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機器一覧と添付</w:t>
      </w:r>
    </w:p>
    <w:p>
      <w:r>
        <w:t>貸出対象の機器は、次の添付の機器台帳にまとめてある。</w:t>
      </w:r>
    </w:p>
    <w:p>
      <w:r>
        <w:object w:dxaOrig="1440" w:dyaOrig="1440">
          <v:shape id="_x0000_i1025" type="#_x0000_t75" style="width:72pt;height:72pt"/>
          <o:OLEObject Type="Embed" ProgID="Excel.Sheet.12" ShapeID="_x0000_i1025" DrawAspect="Icon" ObjectID="_1700000001" r:id="rId9"/>
        </w:object>
      </w:r>
    </w:p>
    <w:p>
      <w:r>
        <w:t>機器台帳の更新は、毎月初めに総務課が行う。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Microsoft_Excel_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機器一覧と添付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