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条件の比較図</w:t>
      </w:r>
    </w:p>
    <w:p>
      <w:r>
        <w:t>次の図で、2 つの案の条件を比べる。</w:t>
      </w:r>
    </w:p>
    <w:p>
      <w:r>
        <w:pict>
          <v:group id="groupZ" style="position:absolute;margin-left:0;margin-top:0;width:300pt;height:40pt" coordsize="3000,400">
            <v:rect id="rectA" style="position:absolute;left:0;top:0;width:1400;height:400" fillcolor="white">
              <v:textbox>
                <w:txbxContent>
                  <w:p>
                    <w:r>
                      <w:rPr>
                        <w:strike/>
                      </w:rPr>
                      <w:t>条件甲</w:t>
                    </w:r>
                    <w:r>
                      <w:t>条件乙</w:t>
                    </w:r>
                  </w:p>
                </w:txbxContent>
              </v:textbox>
            </v:rect>
            <v:shape id="shapeB" type="#_x0000_t202" style="position:absolute;left:1600;top:0;width:1400;height:400">
              <v:textbox>
                <w:txbxContent>
                  <w:p>
                    <w:r>
                      <w:t>条件甲</w:t>
                    </w:r>
                    <w:r>
                      <w:rPr>
                        <w:strike/>
                      </w:rPr>
                      <w:t>条件乙</w:t>
                    </w:r>
                  </w:p>
                </w:txbxContent>
              </v:textbox>
            </v:shape>
          </v:group>
        </w:pict>
      </w:r>
    </w:p>
    <w:p>
      <w:r>
        <w:t>比較の結果は別紙にまとめる。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条件の比較図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