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mc:Ignorable="vyd" w:conformance="transitional">
  <w:background/>
  <w:body vyd:_id="vyd:00000000000001">
    <w:p w:rsidR="006531B6" w:rsidRPr="007A3B62" w:rsidRDefault="006531B6" w:rsidP="00A350CE" vyd:_id="vyd:00000000000003">
      <w:pPr>
        <w:jc w:val="center"/>
      </w:pPr>
      <w:r>
        <w:t vyd:_id="vyd:muf8yp6a8fvrjr">22 вариант Аслямов М. Р. 5130904/40106</w:t>
      </w:r>
    </w:p>
    <w:tbl vyd:_id="vyd:muf8z9ggagoz7b">
      <w:tblPr>
        <w:tblStyle w:val="TableGrid"/>
        <w:tblInd w:w="-7.5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3123.333"/>
        <w:gridCol w:w="3115.833"/>
        <w:gridCol w:w="3115.833"/>
      </w:tblGrid>
      <w:tr vyd:_id="vyd:muf8z9gheyhryz">
        <w:tc vyd:_id="vyd:muf8z9gi1cbqx3">
          <w:tcPr>
            <w:shd w:val="clear" w:fill="D8DCE6"/>
          </w:tcPr>
          <w:p vyd:_id="vyd:muf8z9gf1ttg6u">
            <w:pPr>
              <w:ind w:start="-495.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8zg685s4zcp">Элемент СМО</w:t>
            </w:r>
          </w:p>
        </w:tc>
        <w:tc vyd:_id="vyd:muf8z9gicqz18w">
          <w:tcPr>
            <w:shd w:val="clear" w:fill="D8DCE6"/>
          </w:tcPr>
          <w:p vyd:_id="vyd:muf8z9gjva5ff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8zlngijsqra">Сущность бизнес-домена</w:t>
            </w:r>
          </w:p>
        </w:tc>
        <w:tc vyd:_id="vyd:muf8z9gjendapa">
          <w:tcPr>
            <w:shd w:val="clear" w:fill="D8DCE6"/>
          </w:tcPr>
          <w:p vyd:_id="vyd:muf8z9gj1f5xky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8zthhcdwlrk">Назначение</w:t>
            </w:r>
          </w:p>
        </w:tc>
      </w:tr>
      <w:tr vyd:_id="vyd:muf8z9gkh7kavv">
        <w:trPr>
          <w:trHeight w:val="3180.092"/>
        </w:trPr>
        <w:tc vyd:_id="vyd:muf8z9gkgsh0dp">
          <w:p vyd:_id="vyd:muf8z9gkqdtdvk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05zkc5w11a">Источник</w:t>
            </w:r>
          </w:p>
        </w:tc>
        <w:tc vyd:_id="vyd:muf8z9gk64uagv">
          <w:p vyd:_id="vyd:muf8z9gky5gar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0bz2dgkmiy">Цифровые витрины ресторанных брендов</w:t>
            </w:r>
          </w:p>
        </w:tc>
        <w:tc vyd:_id="vyd:muf8z9gkhpcxpx">
          <w:p vyd:_id="vyd:muf8z9gke787dr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0kavz9vot1">Формируют электронные заказы на приготовление блюд. Источники бесконечные (</w:t>
            </w:r>
            <w:r>
              <w:rPr>
                <w:rFonts w:ascii="Arial" w:hAnsi="Arial" w:eastAsia="Google Sans" w:cs="Google Sans"/>
                <w:sz w:val="21"/>
                <w:u w:val="none"/>
              </w:rPr>
              <w:t vyd:_id="vyd:muf90kaupjvpfw">ИБ</w:t>
            </w:r>
            <w:r>
              <w:rPr>
                <w:rFonts w:ascii="Arial" w:hAnsi="Arial"/>
              </w:rPr>
              <w:t vyd:_id="vyd:muf90katfahjiz">); интервалы между заказами распределены равномерно (</w:t>
            </w:r>
            <w:r>
              <w:rPr>
                <w:rFonts w:ascii="Arial" w:hAnsi="Arial" w:eastAsia="Google Sans" w:cs="Google Sans"/>
                <w:sz w:val="21"/>
                <w:u w:val="none"/>
              </w:rPr>
              <w:t vyd:_id="vyd:muf90kar9vqhp9">ИЗ2</w:t>
            </w:r>
            <w:r>
              <w:rPr>
                <w:rFonts w:ascii="Arial" w:hAnsi="Arial"/>
              </w:rPr>
              <w:t vyd:_id="vyd:muf90kaqqv54ej">). Приоритеты источников зависят от условий SLA брендов (например, И1 &gt; И2 &gt; И3).</w:t>
            </w:r>
          </w:p>
        </w:tc>
      </w:tr>
      <w:tr vyd:_id="vyd:muf8z9gl9ye6yf">
        <w:trPr>
          <w:trHeight w:val="2304"/>
        </w:trPr>
        <w:tc vyd:_id="vyd:muf8z9gleuy6r0">
          <w:p vyd:_id="vyd:muf8z9gl1m6kpr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1nigbe5udg">Заявка</w:t>
            </w:r>
          </w:p>
        </w:tc>
        <w:tc vyd:_id="vyd:muf8z9glmmp4ko">
          <w:p vyd:_id="vyd:muf8z9glzq4ez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1tianl1tup">Заказ на приготовление блюда</w:t>
            </w:r>
          </w:p>
        </w:tc>
        <w:tc vyd:_id="vyd:muf8z9gltsrzov">
          <w:p vyd:_id="vyd:muf8z9gls5c21n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1xrda42h5w">Один запрос на готовку. Содержит уникальный идентификатор чека, номер ресторанного бренда (источника), рецептурные модификации и время поступления.</w:t>
            </w:r>
          </w:p>
        </w:tc>
      </w:tr>
      <w:tr vyd:_id="vyd:muf8z9gmuzw23y">
        <w:trPr>
          <w:trHeight w:val="3156"/>
        </w:trPr>
        <w:tc vyd:_id="vyd:muf8z9gmphd5jl">
          <w:p vyd:_id="vyd:muf8z9gmonj0l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25oq7l7kyn">Буферная память</w:t>
            </w:r>
          </w:p>
        </w:tc>
        <w:tc vyd:_id="vyd:muf8z9gmxxfmzf">
          <w:p vyd:_id="vyd:muf8z9gn2bq88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28ssjw3tus">Экран предзаказов кухонного цеха</w:t>
            </w:r>
          </w:p>
        </w:tc>
        <w:tc vyd:_id="vyd:muf8z9gnz70ax0">
          <w:p vyd:_id="vyd:muf8z9gnmrg4jz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2ff4kq1t4z">Хранит заказы, ожидающие приготовления. Занимает места последовательно с начала очереди. При уходе чека к повару вся оставшаяся очередь автоматически сдвигается на одну позицию вперед, освобождая место в конце (</w:t>
            </w:r>
            <w:r>
              <w:rPr>
                <w:rFonts w:ascii="Arial" w:hAnsi="Arial" w:eastAsia="Google Sans" w:cs="Google Sans"/>
                <w:sz w:val="21"/>
                <w:u w:val="none"/>
              </w:rPr>
              <w:t vyd:_id="vyd:muf92ff3gfk9ds">Д1ОЗ2</w:t>
            </w:r>
            <w:r>
              <w:rPr>
                <w:rFonts w:ascii="Arial" w:hAnsi="Arial"/>
              </w:rPr>
              <w:t vyd:_id="vyd:muf92ff2wp1xql">).</w:t>
            </w:r>
          </w:p>
        </w:tc>
      </w:tr>
      <w:tr vyd:_id="vyd:muf8z9gn74tlne">
        <w:tc vyd:_id="vyd:muf8z9gncmg0xa">
          <w:p vyd:_id="vyd:muf8z9gndnfonj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2kreyvfme7">Прибор</w:t>
            </w:r>
          </w:p>
        </w:tc>
        <w:tc vyd:_id="vyd:muf8z9gnb2jhsl">
          <w:p vyd:_id="vyd:muf8z9goiunqqt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2pcvxwtzv3">Повар-универсал технологической линии</w:t>
            </w:r>
          </w:p>
        </w:tc>
        <w:tc vyd:_id="vyd:muf8z9go0az8vl">
          <w:p vyd:_id="vyd:muf8z9govouhkg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2tp2llccny">Выполняет термическую обработку, сборку и упаковку блюда. Одновременно выполняет одну заявку. Время приготовления имеет экспоненциальное распределение (</w:t>
            </w:r>
            <w:r>
              <w:rPr>
                <w:rFonts w:ascii="Arial" w:hAnsi="Arial" w:eastAsia="Google Sans" w:cs="Google Sans"/>
                <w:sz w:val="21"/>
                <w:u w:val="none"/>
              </w:rPr>
              <w:t vyd:_id="vyd:muf92tp125w20k">ПЗ1</w:t>
            </w:r>
            <w:r>
              <w:rPr>
                <w:rFonts w:ascii="Arial" w:hAnsi="Arial"/>
              </w:rPr>
              <w:t vyd:_id="vyd:muf92tozuoqmef">).</w:t>
            </w:r>
          </w:p>
        </w:tc>
      </w:tr>
      <w:tr vyd:_id="vyd:muf8z9go0q0lqi">
        <w:trPr>
          <w:trHeight w:val="775.501"/>
        </w:trPr>
        <w:tc vyd:_id="vyd:muf8z9goaqqjs5">
          <w:p vyd:_id="vyd:muf8z9gova6nnw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2wupcfw4zy">Диспетчер постановки</w:t>
            </w:r>
          </w:p>
        </w:tc>
        <w:tc vyd:_id="vyd:muf8z9goybl3qh">
          <w:p vyd:_id="vyd:muf8z9goisze9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haluypa99nn0">Программный алгоритм</w:t>
            </w:r>
            <w:r>
              <w:rPr>
                <w:rFonts w:ascii="Arial" w:hAnsi="Arial"/>
              </w:rPr>
              <w:t vyd:_id="vyd:muf92zxhptb2u9" xml:space="preserve"> агрегации чеков</w:t>
            </w:r>
          </w:p>
        </w:tc>
        <w:tc vyd:_id="vyd:muf8z9gocn4tnh">
          <w:p vyd:_id="vyd:muf8z9goab9s6k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33nmbllxb2">Получает заказы и ставит их в конец очереди буфера со сдвигом (</w:t>
            </w:r>
            <w:r>
              <w:rPr>
                <w:rFonts w:ascii="Arial" w:hAnsi="Arial" w:eastAsia="Google Sans" w:cs="Google Sans"/>
                <w:sz w:val="21"/>
                <w:u w:val="none"/>
              </w:rPr>
              <w:t vyd:_id="vyd:muf933nl0ui5lo">Д1ОЗ2</w:t>
            </w:r>
            <w:r>
              <w:rPr>
                <w:rFonts w:ascii="Arial" w:hAnsi="Arial"/>
              </w:rPr>
              <w:t vyd:_id="vyd:muf933nlp3re91">). Если все повара и буфер заняты, вытесняет (аннулирует) самую последнюю по времени поступления в буфер заявку (</w:t>
            </w:r>
            <w:r>
              <w:rPr>
                <w:rFonts w:ascii="Arial" w:hAnsi="Arial" w:eastAsia="Google Sans" w:cs="Google Sans"/>
                <w:sz w:val="21"/>
                <w:u w:val="none"/>
              </w:rPr>
              <w:t vyd:_id="vyd:muf933nkwo8k6q">Д1ОО4</w:t>
            </w:r>
            <w:r>
              <w:rPr>
                <w:rFonts w:ascii="Arial" w:hAnsi="Arial"/>
              </w:rPr>
              <w:t vyd:_id="vyd:muf933njgshgqo">), записывая новую на её место.</w:t>
            </w:r>
          </w:p>
        </w:tc>
      </w:tr>
      <w:tr vyd:_id="vyd:muf93az8sd58qq">
        <w:trPr>
          <w:trHeight w:val="775.501"/>
        </w:trPr>
        <w:tc vyd:_id="vyd:muf93az9gb9786">
          <w:p vyd:_id="vyd:muf93az9rm0x0l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3ffyx25ewt">Диспетчер выбора</w:t>
            </w:r>
          </w:p>
        </w:tc>
        <w:tc vyd:_id="vyd:muf93aza9178ln">
          <w:p vyd:_id="vyd:muf93az9qjfa1n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ham96ml617nk">Программный алгоритм</w:t>
            </w:r>
            <w:r>
              <w:rPr>
                <w:rFonts w:ascii="Arial" w:hAnsi="Arial"/>
              </w:rPr>
              <w:t vyd:_id="vyd:muf93ivzh06rem" xml:space="preserve"> распределения задач</w:t>
            </w:r>
          </w:p>
        </w:tc>
        <w:tc vyd:_id="vyd:muf93azamlj8u3">
          <w:p vyd:_id="vyd:muf93azan0v1dx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3lzbcnlgvr">Выбирает из очереди один чек наиболее приоритетного ресторанного бренда, а среди его чеков — последний поступивший (</w:t>
            </w:r>
            <w:r>
              <w:rPr>
                <w:rFonts w:ascii="Arial" w:hAnsi="Arial" w:eastAsia="Google Sans" w:cs="Google Sans"/>
                <w:sz w:val="21"/>
                <w:u w:val="none"/>
              </w:rPr>
              <w:t vyd:_id="vyd:muf93lza79yqs8">Д2Б4</w:t>
            </w:r>
            <w:r>
              <w:rPr>
                <w:rFonts w:ascii="Arial" w:hAnsi="Arial"/>
              </w:rPr>
              <w:t vyd:_id="vyd:muf93lz9macw79">). Передает его свободному повару, найденному по кольцу от указателя приборов УП (</w:t>
            </w:r>
            <w:r>
              <w:rPr>
                <w:rFonts w:ascii="Arial" w:hAnsi="Arial" w:eastAsia="Google Sans" w:cs="Google Sans"/>
                <w:sz w:val="21"/>
                <w:u w:val="none"/>
              </w:rPr>
              <w:t vyd:_id="vyd:muf93lz8fajnqw">Д2П2</w:t>
            </w:r>
            <w:r>
              <w:rPr>
                <w:rFonts w:ascii="Arial" w:hAnsi="Arial"/>
              </w:rPr>
              <w:t vyd:_id="vyd:muf93lz8383l1s">).</w:t>
            </w:r>
          </w:p>
        </w:tc>
      </w:tr>
      <w:tr vyd:_id="vyd:muf93o823e8t13">
        <w:trPr>
          <w:trHeight w:val="775.501"/>
        </w:trPr>
        <w:tc vyd:_id="vyd:muf93o838evudc">
          <w:p vyd:_id="vyd:muf93o83l34a7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3qxv781ota">Отказ</w:t>
            </w:r>
          </w:p>
        </w:tc>
        <w:tc vyd:_id="vyd:muf93o84c9b7hw">
          <w:p vyd:_id="vyd:muf93o84946m1w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3ve4a5iy4q">Аннулирование чека при перегрузке</w:t>
            </w:r>
          </w:p>
        </w:tc>
        <w:tc vyd:_id="vyd:muf93o85dssxwb">
          <w:p vyd:_id="vyd:muf93o85ryr13j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3yyi5enti3">При переполнении удаляется самая «свежая», последняя из уже находящихся в буфере заявок (</w:t>
            </w:r>
            <w:r>
              <w:rPr>
                <w:rFonts w:ascii="Arial" w:hAnsi="Arial" w:eastAsia="Google Sans" w:cs="Google Sans"/>
                <w:sz w:val="21"/>
                <w:u w:val="none"/>
              </w:rPr>
              <w:t vyd:_id="vyd:muf93yyhsljolv">Д1ОО4</w:t>
            </w:r>
            <w:r>
              <w:rPr>
                <w:rFonts w:ascii="Arial" w:hAnsi="Arial"/>
              </w:rPr>
              <w:t vyd:_id="vyd:muf93yyg1dd113">). Она отменяется без траты продуктов; отказ засчитывается её бренду-источнику. Новая заявка занимает освободившееся место.</w:t>
            </w:r>
          </w:p>
        </w:tc>
      </w:tr>
      <w:tr vyd:_id="vyd:muf9403td2esue">
        <w:trPr>
          <w:trHeight w:val="775.501"/>
        </w:trPr>
        <w:tc vyd:_id="vyd:muf9403vi6mit7">
          <w:p vyd:_id="vyd:muf9403u08udnr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42rhqq9qj5">Обслуживание</w:t>
            </w:r>
          </w:p>
        </w:tc>
        <w:tc vyd:_id="vyd:muf9403wq2sk5m">
          <w:p vyd:_id="vyd:muf9403wulstsj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45glojepa5">Приготовление и сборка блюда</w:t>
            </w:r>
          </w:p>
        </w:tc>
        <w:tc vyd:_id="vyd:muf9403x13uhzk">
          <w:p vyd:_id="vyd:muf9403x4yezc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48zx87ur2b">Повар берет чек, готовит блюдо согласно рецепту и передает его на упаковку. После завершения повар освобождается для следующего заказа. Начатый процесс готовки не прерывается.</w:t>
            </w:r>
          </w:p>
        </w:tc>
      </w:tr>
      <w:tr vyd:_id="vyd:muf94ador9hpzn">
        <w:trPr>
          <w:trHeight w:val="775.501"/>
        </w:trPr>
        <w:tc vyd:_id="vyd:muf94adqf0dv5t">
          <w:p vyd:_id="vyd:muf94adpr0x8nf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4dxv181qx8">Выход из системы</w:t>
            </w:r>
          </w:p>
        </w:tc>
        <w:tc vyd:_id="vyd:muf94adr5bxidw">
          <w:p vyd:_id="vyd:muf94adq63c9mo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4h1y4rxmof">Готовое блюдо или аннулированный чек</w:t>
            </w:r>
          </w:p>
        </w:tc>
        <w:tc vyd:_id="vyd:muf94adt391ji5">
          <w:p vyd:_id="vyd:muf94ads1s38pc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vyd:_id="vyd:muf94kg5bk47i9">Заказ покидает систему после полного приготовления либо после вытеснения из буфера в момент переполнения. Результат и время выхода фиксируются для статистики</w:t>
            </w:r>
          </w:p>
        </w:tc>
      </w:tr>
    </w:tbl>
    <w:p w:rsidR="006531B6" w:rsidRPr="007A3B62" w:rsidRDefault="006531B6" w:rsidP="00A350CE" vyd:_id="vyd:muf8z0pzwfeiop">
      <w:pPr>
        <w:jc w:val="start"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o="urn:schemas-microsoft-com:office:office"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