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F938" w14:textId="773F4882" w:rsidR="00A15F39" w:rsidRPr="00A15F39" w:rsidRDefault="00A15F39" w:rsidP="00C75B3A">
      <w:pPr>
        <w:pStyle w:val="Heading2"/>
      </w:pPr>
      <w:proofErr w:type="spellStart"/>
      <w:r w:rsidRPr="00A15F39">
        <w:t>SetBoundaryCondition</w:t>
      </w:r>
      <w:proofErr w:type="spellEnd"/>
    </w:p>
    <w:p w14:paraId="5A5F54FC" w14:textId="04A8A47E" w:rsidR="00A15F39" w:rsidRDefault="00A15F39" w:rsidP="00C75B3A">
      <w:r w:rsidRPr="00A15F39">
        <w:t>The Boundary (</w:t>
      </w:r>
      <w:proofErr w:type="spellStart"/>
      <w:r w:rsidRPr="00A15F39">
        <w:t>PreProcess</w:t>
      </w:r>
      <w:proofErr w:type="spellEnd"/>
      <w:r w:rsidRPr="00A15F39">
        <w:t xml:space="preserve">) component in Grasshopper allows you to quickly generate boundary conditions (supports) for nodes </w:t>
      </w:r>
      <w:r w:rsidRPr="0011675A">
        <w:rPr>
          <w:highlight w:val="yellow"/>
        </w:rPr>
        <w:t xml:space="preserve">using a GUI instead of manually writing them in </w:t>
      </w:r>
      <w:proofErr w:type="spellStart"/>
      <w:r w:rsidRPr="0011675A">
        <w:rPr>
          <w:highlight w:val="yellow"/>
        </w:rPr>
        <w:t>GHPython</w:t>
      </w:r>
      <w:proofErr w:type="spellEnd"/>
      <w:r w:rsidRPr="0011675A">
        <w:rPr>
          <w:highlight w:val="yellow"/>
        </w:rPr>
        <w:t xml:space="preserve"> or reading them from Rhino via </w:t>
      </w:r>
      <w:proofErr w:type="spellStart"/>
      <w:r w:rsidRPr="0011675A">
        <w:rPr>
          <w:highlight w:val="yellow"/>
        </w:rPr>
        <w:t>ReadPoint</w:t>
      </w:r>
      <w:proofErr w:type="spellEnd"/>
      <w:r w:rsidRPr="00A15F39">
        <w:t xml:space="preserve">. It takes node coordinates (R) as input and optional x, y, z values to filter which nodes receive supports; default values apply supports to all nodes, while specifying one or more coordinates applies supports only to nodes at those positions. The output is a tree of [node number, </w:t>
      </w:r>
      <w:proofErr w:type="spellStart"/>
      <w:r w:rsidRPr="00A15F39">
        <w:t>fx</w:t>
      </w:r>
      <w:proofErr w:type="spellEnd"/>
      <w:r w:rsidRPr="00A15F39">
        <w:t xml:space="preserve">, fy, fz, </w:t>
      </w:r>
      <w:proofErr w:type="spellStart"/>
      <w:r w:rsidRPr="00A15F39">
        <w:t>rx</w:t>
      </w:r>
      <w:proofErr w:type="spellEnd"/>
      <w:r w:rsidRPr="00A15F39">
        <w:t xml:space="preserve">, </w:t>
      </w:r>
      <w:proofErr w:type="spellStart"/>
      <w:r w:rsidRPr="00A15F39">
        <w:t>ry</w:t>
      </w:r>
      <w:proofErr w:type="spellEnd"/>
      <w:r w:rsidRPr="00A15F39">
        <w:t xml:space="preserve">, </w:t>
      </w:r>
      <w:proofErr w:type="spellStart"/>
      <w:r w:rsidRPr="00A15F39">
        <w:t>rz</w:t>
      </w:r>
      <w:proofErr w:type="spellEnd"/>
      <w:r w:rsidRPr="00A15F39">
        <w:t xml:space="preserve">] where 0 = free and 1 = fixed, and you can control each degree of freedom using </w:t>
      </w:r>
      <w:proofErr w:type="spellStart"/>
      <w:r w:rsidRPr="00A15F39">
        <w:t>RadioButtons</w:t>
      </w:r>
      <w:proofErr w:type="spellEnd"/>
      <w:r w:rsidRPr="00A15F39">
        <w:t xml:space="preserve">. This allows assigning supports to corners, edges, or specific nodes such as column bases (e.g., z = 0) efficiently. The component is visualized by connecting the output to </w:t>
      </w:r>
      <w:proofErr w:type="spellStart"/>
      <w:r w:rsidRPr="00A15F39">
        <w:t>VisualizeModel</w:t>
      </w:r>
      <w:proofErr w:type="spellEnd"/>
      <w:r w:rsidRPr="00A15F39">
        <w:t xml:space="preserve"> → Boundary, but note that </w:t>
      </w:r>
      <w:proofErr w:type="spellStart"/>
      <w:r w:rsidRPr="00A15F39">
        <w:t>RadioButton</w:t>
      </w:r>
      <w:proofErr w:type="spellEnd"/>
      <w:r w:rsidRPr="00A15F39">
        <w:t xml:space="preserve"> states are not saved when reopening the file. </w:t>
      </w:r>
      <w:r w:rsidRPr="00A15F39">
        <w:rPr>
          <w:highlight w:val="yellow"/>
        </w:rPr>
        <w:t xml:space="preserve">Multiple boundary sets can be combined using </w:t>
      </w:r>
      <w:proofErr w:type="spellStart"/>
      <w:r w:rsidRPr="00A15F39">
        <w:rPr>
          <w:highlight w:val="yellow"/>
        </w:rPr>
        <w:t>AssembleTree</w:t>
      </w:r>
      <w:proofErr w:type="spellEnd"/>
      <w:r w:rsidRPr="00A15F39">
        <w:rPr>
          <w:highlight w:val="yellow"/>
        </w:rPr>
        <w:t>, making it flexible for complex models</w:t>
      </w:r>
      <w:r w:rsidRPr="00A15F39">
        <w:t>.</w:t>
      </w:r>
    </w:p>
    <w:p w14:paraId="0308C8CA" w14:textId="5BDE018B" w:rsidR="0011675A" w:rsidRDefault="0011675A" w:rsidP="00C75B3A">
      <w:pPr>
        <w:pStyle w:val="Heading2"/>
      </w:pPr>
      <w:proofErr w:type="spellStart"/>
      <w:r>
        <w:t>NodalLoad</w:t>
      </w:r>
      <w:proofErr w:type="spellEnd"/>
    </w:p>
    <w:p w14:paraId="2DA87A78" w14:textId="717DD2B1" w:rsidR="00A15F39" w:rsidRDefault="0011675A" w:rsidP="00C75B3A">
      <w:r w:rsidRPr="0011675A">
        <w:t xml:space="preserve">The </w:t>
      </w:r>
      <w:proofErr w:type="spellStart"/>
      <w:r w:rsidRPr="0011675A">
        <w:t>NodalLoad</w:t>
      </w:r>
      <w:proofErr w:type="spellEnd"/>
      <w:r w:rsidRPr="0011675A">
        <w:t xml:space="preserve"> component in Grasshopper allows you to generate nodal forces and moments (</w:t>
      </w:r>
      <w:proofErr w:type="spellStart"/>
      <w:r w:rsidRPr="0011675A">
        <w:t>Px</w:t>
      </w:r>
      <w:proofErr w:type="spellEnd"/>
      <w:r w:rsidRPr="0011675A">
        <w:t xml:space="preserve">, Py, </w:t>
      </w:r>
      <w:proofErr w:type="spellStart"/>
      <w:r w:rsidRPr="0011675A">
        <w:t>Pz</w:t>
      </w:r>
      <w:proofErr w:type="spellEnd"/>
      <w:r w:rsidRPr="0011675A">
        <w:t xml:space="preserve">, Mx, </w:t>
      </w:r>
      <w:proofErr w:type="gramStart"/>
      <w:r w:rsidRPr="0011675A">
        <w:t>My</w:t>
      </w:r>
      <w:proofErr w:type="gramEnd"/>
      <w:r w:rsidRPr="0011675A">
        <w:t xml:space="preserve">, </w:t>
      </w:r>
      <w:proofErr w:type="spellStart"/>
      <w:r w:rsidRPr="0011675A">
        <w:t>Mz</w:t>
      </w:r>
      <w:proofErr w:type="spellEnd"/>
      <w:r w:rsidRPr="0011675A">
        <w:t xml:space="preserve">) in the global coordinate system </w:t>
      </w:r>
      <w:r w:rsidRPr="0011675A">
        <w:rPr>
          <w:highlight w:val="yellow"/>
        </w:rPr>
        <w:t xml:space="preserve">using a GUI, rather than writing them manually in </w:t>
      </w:r>
      <w:proofErr w:type="spellStart"/>
      <w:r w:rsidRPr="0011675A">
        <w:rPr>
          <w:highlight w:val="yellow"/>
        </w:rPr>
        <w:t>GHPython</w:t>
      </w:r>
      <w:proofErr w:type="spellEnd"/>
      <w:r w:rsidRPr="0011675A">
        <w:rPr>
          <w:highlight w:val="yellow"/>
        </w:rPr>
        <w:t xml:space="preserve"> or reading from Rhino with </w:t>
      </w:r>
      <w:proofErr w:type="spellStart"/>
      <w:r w:rsidRPr="0011675A">
        <w:rPr>
          <w:highlight w:val="yellow"/>
        </w:rPr>
        <w:t>ReadPoint</w:t>
      </w:r>
      <w:proofErr w:type="spellEnd"/>
      <w:r w:rsidRPr="0011675A">
        <w:t xml:space="preserve">. It takes node coordinates (R) as input and optional x, y, z values to filter which nodes receive the loads; default values apply the loads to all nodes. You can specify any combination of coordinates to target nodes on edges, corners, or specific points. The output is a tree of [node number, </w:t>
      </w:r>
      <w:proofErr w:type="spellStart"/>
      <w:r w:rsidRPr="0011675A">
        <w:t>Px</w:t>
      </w:r>
      <w:proofErr w:type="spellEnd"/>
      <w:r w:rsidRPr="0011675A">
        <w:t xml:space="preserve">, Py, </w:t>
      </w:r>
      <w:proofErr w:type="spellStart"/>
      <w:r w:rsidRPr="0011675A">
        <w:t>Pz</w:t>
      </w:r>
      <w:proofErr w:type="spellEnd"/>
      <w:r w:rsidRPr="0011675A">
        <w:t xml:space="preserve">, Mx, </w:t>
      </w:r>
      <w:proofErr w:type="gramStart"/>
      <w:r w:rsidRPr="0011675A">
        <w:t>My</w:t>
      </w:r>
      <w:proofErr w:type="gramEnd"/>
      <w:r w:rsidRPr="0011675A">
        <w:t xml:space="preserve">, </w:t>
      </w:r>
      <w:proofErr w:type="spellStart"/>
      <w:r w:rsidRPr="0011675A">
        <w:t>Mz</w:t>
      </w:r>
      <w:proofErr w:type="spellEnd"/>
      <w:r w:rsidRPr="0011675A">
        <w:t xml:space="preserve">], and </w:t>
      </w:r>
      <w:proofErr w:type="spellStart"/>
      <w:r w:rsidRPr="0011675A">
        <w:t>NumberSliders</w:t>
      </w:r>
      <w:proofErr w:type="spellEnd"/>
      <w:r w:rsidRPr="0011675A">
        <w:t xml:space="preserve"> can be used to parametrize the load magnitudes. Visualization is done by connecting </w:t>
      </w:r>
      <w:proofErr w:type="spellStart"/>
      <w:r w:rsidRPr="0011675A">
        <w:t>p_load</w:t>
      </w:r>
      <w:proofErr w:type="spellEnd"/>
      <w:r w:rsidRPr="0011675A">
        <w:t xml:space="preserve"> to </w:t>
      </w:r>
      <w:proofErr w:type="spellStart"/>
      <w:r w:rsidRPr="0011675A">
        <w:t>VisualizeModel</w:t>
      </w:r>
      <w:proofErr w:type="spellEnd"/>
      <w:r w:rsidRPr="0011675A">
        <w:t xml:space="preserve"> → </w:t>
      </w:r>
      <w:proofErr w:type="spellStart"/>
      <w:r w:rsidRPr="0011675A">
        <w:t>p_load</w:t>
      </w:r>
      <w:proofErr w:type="spellEnd"/>
      <w:r w:rsidRPr="0011675A">
        <w:t xml:space="preserve">, and the assigned loads are displayed in Rhino. </w:t>
      </w:r>
      <w:r w:rsidRPr="0011675A">
        <w:rPr>
          <w:highlight w:val="yellow"/>
        </w:rPr>
        <w:t xml:space="preserve">This component works exactly like the Boundary component in terms of coordinate filtering, and </w:t>
      </w:r>
      <w:r w:rsidRPr="0011675A">
        <w:rPr>
          <w:highlight w:val="yellow"/>
        </w:rPr>
        <w:lastRenderedPageBreak/>
        <w:t xml:space="preserve">multiple sets of nodal loads can be combined using </w:t>
      </w:r>
      <w:proofErr w:type="spellStart"/>
      <w:r w:rsidRPr="0011675A">
        <w:rPr>
          <w:highlight w:val="yellow"/>
        </w:rPr>
        <w:t>AssembleTree</w:t>
      </w:r>
      <w:proofErr w:type="spellEnd"/>
      <w:r w:rsidRPr="0011675A">
        <w:rPr>
          <w:highlight w:val="yellow"/>
        </w:rPr>
        <w:t>, enabling flexible and parametric application of forces and moments to selected nodes</w:t>
      </w:r>
      <w:r w:rsidRPr="0011675A">
        <w:t>.</w:t>
      </w:r>
    </w:p>
    <w:p w14:paraId="5E01890A" w14:textId="5011EE38" w:rsidR="0060275F" w:rsidRDefault="0060275F" w:rsidP="00C75B3A">
      <w:pPr>
        <w:pStyle w:val="Heading2"/>
      </w:pPr>
      <w:proofErr w:type="spellStart"/>
      <w:r>
        <w:t>Line</w:t>
      </w:r>
      <w:r>
        <w:t>Load</w:t>
      </w:r>
      <w:proofErr w:type="spellEnd"/>
    </w:p>
    <w:p w14:paraId="431028FF" w14:textId="2EC5F502" w:rsidR="0060275F" w:rsidRDefault="0060275F" w:rsidP="00C75B3A">
      <w:r w:rsidRPr="0060275F">
        <w:t xml:space="preserve">The </w:t>
      </w:r>
      <w:proofErr w:type="spellStart"/>
      <w:r w:rsidRPr="0060275F">
        <w:t>LineLoad</w:t>
      </w:r>
      <w:proofErr w:type="spellEnd"/>
      <w:r w:rsidRPr="0060275F">
        <w:t xml:space="preserve"> component in Grasshopper allows you to generate element loads (uniformly distributed loads, UDLs) on beam or line elements using a GUI, instead of writing them manually in </w:t>
      </w:r>
      <w:proofErr w:type="spellStart"/>
      <w:r w:rsidRPr="0060275F">
        <w:t>GHPython</w:t>
      </w:r>
      <w:proofErr w:type="spellEnd"/>
      <w:r w:rsidRPr="0060275F">
        <w:t xml:space="preserve"> or reading from Rhino via ReadBeam2. It takes node coordinates (R) and optional x, y, z values to filter which elements receive the load, with defaults applying the load to all elements. </w:t>
      </w:r>
      <w:r w:rsidRPr="0060275F">
        <w:rPr>
          <w:highlight w:val="yellow"/>
        </w:rPr>
        <w:t xml:space="preserve">The component outputs a tree of [element number, </w:t>
      </w:r>
      <w:proofErr w:type="spellStart"/>
      <w:r w:rsidRPr="0060275F">
        <w:rPr>
          <w:highlight w:val="yellow"/>
        </w:rPr>
        <w:t>Wx</w:t>
      </w:r>
      <w:proofErr w:type="spellEnd"/>
      <w:r w:rsidRPr="0060275F">
        <w:rPr>
          <w:highlight w:val="yellow"/>
        </w:rPr>
        <w:t xml:space="preserve">, Wy, </w:t>
      </w:r>
      <w:proofErr w:type="spellStart"/>
      <w:r w:rsidRPr="0060275F">
        <w:rPr>
          <w:highlight w:val="yellow"/>
        </w:rPr>
        <w:t>Wz</w:t>
      </w:r>
      <w:proofErr w:type="spellEnd"/>
      <w:r w:rsidRPr="0060275F">
        <w:rPr>
          <w:highlight w:val="yellow"/>
        </w:rPr>
        <w:t>], representing the distributed load in the global x, y, z directions</w:t>
      </w:r>
      <w:r w:rsidRPr="0060275F">
        <w:t xml:space="preserve">. Coordinate filtering is based on the element midpoints, and you can specify any combination of x, y, z to target elements along edges, specific spans, or corners. Load magnitudes can be parametric using </w:t>
      </w:r>
      <w:proofErr w:type="spellStart"/>
      <w:r w:rsidRPr="0060275F">
        <w:t>NumberSliders</w:t>
      </w:r>
      <w:proofErr w:type="spellEnd"/>
      <w:r w:rsidRPr="0060275F">
        <w:t xml:space="preserve">, and multiple load sets can be merged with </w:t>
      </w:r>
      <w:proofErr w:type="spellStart"/>
      <w:r w:rsidRPr="0060275F">
        <w:t>AssembleTree</w:t>
      </w:r>
      <w:proofErr w:type="spellEnd"/>
      <w:r w:rsidRPr="0060275F">
        <w:t xml:space="preserve"> before connecting to </w:t>
      </w:r>
      <w:proofErr w:type="spellStart"/>
      <w:r w:rsidRPr="0060275F">
        <w:t>VisualizeModel</w:t>
      </w:r>
      <w:proofErr w:type="spellEnd"/>
      <w:r w:rsidRPr="0060275F">
        <w:t xml:space="preserve"> → </w:t>
      </w:r>
      <w:proofErr w:type="spellStart"/>
      <w:r w:rsidRPr="0060275F">
        <w:t>e_load</w:t>
      </w:r>
      <w:proofErr w:type="spellEnd"/>
      <w:r w:rsidRPr="0060275F">
        <w:t xml:space="preserve"> for verification. This allows flexible and parametric assignment of distributed loads to selected elements.</w:t>
      </w:r>
    </w:p>
    <w:p w14:paraId="7FA7FA96" w14:textId="2E962D3E" w:rsidR="004A46EA" w:rsidRDefault="004A46EA" w:rsidP="00C75B3A">
      <w:pPr>
        <w:pStyle w:val="Heading2"/>
      </w:pPr>
      <w:proofErr w:type="spellStart"/>
      <w:r>
        <w:t>Surf</w:t>
      </w:r>
      <w:r>
        <w:t>Load</w:t>
      </w:r>
      <w:proofErr w:type="spellEnd"/>
    </w:p>
    <w:p w14:paraId="24417EBE" w14:textId="6380AEC5" w:rsidR="004A46EA" w:rsidRDefault="00001FC3" w:rsidP="00C75B3A">
      <w:r w:rsidRPr="00001FC3">
        <w:t xml:space="preserve">The </w:t>
      </w:r>
      <w:proofErr w:type="spellStart"/>
      <w:r w:rsidRPr="00001FC3">
        <w:t>SurfLoad</w:t>
      </w:r>
      <w:proofErr w:type="spellEnd"/>
      <w:r w:rsidRPr="00001FC3">
        <w:t xml:space="preserve"> component in Grasshopper allows you to generate or convert z-direction surface loads on shell or wooden shear wall elements into </w:t>
      </w:r>
      <w:proofErr w:type="spellStart"/>
      <w:r w:rsidRPr="00001FC3">
        <w:t>OpenSees</w:t>
      </w:r>
      <w:proofErr w:type="spellEnd"/>
      <w:r w:rsidRPr="00001FC3">
        <w:t xml:space="preserve">-compatible analysis data. </w:t>
      </w:r>
      <w:r w:rsidR="00EE532F">
        <w:t>[</w:t>
      </w:r>
      <w:r w:rsidRPr="003C36B2">
        <w:rPr>
          <w:highlight w:val="yellow"/>
        </w:rPr>
        <w:t xml:space="preserve">It outputs </w:t>
      </w:r>
      <w:proofErr w:type="spellStart"/>
      <w:r w:rsidRPr="003C36B2">
        <w:rPr>
          <w:highlight w:val="yellow"/>
        </w:rPr>
        <w:t>sf_load</w:t>
      </w:r>
      <w:proofErr w:type="spellEnd"/>
      <w:r w:rsidRPr="003C36B2">
        <w:rPr>
          <w:highlight w:val="yellow"/>
        </w:rPr>
        <w:t xml:space="preserve"> in the form of [</w:t>
      </w:r>
      <w:proofErr w:type="spellStart"/>
      <w:r w:rsidRPr="003C36B2">
        <w:rPr>
          <w:highlight w:val="yellow"/>
        </w:rPr>
        <w:t>i</w:t>
      </w:r>
      <w:proofErr w:type="spellEnd"/>
      <w:r w:rsidRPr="003C36B2">
        <w:rPr>
          <w:highlight w:val="yellow"/>
        </w:rPr>
        <w:t xml:space="preserve">, j, k, l] node numbers of the shell element </w:t>
      </w:r>
      <w:proofErr w:type="gramStart"/>
      <w:r w:rsidRPr="003C36B2">
        <w:rPr>
          <w:highlight w:val="yellow"/>
        </w:rPr>
        <w:t>corners</w:t>
      </w:r>
      <w:proofErr w:type="gramEnd"/>
      <w:r w:rsidR="00AF0916" w:rsidRPr="003C36B2">
        <w:rPr>
          <w:rStyle w:val="FootnoteReference"/>
          <w:highlight w:val="yellow"/>
        </w:rPr>
        <w:footnoteReference w:id="1"/>
      </w:r>
      <w:r w:rsidRPr="003C36B2">
        <w:rPr>
          <w:highlight w:val="yellow"/>
        </w:rPr>
        <w:t xml:space="preserve"> (triangles use -1 for the fourth node)</w:t>
      </w:r>
      <w:r w:rsidR="00EE532F">
        <w:t>]</w:t>
      </w:r>
      <w:r w:rsidR="00EE532F">
        <w:rPr>
          <w:rStyle w:val="FootnoteReference"/>
        </w:rPr>
        <w:footnoteReference w:id="2"/>
      </w:r>
      <w:r w:rsidRPr="00001FC3">
        <w:t xml:space="preserve">. Surface loads can be applied in two ways: (1) from </w:t>
      </w:r>
      <w:proofErr w:type="spellStart"/>
      <w:r w:rsidRPr="00001FC3">
        <w:t>ReadShell</w:t>
      </w:r>
      <w:proofErr w:type="spellEnd"/>
      <w:r w:rsidRPr="00001FC3">
        <w:t xml:space="preserve"> data where </w:t>
      </w:r>
      <w:proofErr w:type="spellStart"/>
      <w:r w:rsidRPr="00001FC3">
        <w:t>Sz</w:t>
      </w:r>
      <w:proofErr w:type="spellEnd"/>
      <w:r w:rsidRPr="00001FC3">
        <w:t xml:space="preserve"> </w:t>
      </w:r>
      <w:r w:rsidRPr="00001FC3">
        <w:lastRenderedPageBreak/>
        <w:t xml:space="preserve">values are already assigned via user text, or (2) by manually specifying x, y, z coordinates to target elements, similar to </w:t>
      </w:r>
      <w:proofErr w:type="spellStart"/>
      <w:r w:rsidRPr="00001FC3">
        <w:t>LineLoad</w:t>
      </w:r>
      <w:proofErr w:type="spellEnd"/>
      <w:r w:rsidRPr="00001FC3">
        <w:t>. When using coordinates, the default -9999 applies the load to all elements, otherwise the component applies loads only to elements whose centers match the specified coordinates. Inputs include node coordinates (R), shell surfaces (shell) or element connectivity (IJKL), and load magnitudes (</w:t>
      </w:r>
      <w:proofErr w:type="spellStart"/>
      <w:r w:rsidRPr="00001FC3">
        <w:t>Sz</w:t>
      </w:r>
      <w:proofErr w:type="spellEnd"/>
      <w:r w:rsidRPr="00001FC3">
        <w:t xml:space="preserve">). </w:t>
      </w:r>
      <w:r w:rsidRPr="00AF0916">
        <w:rPr>
          <w:highlight w:val="yellow"/>
        </w:rPr>
        <w:t xml:space="preserve">Multiple surface loads at different levels (e.g., floors and roof) can be created separately and merged using </w:t>
      </w:r>
      <w:proofErr w:type="spellStart"/>
      <w:r w:rsidRPr="00AF0916">
        <w:rPr>
          <w:highlight w:val="yellow"/>
        </w:rPr>
        <w:t>AssembleTree</w:t>
      </w:r>
      <w:proofErr w:type="spellEnd"/>
      <w:r w:rsidRPr="00001FC3">
        <w:t xml:space="preserve">. This setup allows parametric, coordinate-based assignment of vertical loads for shells or wooden shear walls and lets you visualize them in </w:t>
      </w:r>
      <w:proofErr w:type="spellStart"/>
      <w:r w:rsidRPr="00001FC3">
        <w:t>VisualizeModel</w:t>
      </w:r>
      <w:proofErr w:type="spellEnd"/>
      <w:r w:rsidRPr="00001FC3">
        <w:t xml:space="preserve">. </w:t>
      </w:r>
      <w:r w:rsidRPr="00001FC3">
        <w:rPr>
          <w:highlight w:val="yellow"/>
        </w:rPr>
        <w:t>It is important that shell or shear wall elements are modeled in advance for this component to work</w:t>
      </w:r>
      <w:r w:rsidRPr="00001FC3">
        <w:t>.</w:t>
      </w:r>
    </w:p>
    <w:p w14:paraId="53518266" w14:textId="31689FFC" w:rsidR="00C75B3A" w:rsidRDefault="00C75B3A" w:rsidP="00C75B3A">
      <w:pPr>
        <w:pStyle w:val="Heading2"/>
      </w:pPr>
      <w:r>
        <w:t>SurfLoad2</w:t>
      </w:r>
    </w:p>
    <w:p w14:paraId="29828592" w14:textId="364B6080" w:rsidR="00C75B3A" w:rsidRDefault="00C75B3A" w:rsidP="00C75B3A">
      <w:r w:rsidRPr="00C75B3A">
        <w:t xml:space="preserve">The SurfLoad2 component in Grasshopper reads surface loads from Rhino layers and outputs them for </w:t>
      </w:r>
      <w:proofErr w:type="spellStart"/>
      <w:r w:rsidRPr="00C75B3A">
        <w:t>OpenSees</w:t>
      </w:r>
      <w:proofErr w:type="spellEnd"/>
      <w:r w:rsidRPr="00C75B3A">
        <w:t xml:space="preserve"> analysis without generating loads parametrically in Grasshopper. It supports z-direction surface loads (</w:t>
      </w:r>
      <w:proofErr w:type="spellStart"/>
      <w:r w:rsidRPr="00C75B3A">
        <w:t>sf_load</w:t>
      </w:r>
      <w:proofErr w:type="spellEnd"/>
      <w:r w:rsidRPr="00C75B3A">
        <w:t>) and 1-direction surface loads (</w:t>
      </w:r>
      <w:proofErr w:type="spellStart"/>
      <w:r w:rsidRPr="00C75B3A">
        <w:t>w_load</w:t>
      </w:r>
      <w:proofErr w:type="spellEnd"/>
      <w:r w:rsidRPr="00C75B3A">
        <w:t>) for both structural and seismic analysis (</w:t>
      </w:r>
      <w:proofErr w:type="spellStart"/>
      <w:r w:rsidRPr="00C75B3A">
        <w:t>sf_</w:t>
      </w:r>
      <w:proofErr w:type="gramStart"/>
      <w:r w:rsidRPr="00C75B3A">
        <w:t>load</w:t>
      </w:r>
      <w:proofErr w:type="spellEnd"/>
      <w:r w:rsidRPr="00C75B3A">
        <w:t>(</w:t>
      </w:r>
      <w:proofErr w:type="gramEnd"/>
      <w:r w:rsidRPr="00C75B3A">
        <w:t xml:space="preserve">for E) and </w:t>
      </w:r>
      <w:proofErr w:type="spellStart"/>
      <w:r w:rsidRPr="00C75B3A">
        <w:t>w_</w:t>
      </w:r>
      <w:proofErr w:type="gramStart"/>
      <w:r w:rsidRPr="00C75B3A">
        <w:t>load</w:t>
      </w:r>
      <w:proofErr w:type="spellEnd"/>
      <w:r w:rsidRPr="00C75B3A">
        <w:t>(</w:t>
      </w:r>
      <w:proofErr w:type="gramEnd"/>
      <w:r w:rsidRPr="00C75B3A">
        <w:t>for E)), with outputs given as trees containing the corner node numbers [</w:t>
      </w:r>
      <w:proofErr w:type="spellStart"/>
      <w:r w:rsidRPr="00C75B3A">
        <w:t>i</w:t>
      </w:r>
      <w:proofErr w:type="spellEnd"/>
      <w:r w:rsidRPr="00C75B3A">
        <w:t>, j, k, l] of each surface element (triangles use -1 for the fourth node). Inputs include node coordinates (R), the layer name containing the surfaces, and the user-text keys for the load values (</w:t>
      </w:r>
      <w:proofErr w:type="spellStart"/>
      <w:r w:rsidRPr="00C75B3A">
        <w:t>Sz</w:t>
      </w:r>
      <w:proofErr w:type="spellEnd"/>
      <w:r w:rsidRPr="00C75B3A">
        <w:t xml:space="preserve">, Sz2, </w:t>
      </w:r>
      <w:proofErr w:type="spellStart"/>
      <w:r w:rsidRPr="00C75B3A">
        <w:t>Wz</w:t>
      </w:r>
      <w:proofErr w:type="spellEnd"/>
      <w:r w:rsidRPr="00C75B3A">
        <w:t xml:space="preserve">, Wz2). The component only reads loads assigned via Rhino user-text and does not require shell or wood elements in the model. Users can connect the outputs to </w:t>
      </w:r>
      <w:proofErr w:type="spellStart"/>
      <w:r w:rsidRPr="00C75B3A">
        <w:t>VisualizeModel</w:t>
      </w:r>
      <w:proofErr w:type="spellEnd"/>
      <w:r w:rsidRPr="00C75B3A">
        <w:t xml:space="preserve"> or </w:t>
      </w:r>
      <w:proofErr w:type="spellStart"/>
      <w:r w:rsidRPr="00C75B3A">
        <w:t>AssembleLoads</w:t>
      </w:r>
      <w:proofErr w:type="spellEnd"/>
      <w:r w:rsidRPr="00C75B3A">
        <w:t xml:space="preserve"> to see and apply the loads in </w:t>
      </w:r>
      <w:proofErr w:type="spellStart"/>
      <w:r w:rsidRPr="00C75B3A">
        <w:t>OpenSees</w:t>
      </w:r>
      <w:proofErr w:type="spellEnd"/>
      <w:r w:rsidRPr="00C75B3A">
        <w:t xml:space="preserve">, and multiple loads for structural and seismic cases can be combined. </w:t>
      </w:r>
      <w:r w:rsidRPr="00C75B3A">
        <w:rPr>
          <w:highlight w:val="yellow"/>
        </w:rPr>
        <w:t xml:space="preserve">The key difference from </w:t>
      </w:r>
      <w:proofErr w:type="spellStart"/>
      <w:r w:rsidRPr="00C75B3A">
        <w:rPr>
          <w:highlight w:val="yellow"/>
        </w:rPr>
        <w:t>SurfLoad</w:t>
      </w:r>
      <w:proofErr w:type="spellEnd"/>
      <w:r w:rsidRPr="00C75B3A">
        <w:rPr>
          <w:highlight w:val="yellow"/>
        </w:rPr>
        <w:t xml:space="preserve"> is that </w:t>
      </w:r>
      <w:proofErr w:type="spellStart"/>
      <w:r w:rsidRPr="00C75B3A">
        <w:rPr>
          <w:highlight w:val="yellow"/>
        </w:rPr>
        <w:t>SurfLoad</w:t>
      </w:r>
      <w:proofErr w:type="spellEnd"/>
      <w:r w:rsidRPr="00C75B3A">
        <w:rPr>
          <w:highlight w:val="yellow"/>
        </w:rPr>
        <w:t xml:space="preserve"> allows Grasshopper-based parametric generation of surface loads from shell elements (using </w:t>
      </w:r>
      <w:proofErr w:type="spellStart"/>
      <w:r w:rsidRPr="00C75B3A">
        <w:rPr>
          <w:highlight w:val="yellow"/>
        </w:rPr>
        <w:t>ReadShell</w:t>
      </w:r>
      <w:proofErr w:type="spellEnd"/>
      <w:r w:rsidRPr="00C75B3A">
        <w:rPr>
          <w:highlight w:val="yellow"/>
        </w:rPr>
        <w:t xml:space="preserve"> and </w:t>
      </w:r>
      <w:proofErr w:type="spellStart"/>
      <w:r w:rsidRPr="00C75B3A">
        <w:rPr>
          <w:highlight w:val="yellow"/>
        </w:rPr>
        <w:t>Sz</w:t>
      </w:r>
      <w:proofErr w:type="spellEnd"/>
      <w:r w:rsidRPr="00C75B3A">
        <w:rPr>
          <w:highlight w:val="yellow"/>
        </w:rPr>
        <w:t xml:space="preserve"> values) or coordinate-based assignment, whereas SurfLoad2 purely reads pre-</w:t>
      </w:r>
      <w:r w:rsidRPr="00C75B3A">
        <w:rPr>
          <w:highlight w:val="yellow"/>
        </w:rPr>
        <w:lastRenderedPageBreak/>
        <w:t>assigned loads from Rhino surfaces and can handle 1-direction wall loads, but cannot generate loads within Grasshopper</w:t>
      </w:r>
      <w:r w:rsidRPr="00C75B3A">
        <w:t>.</w:t>
      </w:r>
    </w:p>
    <w:p w14:paraId="2842D6CE" w14:textId="1EB509ED" w:rsidR="00B14001" w:rsidRDefault="00880544" w:rsidP="00880544">
      <w:pPr>
        <w:pStyle w:val="Heading2"/>
      </w:pPr>
      <w:proofErr w:type="spellStart"/>
      <w:r>
        <w:t>SurfAutoCreation</w:t>
      </w:r>
      <w:proofErr w:type="spellEnd"/>
    </w:p>
    <w:p w14:paraId="22097D81" w14:textId="483CE5A8" w:rsidR="00880544" w:rsidRDefault="00880544" w:rsidP="00880544">
      <w:r w:rsidRPr="00880544">
        <w:t xml:space="preserve">The </w:t>
      </w:r>
      <w:proofErr w:type="spellStart"/>
      <w:r w:rsidRPr="00880544">
        <w:t>SurfAutoCreation</w:t>
      </w:r>
      <w:proofErr w:type="spellEnd"/>
      <w:r w:rsidRPr="00880544">
        <w:t xml:space="preserve"> component in Grasshopper automatically generates shell elements or wooden shear elements along with surface loads based on user-defined regions, eliminating the need to manually model each floor or wall surface in Rhino. Outputs include the geometry of the surfaces (S), the boundary lines of the surfaces (lines), the surface loads (</w:t>
      </w:r>
      <w:proofErr w:type="spellStart"/>
      <w:r w:rsidRPr="00880544">
        <w:t>sfload</w:t>
      </w:r>
      <w:proofErr w:type="spellEnd"/>
      <w:r w:rsidRPr="00880544">
        <w:t>) in tree format with [</w:t>
      </w:r>
      <w:proofErr w:type="spellStart"/>
      <w:r w:rsidRPr="00880544">
        <w:t>i</w:t>
      </w:r>
      <w:proofErr w:type="spellEnd"/>
      <w:r w:rsidRPr="00880544">
        <w:t xml:space="preserve">, j, k, l, </w:t>
      </w:r>
      <w:proofErr w:type="spellStart"/>
      <w:r w:rsidRPr="00880544">
        <w:t>Sz</w:t>
      </w:r>
      <w:proofErr w:type="spellEnd"/>
      <w:r w:rsidRPr="00880544">
        <w:t>], shell element connectivity with material and thickness information (IJKL), and wooden shear element properties like wall multipliers and reciprocal yield rotation (KABE_W). Inputs include the boundary points of the region (P), node coordinates (R), element connectivity (IJ), z-direction surface loads (</w:t>
      </w:r>
      <w:proofErr w:type="spellStart"/>
      <w:r w:rsidRPr="00880544">
        <w:t>Sz</w:t>
      </w:r>
      <w:proofErr w:type="spellEnd"/>
      <w:r w:rsidRPr="00880544">
        <w:t>), shell material numbers (mat), shell thickness (thick), wall multipliers (</w:t>
      </w:r>
      <w:proofErr w:type="spellStart"/>
      <w:r w:rsidRPr="00880544">
        <w:t>bairitsu</w:t>
      </w:r>
      <w:proofErr w:type="spellEnd"/>
      <w:r w:rsidRPr="00880544">
        <w:t xml:space="preserve">), and reciprocal yield rotations (rad). Scalar inputs apply uniformly to all elements, while lists allow element-wise customization. </w:t>
      </w:r>
      <w:r w:rsidRPr="0064033A">
        <w:rPr>
          <w:highlight w:val="yellow"/>
        </w:rPr>
        <w:t>The component relies on pre-modeled beam elements to define the regions, automatically recognizing rectangular areas enclosed by beams and generating floor or wall elements with assigned surface loads</w:t>
      </w:r>
      <w:r w:rsidRPr="00880544">
        <w:t xml:space="preserve">. This is particularly useful for quickly applying floors or walls with loads to multiple regions, such as all floors of a building or walls in a structural frame, without manually modeling each surface. Outputs can be visualized in </w:t>
      </w:r>
      <w:proofErr w:type="spellStart"/>
      <w:r w:rsidRPr="00880544">
        <w:t>VisualizeModel</w:t>
      </w:r>
      <w:proofErr w:type="spellEnd"/>
      <w:r w:rsidRPr="00880544">
        <w:t xml:space="preserve"> and combined with </w:t>
      </w:r>
      <w:proofErr w:type="spellStart"/>
      <w:r w:rsidRPr="00880544">
        <w:t>AssembleTree</w:t>
      </w:r>
      <w:proofErr w:type="spellEnd"/>
      <w:r w:rsidRPr="00880544">
        <w:t xml:space="preserve"> for integrated structural analysis.</w:t>
      </w:r>
    </w:p>
    <w:p w14:paraId="05C4A669" w14:textId="570B4BE1" w:rsidR="00886B38" w:rsidRDefault="0064033A" w:rsidP="0064033A">
      <w:pPr>
        <w:pStyle w:val="Heading2"/>
      </w:pPr>
      <w:proofErr w:type="spellStart"/>
      <w:r>
        <w:t>ElevSec</w:t>
      </w:r>
      <w:proofErr w:type="spellEnd"/>
    </w:p>
    <w:p w14:paraId="07241733" w14:textId="63A2C737" w:rsidR="0064033A" w:rsidRDefault="0064033A" w:rsidP="0064033A">
      <w:r w:rsidRPr="0064033A">
        <w:t xml:space="preserve">The </w:t>
      </w:r>
      <w:proofErr w:type="spellStart"/>
      <w:r w:rsidRPr="0064033A">
        <w:t>EleVec</w:t>
      </w:r>
      <w:proofErr w:type="spellEnd"/>
      <w:r w:rsidRPr="0064033A">
        <w:t xml:space="preserve"> component generates the local y-axis unit vector for each beam element based on the node coordinates (R) and the element connectivity (IJ), which includes material, section, and code angle information. This vector (</w:t>
      </w:r>
      <w:proofErr w:type="spellStart"/>
      <w:r w:rsidRPr="0064033A">
        <w:t>l_vec</w:t>
      </w:r>
      <w:proofErr w:type="spellEnd"/>
      <w:r w:rsidRPr="0064033A">
        <w:t xml:space="preserve">) corresponds to the orientation used in </w:t>
      </w:r>
      <w:proofErr w:type="spellStart"/>
      <w:r w:rsidRPr="0064033A">
        <w:t>OpenSees</w:t>
      </w:r>
      <w:proofErr w:type="spellEnd"/>
      <w:r w:rsidRPr="0064033A">
        <w:t xml:space="preserve">’ </w:t>
      </w:r>
      <w:proofErr w:type="spellStart"/>
      <w:r w:rsidRPr="0064033A">
        <w:lastRenderedPageBreak/>
        <w:t>geomTransf</w:t>
      </w:r>
      <w:proofErr w:type="spellEnd"/>
      <w:r w:rsidRPr="0064033A">
        <w:t xml:space="preserve"> and is essential for structural analysis to define element local axes, such as for beam bending or torsion. Inputs are the node coordinates (R) and the element connectivity (IJ), while material and section numbers in IJ are not used for the vector calculation. </w:t>
      </w:r>
      <w:r w:rsidRPr="0064033A">
        <w:rPr>
          <w:highlight w:val="yellow"/>
        </w:rPr>
        <w:t xml:space="preserve">Usage is straightforward: simply connect R and IJ, which can be generated from </w:t>
      </w:r>
      <w:proofErr w:type="spellStart"/>
      <w:r w:rsidRPr="0064033A">
        <w:rPr>
          <w:highlight w:val="yellow"/>
        </w:rPr>
        <w:t>GhPython</w:t>
      </w:r>
      <w:proofErr w:type="spellEnd"/>
      <w:r w:rsidRPr="0064033A">
        <w:rPr>
          <w:highlight w:val="yellow"/>
        </w:rPr>
        <w:t xml:space="preserve"> or obtained from components like </w:t>
      </w:r>
      <w:proofErr w:type="spellStart"/>
      <w:r w:rsidRPr="0064033A">
        <w:rPr>
          <w:highlight w:val="yellow"/>
        </w:rPr>
        <w:t>AssembleLines</w:t>
      </w:r>
      <w:proofErr w:type="spellEnd"/>
      <w:r w:rsidRPr="0064033A">
        <w:rPr>
          <w:highlight w:val="yellow"/>
        </w:rPr>
        <w:t xml:space="preserve"> or </w:t>
      </w:r>
      <w:proofErr w:type="spellStart"/>
      <w:r w:rsidRPr="0064033A">
        <w:rPr>
          <w:highlight w:val="yellow"/>
        </w:rPr>
        <w:t>AssembleGeometries</w:t>
      </w:r>
      <w:proofErr w:type="spellEnd"/>
      <w:r w:rsidRPr="0064033A">
        <w:t>.</w:t>
      </w:r>
    </w:p>
    <w:p w14:paraId="68A11D5C" w14:textId="47F36FC0" w:rsidR="0064033A" w:rsidRDefault="004918D4" w:rsidP="004918D4">
      <w:pPr>
        <w:pStyle w:val="Heading2"/>
      </w:pPr>
      <w:r>
        <w:t>Cross-Sec Ref</w:t>
      </w:r>
    </w:p>
    <w:p w14:paraId="31B47CB7" w14:textId="26F3A1F4" w:rsidR="004918D4" w:rsidRPr="004918D4" w:rsidRDefault="004918D4" w:rsidP="004918D4">
      <w:r w:rsidRPr="004918D4">
        <w:t>The Cross-Sec Perf component calculates and outputs the cross-sectional properties for various structural shapes including rectangular, circular, hollow square, hollow circular, H-section, angle, and channel steel. It can also display section names, shapes, and rendered geometry in the Rhino viewport, and automatically computes the total volume and surface area of all members, useful for material estimation. Inputs include the section type (S), dimensions (P1–P4), node coordinates (R), element connectivity (IJ), and local y-axis unit vectors (</w:t>
      </w:r>
      <w:proofErr w:type="spellStart"/>
      <w:r w:rsidRPr="004918D4">
        <w:t>l_vec</w:t>
      </w:r>
      <w:proofErr w:type="spellEnd"/>
      <w:r w:rsidRPr="004918D4">
        <w:t xml:space="preserve">) from </w:t>
      </w:r>
      <w:proofErr w:type="spellStart"/>
      <w:r w:rsidRPr="004918D4">
        <w:t>EleVec</w:t>
      </w:r>
      <w:proofErr w:type="spellEnd"/>
      <w:r w:rsidRPr="004918D4">
        <w:t xml:space="preserve">. Users can also specify font size (FS) and display units (LU) for section names, select specific members to display (index), or read all section data from a CSV file (filename) instead of manually inputting S–P4. </w:t>
      </w:r>
      <w:r w:rsidRPr="0054236F">
        <w:rPr>
          <w:highlight w:val="yellow"/>
        </w:rPr>
        <w:t>Outputs include cross-sectional area (A), second moments of area (</w:t>
      </w:r>
      <w:proofErr w:type="spellStart"/>
      <w:r w:rsidRPr="0054236F">
        <w:rPr>
          <w:highlight w:val="yellow"/>
        </w:rPr>
        <w:t>Iy</w:t>
      </w:r>
      <w:proofErr w:type="spellEnd"/>
      <w:r w:rsidRPr="0054236F">
        <w:rPr>
          <w:highlight w:val="yellow"/>
        </w:rPr>
        <w:t xml:space="preserve">, </w:t>
      </w:r>
      <w:proofErr w:type="spellStart"/>
      <w:r w:rsidRPr="0054236F">
        <w:rPr>
          <w:highlight w:val="yellow"/>
        </w:rPr>
        <w:t>Iz</w:t>
      </w:r>
      <w:proofErr w:type="spellEnd"/>
      <w:r w:rsidRPr="0054236F">
        <w:rPr>
          <w:highlight w:val="yellow"/>
        </w:rPr>
        <w:t xml:space="preserve">), torsion constant (J), section modulus (Zy, </w:t>
      </w:r>
      <w:proofErr w:type="spellStart"/>
      <w:r w:rsidRPr="0054236F">
        <w:rPr>
          <w:highlight w:val="yellow"/>
        </w:rPr>
        <w:t>Zz</w:t>
      </w:r>
      <w:proofErr w:type="spellEnd"/>
      <w:r w:rsidRPr="0054236F">
        <w:rPr>
          <w:highlight w:val="yellow"/>
        </w:rPr>
        <w:t>), total volume and surface area (V&amp;A), rendered geometry (ren), section names (</w:t>
      </w:r>
      <w:proofErr w:type="spellStart"/>
      <w:r w:rsidRPr="0054236F">
        <w:rPr>
          <w:highlight w:val="yellow"/>
        </w:rPr>
        <w:t>secname</w:t>
      </w:r>
      <w:proofErr w:type="spellEnd"/>
      <w:r w:rsidRPr="0054236F">
        <w:rPr>
          <w:highlight w:val="yellow"/>
        </w:rPr>
        <w:t>), and the input values themselves (S, P1–P4)</w:t>
      </w:r>
      <w:r w:rsidRPr="004918D4">
        <w:t xml:space="preserve">. Displaying section names and geometry in Rhino requires connecting R, IJ, and </w:t>
      </w:r>
      <w:proofErr w:type="spellStart"/>
      <w:r w:rsidRPr="004918D4">
        <w:t>l_vec</w:t>
      </w:r>
      <w:proofErr w:type="spellEnd"/>
      <w:r w:rsidRPr="004918D4">
        <w:t xml:space="preserve"> and toggling the </w:t>
      </w:r>
      <w:proofErr w:type="spellStart"/>
      <w:r w:rsidRPr="004918D4">
        <w:t>DisplayOption</w:t>
      </w:r>
      <w:proofErr w:type="spellEnd"/>
      <w:r w:rsidRPr="004918D4">
        <w:t>. There are two usage methods: reading a CSV file with section data or directly entering values for S and P1–P4, both allowing automatic calculation and visualization of section properties.</w:t>
      </w:r>
    </w:p>
    <w:sectPr w:rsidR="004918D4" w:rsidRPr="00491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65B0" w14:textId="77777777" w:rsidR="00196786" w:rsidRDefault="00196786" w:rsidP="00C75B3A">
      <w:r>
        <w:separator/>
      </w:r>
    </w:p>
  </w:endnote>
  <w:endnote w:type="continuationSeparator" w:id="0">
    <w:p w14:paraId="1CEB66BE" w14:textId="77777777" w:rsidR="00196786" w:rsidRDefault="00196786" w:rsidP="00C75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41C4F" w14:textId="77777777" w:rsidR="00196786" w:rsidRDefault="00196786" w:rsidP="00C75B3A">
      <w:r>
        <w:separator/>
      </w:r>
    </w:p>
  </w:footnote>
  <w:footnote w:type="continuationSeparator" w:id="0">
    <w:p w14:paraId="35269021" w14:textId="77777777" w:rsidR="00196786" w:rsidRDefault="00196786" w:rsidP="00C75B3A">
      <w:r>
        <w:continuationSeparator/>
      </w:r>
    </w:p>
  </w:footnote>
  <w:footnote w:id="1">
    <w:p w14:paraId="577E67CB" w14:textId="1057E5DE" w:rsidR="00AF0916" w:rsidRDefault="00AF0916" w:rsidP="00C75B3A">
      <w:pPr>
        <w:pStyle w:val="FootnoteText"/>
      </w:pPr>
      <w:r>
        <w:rPr>
          <w:rStyle w:val="FootnoteReference"/>
        </w:rPr>
        <w:footnoteRef/>
      </w:r>
      <w:r>
        <w:t xml:space="preserve"> </w:t>
      </w:r>
      <w:r w:rsidRPr="00AF0916">
        <w:t>A triangle only has 3 nodes, so the fourth node l is not used.</w:t>
      </w:r>
      <w:r>
        <w:t xml:space="preserve"> </w:t>
      </w:r>
      <w:r w:rsidRPr="00AF0916">
        <w:t>In this case, the component outputs -1 for the fourth node to indicate “there is no fourth node.</w:t>
      </w:r>
    </w:p>
  </w:footnote>
  <w:footnote w:id="2">
    <w:p w14:paraId="5ABDB77F" w14:textId="2DE9789F" w:rsidR="00EE532F" w:rsidRDefault="00EE532F" w:rsidP="00C75B3A">
      <w:pPr>
        <w:pStyle w:val="FootnoteText"/>
      </w:pPr>
      <w:r>
        <w:rPr>
          <w:rStyle w:val="FootnoteReference"/>
        </w:rPr>
        <w:footnoteRef/>
      </w:r>
      <w:r>
        <w:t xml:space="preserve"> </w:t>
      </w:r>
      <w:r w:rsidRPr="00EE532F">
        <w:t xml:space="preserve">This is how the component tells </w:t>
      </w:r>
      <w:proofErr w:type="spellStart"/>
      <w:r w:rsidRPr="00EE532F">
        <w:t>OpenSees</w:t>
      </w:r>
      <w:proofErr w:type="spellEnd"/>
      <w:r w:rsidRPr="00EE532F">
        <w:t xml:space="preserve"> which nodes the surface load acts on, and it automatically handles whether the shell is a quad or a triangle.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C9"/>
    <w:rsid w:val="00001FC3"/>
    <w:rsid w:val="00080DC9"/>
    <w:rsid w:val="0011675A"/>
    <w:rsid w:val="00196786"/>
    <w:rsid w:val="003C36B2"/>
    <w:rsid w:val="004918D4"/>
    <w:rsid w:val="004A46EA"/>
    <w:rsid w:val="0054236F"/>
    <w:rsid w:val="0060275F"/>
    <w:rsid w:val="0064033A"/>
    <w:rsid w:val="007C09AC"/>
    <w:rsid w:val="00880544"/>
    <w:rsid w:val="00886B38"/>
    <w:rsid w:val="00A15F39"/>
    <w:rsid w:val="00AF0916"/>
    <w:rsid w:val="00B14001"/>
    <w:rsid w:val="00C75B3A"/>
    <w:rsid w:val="00EE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BAA8"/>
  <w15:chartTrackingRefBased/>
  <w15:docId w15:val="{B14EFBFC-07D7-42D5-89B9-8AB7F996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3A"/>
    <w:pPr>
      <w:spacing w:line="48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080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0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0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C9"/>
    <w:rPr>
      <w:rFonts w:eastAsiaTheme="majorEastAsia" w:cstheme="majorBidi"/>
      <w:color w:val="272727" w:themeColor="text1" w:themeTint="D8"/>
    </w:rPr>
  </w:style>
  <w:style w:type="paragraph" w:styleId="Title">
    <w:name w:val="Title"/>
    <w:basedOn w:val="Normal"/>
    <w:next w:val="Normal"/>
    <w:link w:val="TitleChar"/>
    <w:uiPriority w:val="10"/>
    <w:qFormat/>
    <w:rsid w:val="00080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C9"/>
    <w:pPr>
      <w:spacing w:before="160"/>
      <w:jc w:val="center"/>
    </w:pPr>
    <w:rPr>
      <w:i/>
      <w:iCs/>
      <w:color w:val="404040" w:themeColor="text1" w:themeTint="BF"/>
    </w:rPr>
  </w:style>
  <w:style w:type="character" w:customStyle="1" w:styleId="QuoteChar">
    <w:name w:val="Quote Char"/>
    <w:basedOn w:val="DefaultParagraphFont"/>
    <w:link w:val="Quote"/>
    <w:uiPriority w:val="29"/>
    <w:rsid w:val="00080DC9"/>
    <w:rPr>
      <w:i/>
      <w:iCs/>
      <w:color w:val="404040" w:themeColor="text1" w:themeTint="BF"/>
    </w:rPr>
  </w:style>
  <w:style w:type="paragraph" w:styleId="ListParagraph">
    <w:name w:val="List Paragraph"/>
    <w:basedOn w:val="Normal"/>
    <w:uiPriority w:val="34"/>
    <w:qFormat/>
    <w:rsid w:val="00080DC9"/>
    <w:pPr>
      <w:ind w:left="720"/>
      <w:contextualSpacing/>
    </w:pPr>
  </w:style>
  <w:style w:type="character" w:styleId="IntenseEmphasis">
    <w:name w:val="Intense Emphasis"/>
    <w:basedOn w:val="DefaultParagraphFont"/>
    <w:uiPriority w:val="21"/>
    <w:qFormat/>
    <w:rsid w:val="00080DC9"/>
    <w:rPr>
      <w:i/>
      <w:iCs/>
      <w:color w:val="2F5496" w:themeColor="accent1" w:themeShade="BF"/>
    </w:rPr>
  </w:style>
  <w:style w:type="paragraph" w:styleId="IntenseQuote">
    <w:name w:val="Intense Quote"/>
    <w:basedOn w:val="Normal"/>
    <w:next w:val="Normal"/>
    <w:link w:val="IntenseQuoteChar"/>
    <w:uiPriority w:val="30"/>
    <w:qFormat/>
    <w:rsid w:val="00080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DC9"/>
    <w:rPr>
      <w:i/>
      <w:iCs/>
      <w:color w:val="2F5496" w:themeColor="accent1" w:themeShade="BF"/>
    </w:rPr>
  </w:style>
  <w:style w:type="character" w:styleId="IntenseReference">
    <w:name w:val="Intense Reference"/>
    <w:basedOn w:val="DefaultParagraphFont"/>
    <w:uiPriority w:val="32"/>
    <w:qFormat/>
    <w:rsid w:val="00080DC9"/>
    <w:rPr>
      <w:b/>
      <w:bCs/>
      <w:smallCaps/>
      <w:color w:val="2F5496" w:themeColor="accent1" w:themeShade="BF"/>
      <w:spacing w:val="5"/>
    </w:rPr>
  </w:style>
  <w:style w:type="paragraph" w:styleId="FootnoteText">
    <w:name w:val="footnote text"/>
    <w:basedOn w:val="Normal"/>
    <w:link w:val="FootnoteTextChar"/>
    <w:uiPriority w:val="99"/>
    <w:unhideWhenUsed/>
    <w:rsid w:val="00AF0916"/>
    <w:pPr>
      <w:spacing w:after="0" w:line="240" w:lineRule="auto"/>
    </w:pPr>
    <w:rPr>
      <w:sz w:val="20"/>
      <w:szCs w:val="20"/>
    </w:rPr>
  </w:style>
  <w:style w:type="character" w:customStyle="1" w:styleId="FootnoteTextChar">
    <w:name w:val="Footnote Text Char"/>
    <w:basedOn w:val="DefaultParagraphFont"/>
    <w:link w:val="FootnoteText"/>
    <w:uiPriority w:val="99"/>
    <w:rsid w:val="00AF091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F09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AD72C-B15B-4A10-9F0A-7817047EA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Tufail Mabood</dc:creator>
  <cp:keywords/>
  <dc:description/>
  <cp:lastModifiedBy>Tufail Mabood</cp:lastModifiedBy>
  <cp:revision>14</cp:revision>
  <dcterms:created xsi:type="dcterms:W3CDTF">2026-01-28T05:48:00Z</dcterms:created>
  <dcterms:modified xsi:type="dcterms:W3CDTF">2026-01-28T06:16:00Z</dcterms:modified>
</cp:coreProperties>
</file>