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</w:t>
      </w:r>
      <w:r>
        <w:t xml:space="preserve"> </w:t>
      </w:r>
      <w:r>
        <w:t xml:space="preserve">que</w:t>
      </w:r>
      <w:r>
        <w:t xml:space="preserve"> </w:t>
      </w:r>
      <w:r>
        <w:t xml:space="preserve">falta</w:t>
      </w:r>
      <w:r>
        <w:t xml:space="preserve"> </w:t>
      </w:r>
      <w:r>
        <w:t xml:space="preserve">do</w:t>
      </w:r>
      <w:r>
        <w:t xml:space="preserve"> </w:t>
      </w:r>
      <w:r>
        <w:t xml:space="preserve">autor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pPr>
        <w:pStyle w:val="FirstParagraph"/>
      </w:pPr>
      <w:r>
        <w:t xml:space="preserve">Recebido e já no e-book (30/10/2026): 2 anos e meio na Bolívia, academia e cinema, psiquiatra e psicólogo, escolas, Binance/Bybit, residência fácil, conta no Banco Económico em 20 minutos, igrejas e comunidade brasileira. A página de ganho com câmbio saiu. O contrato de aluguel não entra (a prova são os anúncios públicos).</w:t>
      </w:r>
    </w:p>
    <w:bookmarkStart w:id="20" w:name="obrigatório-antes-de-vender"/>
    <w:p>
      <w:pPr>
        <w:pStyle w:val="Heading1"/>
      </w:pPr>
      <w:r>
        <w:t xml:space="preserve">Obrigatório antes de vender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Link do grupo VIP do WhatsApp</w:t>
      </w:r>
      <w:r>
        <w:t xml:space="preserve"> </w:t>
      </w:r>
      <w:r>
        <w:t xml:space="preserve">(vira o QR code da página</w:t>
      </w:r>
      <w:r>
        <w:t xml:space="preserve"> </w:t>
      </w:r>
      <w:r>
        <w:t xml:space="preserve">“</w:t>
      </w:r>
      <w:r>
        <w:t xml:space="preserve">Grupo VIP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Link do checkout</w:t>
      </w:r>
      <w:r>
        <w:t xml:space="preserve"> </w:t>
      </w:r>
      <w:r>
        <w:t xml:space="preserve">(botões da página de vendas e brinde).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Abrir os 19 links do dossiê</w:t>
      </w:r>
      <w:r>
        <w:t xml:space="preserve"> </w:t>
      </w:r>
      <w:r>
        <w:t xml:space="preserve">e avisar se algum não abrir.</w:t>
      </w:r>
    </w:p>
    <w:bookmarkEnd w:id="20"/>
    <w:bookmarkStart w:id="21" w:name="opcional"/>
    <w:p>
      <w:pPr>
        <w:pStyle w:val="Heading1"/>
      </w:pPr>
      <w:r>
        <w:t xml:space="preserve">Opcional</w:t>
      </w:r>
    </w:p>
    <w:p>
      <w:pPr>
        <w:numPr>
          <w:ilvl w:val="0"/>
          <w:numId w:val="1002"/>
        </w:numPr>
        <w:pStyle w:val="Compact"/>
      </w:pPr>
      <w:r>
        <w:t xml:space="preserve">Anúncios de imóveis</w:t>
      </w:r>
      <w:r>
        <w:t xml:space="preserve"> </w:t>
      </w:r>
      <w:r>
        <w:rPr>
          <w:bCs/>
          <w:b/>
        </w:rPr>
        <w:t xml:space="preserve">à venda</w:t>
      </w:r>
      <w:r>
        <w:t xml:space="preserve"> </w:t>
      </w:r>
      <w:r>
        <w:t xml:space="preserve">em Cochabamba (os prints que chegaram eram só de aluguel).</w:t>
      </w:r>
    </w:p>
    <w:p>
      <w:pPr>
        <w:numPr>
          <w:ilvl w:val="0"/>
          <w:numId w:val="1002"/>
        </w:numPr>
        <w:pStyle w:val="Compact"/>
      </w:pPr>
      <w:r>
        <w:t xml:space="preserve">O que mais te surpreendeu, o que foi difícil e o que faria diferente (depoimento 7.13).</w:t>
      </w:r>
    </w:p>
    <w:p>
      <w:pPr>
        <w:numPr>
          <w:ilvl w:val="0"/>
          <w:numId w:val="1002"/>
        </w:numPr>
        <w:pStyle w:val="Compact"/>
      </w:pPr>
      <w:r>
        <w:t xml:space="preserve">Orçamento de uma família com 2 filhos.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falta do autor · LULA GANHOU. PRA ONDE IR?</dc:title>
  <dc:creator>Patriota Anônimo</dc:creator>
  <cp:keywords/>
  <dcterms:created xsi:type="dcterms:W3CDTF">2026-10-30T00:15:43Z</dcterms:created>
  <dcterms:modified xsi:type="dcterms:W3CDTF">2026-10-30T00:15:43Z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