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LULA</w:t>
      </w:r>
      <w:r>
        <w:t xml:space="preserve"> </w:t>
      </w:r>
      <w:r>
        <w:t xml:space="preserve">GANHOU.</w:t>
      </w:r>
      <w:r>
        <w:t xml:space="preserve"> </w:t>
      </w:r>
      <w:r>
        <w:t xml:space="preserve">PRA</w:t>
      </w:r>
      <w:r>
        <w:t xml:space="preserve"> </w:t>
      </w:r>
      <w:r>
        <w:t xml:space="preserve">ONDE</w:t>
      </w:r>
      <w:r>
        <w:t xml:space="preserve"> </w:t>
      </w:r>
      <w:r>
        <w:t xml:space="preserve">IR?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URGENTE</w:t>
      </w:r>
    </w:p>
    <w:p>
      <w:pPr>
        <w:pStyle w:val="BodyText"/>
      </w:pPr>
      <w:r>
        <w:t xml:space="preserve">LULA GANHOU.</w:t>
      </w:r>
      <w:r>
        <w:t xml:space="preserve">PRA ONDE IR?</w:t>
      </w:r>
    </w:p>
    <w:p>
      <w:pPr>
        <w:pStyle w:val="BodyText"/>
      </w:pPr>
      <w:r>
        <w:t xml:space="preserve">AO VIVO</w:t>
      </w:r>
      <w:r>
        <w:t xml:space="preserve">O plano B de quem trabalha e produz</w:t>
      </w:r>
    </w:p>
    <w:p>
      <w:pPr>
        <w:pStyle w:val="BodyText"/>
      </w:pPr>
      <w:r>
        <w:t xml:space="preserve">Como se mudar para um país com</w:t>
      </w:r>
      <w:r>
        <w:t xml:space="preserve"> </w:t>
      </w:r>
      <w:r>
        <w:rPr>
          <w:highlight w:val="yellow"/>
        </w:rPr>
        <w:t xml:space="preserve">governo de direita</w:t>
      </w:r>
      <w:r>
        <w:t xml:space="preserve"> </w:t>
      </w:r>
      <w:r>
        <w:t xml:space="preserve">onde seu dinheiro vale 2,5 a 3 vezes mais, levando ele de forma legal e pelo câmbio de banco com o</w:t>
      </w:r>
      <w:r>
        <w:t xml:space="preserve"> </w:t>
      </w:r>
      <w:r>
        <w:t xml:space="preserve">MÉTODO USDT</w:t>
      </w:r>
      <w:r>
        <w:t xml:space="preserve">.</w:t>
      </w:r>
    </w:p>
    <w:p>
      <w:pPr>
        <w:pStyle w:val="BodyText"/>
      </w:pPr>
      <w:r>
        <w:t xml:space="preserve">8,5×</w:t>
      </w:r>
      <w:r>
        <w:t xml:space="preserve">mais imóvel pelo preço de 1 apê no Leblon</w:t>
      </w:r>
    </w:p>
    <w:p>
      <w:pPr>
        <w:pStyle w:val="BodyText"/>
      </w:pPr>
      <w:r>
        <w:t xml:space="preserve">4×</w:t>
      </w:r>
      <w:r>
        <w:t xml:space="preserve">mais carro pelo mesmo dinheiro</w:t>
      </w:r>
    </w:p>
    <w:p>
      <w:pPr>
        <w:pStyle w:val="BodyText"/>
      </w:pPr>
      <w:r>
        <w:t xml:space="preserve">+6%</w:t>
      </w:r>
      <w:r>
        <w:t xml:space="preserve">no bolso usando USDT em vez de remessa</w:t>
      </w:r>
    </w:p>
    <w:p>
      <w:pPr>
        <w:pStyle w:val="BodyText"/>
      </w:pPr>
      <w:r>
        <w:t xml:space="preserve">CURSO COMPLETO · MÉTODO USDT + VIDA NA BOLÍVIA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Parece um pesadelo. Mas você está acordado.</w:t>
      </w:r>
    </w:p>
    <w:p>
      <w:pPr>
        <w:pStyle w:val="BodyText"/>
      </w:pPr>
      <w:r>
        <w:t xml:space="preserve">Depois do resultado, as lideranças da direita repetiram a mesma frase:</w:t>
      </w:r>
      <w:r>
        <w:t xml:space="preserve"> </w:t>
      </w:r>
      <w:r>
        <w:rPr>
          <w:highlight w:val="yellow"/>
        </w:rPr>
        <w:t xml:space="preserve">“não mudamos a direção”</w:t>
      </w:r>
      <w:r>
        <w:t xml:space="preserve">. O país vai seguir pelo mesmo caminho até 2030.</w:t>
      </w:r>
    </w:p>
    <w:p>
      <w:pPr>
        <w:pStyle w:val="BodyText"/>
      </w:pPr>
      <w:r>
        <w:t xml:space="preserve">E você sabe o que isso significa no seu bolso.</w:t>
      </w:r>
    </w:p>
    <w:p>
      <w:pPr>
        <w:pStyle w:val="BodyText"/>
      </w:pPr>
      <w:r>
        <w:t xml:space="preserve">R$ 2,9 tri</w:t>
      </w:r>
      <w:r>
        <w:t xml:space="preserve">arrecadação federal recorde em 2025</w:t>
      </w:r>
    </w:p>
    <w:p>
      <w:pPr>
        <w:pStyle w:val="BodyText"/>
      </w:pPr>
      <w:r>
        <w:t xml:space="preserve">43</w:t>
      </w:r>
      <w:r>
        <w:t xml:space="preserve">medidas que aumentaram a carga até mar/2026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rPr>
          <w:bCs/>
          <w:b/>
        </w:rPr>
        <w:t xml:space="preserve">1 imposto novo a cada 27 dias.</w:t>
      </w:r>
      <w:r>
        <w:t xml:space="preserve"> </w:t>
      </w:r>
      <w:r>
        <w:t xml:space="preserve">Arrecadação recorde. E o que voltou para você?</w:t>
      </w:r>
    </w:p>
    <w:p>
      <w:pPr>
        <w:pStyle w:val="BodyText"/>
      </w:pPr>
      <w:r>
        <w:t xml:space="preserve">Ficar parado também é uma decisão. É decidir pagar a conta.</w:t>
      </w:r>
    </w:p>
    <w:p>
      <w:pPr>
        <w:pStyle w:val="BodyText"/>
      </w:pPr>
      <w:r>
        <w:t xml:space="preserve">TAXAÇÃO</w:t>
      </w:r>
      <w:r>
        <w:t xml:space="preserve">Mais 4 anos de taxação. Quanto mais vão tirar de você?</w:t>
      </w:r>
    </w:p>
    <w:p>
      <w:pPr>
        <w:pStyle w:val="BodyText"/>
      </w:pPr>
      <w:r>
        <w:t xml:space="preserve">Gazeta do Povo, 2026 (arrecadação de R$ 2,887 tri; carga de 32,4% do PIB) e mar/2026 (43 medidas); Banco Central via Forbes, 27/10/2026 (dívida, ago/2026); reações de lideranças, Gazeta do Povo, 25/10/2026.</w:t>
      </w:r>
    </w:p>
    <w:p>
      <w:pPr>
        <w:pStyle w:val="BodyText"/>
      </w:pPr>
      <w:r>
        <w:t xml:space="preserve">TSE (2º turno 2018: 57.797.847 votos; 2022: 58.206.354); Monitor do Debate Político/USP via CartaCapital e O Povo (2024); SSP-SP via SBT News (25/02/2024).</w:t>
      </w:r>
    </w:p>
    <w:p>
      <w:pPr>
        <w:pStyle w:val="BodyText"/>
      </w:pPr>
      <w:r>
        <w:t xml:space="preserve">Banco Central de Venezuela via Poder360/DW (29/05/2019); R4V via Bloomberg Línea (2025: 6,70 mi na América Latina + 1,19 mi no resto do mundo); France 24 (08/11/2025); Infobae; The Rio Times.</w:t>
      </w:r>
    </w:p>
    <w:p>
      <w:pPr>
        <w:pStyle w:val="BodyText"/>
      </w:pPr>
      <w:r>
        <w:t xml:space="preserve">INDEC Argentina (IPC 2023, 2024 e 2025); MercoPress (10/11/2025); posses oficiais.</w:t>
      </w:r>
    </w:p>
    <w:p>
      <w:pPr>
        <w:pStyle w:val="BodyText"/>
      </w:pPr>
      <w:r>
        <w:t xml:space="preserve">IFI via Forbes, 27/10/2026 (ajuste fiscal); Decretos 12.466 e 12.499/2025 (IOF).</w:t>
      </w:r>
    </w:p>
    <w:p>
      <w:pPr>
        <w:pStyle w:val="BodyText"/>
      </w:pPr>
      <w:r>
        <w:t xml:space="preserve">Mesmas fontes e câmbios da página anterior. Cálculo do autor do curso.</w:t>
      </w:r>
    </w:p>
    <w:p>
      <w:pPr>
        <w:pStyle w:val="BodyText"/>
      </w:pPr>
      <w:r>
        <w:t xml:space="preserve">Mochileiros (entrada); The Rio Times (residência Mercosul, taxa ~450 UFV); autor, 28/10/2026 (câmbio de referência).</w:t>
      </w:r>
    </w:p>
    <w:p>
      <w:pPr>
        <w:pStyle w:val="BodyText"/>
      </w:pPr>
      <w:r>
        <w:t xml:space="preserve">Infobae; The Rio Times (Bs 6,96); BCB via usdtbol.com, 28/10/2026 (Bs 12,02); Facebook Marketplace, levantado pelo autor, out/2026 (preço pedido).</w:t>
      </w:r>
    </w:p>
    <w:p>
      <w:pPr>
        <w:pStyle w:val="BodyText"/>
      </w:pPr>
      <w:r>
        <w:t xml:space="preserve">FipeZAP set/2026 via MySide; InfoCasas out/2026; Facebook Marketplace (autor, out/2026); Correo del Sur ago/2026; ANP set/2026. Câmbios: US$ 1 = R$ 5,35; R$ 1 = Bs 2,30.</w:t>
      </w:r>
    </w:p>
    <w:p>
      <w:pPr>
        <w:pStyle w:val="BodyText"/>
      </w:pPr>
      <w:r>
        <w:t xml:space="preserve">Decretos 12.466 e 12.499/2025 (IOF 3,5%); dolarparalelobolivia.net, 28/10/2026 (P2P Bs 12,13).</w:t>
      </w:r>
    </w:p>
    <w:p>
      <w:pPr>
        <w:pStyle w:val="BodyText"/>
      </w:pPr>
      <w:r>
        <w:t xml:space="preserve">CoinMarketCap e Investidor10, 28/10/2026; dolarparalelobolivia.net, 28/10/2026; BCB via usdtbol.com, 28/10/2026. Cálculo do curso.</w:t>
      </w:r>
    </w:p>
    <w:p>
      <w:pPr>
        <w:pStyle w:val="BodyText"/>
      </w:pPr>
      <w:r>
        <w:t xml:space="preserve">Infobae; The Rio Times (Bs 6,96 até jun/2026; queda de ~45%, set/2026); usdthoy.com (flutuação desde 29/06/2026); BCB via usdtbol.com, 28/10/2026 (Bs 12,02).</w:t>
      </w:r>
    </w:p>
    <w:p>
      <w:pPr>
        <w:pStyle w:val="BodyText"/>
      </w:pPr>
      <w:r>
        <w:t xml:space="preserve">Infobae; The Rio Times; France 24 via Acento (08/11/2025); Agência Brasil (19/10/2025); usdthoy.com; BCB via usdtbol.com e dolarparalelobolivia.net, 28/10/2026.</w:t>
      </w:r>
    </w:p>
    <w:p>
      <w:pPr>
        <w:pStyle w:val="BodyText"/>
      </w:pPr>
      <w:r>
        <w:t xml:space="preserve">Seção 2.1 do escopo (exemplo-padrão); almoço local US$ 1,50–3 (Food Travel Explore, 2026); aluguel InfoCasas out/2026; Mustang: Facebook Marketplace, autor, out/2026.</w:t>
      </w:r>
    </w:p>
    <w:p>
      <w:pPr>
        <w:pStyle w:val="BodyText"/>
      </w:pPr>
      <w:r>
        <w:t xml:space="preserve">FipeZAP set/2026 via MySide (Leblon); autor e InfoCasas out/2026 (Cochabamba, faixa US$ 70–170 mil). US$ 1 = R$ 5,35 (Investidor10, 28/10/2026). Preço de anúncio é preço pedido.</w:t>
      </w:r>
    </w:p>
    <w:p>
      <w:pPr>
        <w:pStyle w:val="BodyText"/>
      </w:pPr>
      <w:r>
        <w:t xml:space="preserve">FipeZAP set/2026 via MySide e Daniel Carvalho Imobiliário; Equipetrol: anúncios Century 21, out/2026 (US$ 1.310–1.950/m²); Cochabamba: InfoCasas out/2026 (média ~US$ 940/m²); Calacoto: anúncios Century 21 (~US$ 620–670/m²).</w:t>
      </w:r>
    </w:p>
    <w:p>
      <w:pPr>
        <w:pStyle w:val="BodyText"/>
      </w:pPr>
      <w:r>
        <w:t xml:space="preserve">FipeZAP set/2026 (m² por bairro) × 110 m²; Cochabamba: autor e InfoCasas out/2026. Cálculo do curso.</w:t>
      </w:r>
    </w:p>
    <w:p>
      <w:pPr>
        <w:pStyle w:val="BodyText"/>
      </w:pPr>
      <w:r>
        <w:t xml:space="preserve">Century 21 (anúncios em Equipetrol e Urubó, consultados em out/2026; preço pedido); eju.tv (lotes Urubó Golf, US$ 110–170/m²). Pinheiros: FipeZAP set/2026, R$ 18.260/m² × 140 m² ≈ R$ 2,56 mi ≈ US$ 480 mil.</w:t>
      </w:r>
    </w:p>
    <w:p>
      <w:pPr>
        <w:pStyle w:val="BodyText"/>
      </w:pPr>
      <w:r>
        <w:t xml:space="preserve">Century 21 (anúncios Alto Calacoto e Urb. Cordes, preço pedido, out/2026). Altitude: dado geográfico de referência</w:t>
      </w:r>
      <w:r>
        <w:t xml:space="preserve"> </w:t>
      </w:r>
      <w:r>
        <w:t xml:space="preserve">[PENDENTE: fonte oficial]</w:t>
      </w:r>
      <w:r>
        <w:t xml:space="preserve">.</w:t>
      </w:r>
    </w:p>
    <w:p>
      <w:pPr>
        <w:pStyle w:val="BodyText"/>
      </w:pPr>
      <w:r>
        <w:t xml:space="preserve">Century 21 (anúncio com 60% em dólar e 40% em Bs, out/2026); boliviaimpuestos.com (folio real e Derechos Reales).</w:t>
      </w:r>
    </w:p>
    <w:p>
      <w:pPr>
        <w:pStyle w:val="BodyText"/>
      </w:pPr>
      <w:r>
        <w:t xml:space="preserve">FipeZAP Locação set/2026 (TNH1); InfoCasas out/2026; The Rio Times, set/2026 (Equipetrol e diferença de 1,5–2×). Câmbios: US$ 1 = R$ 5,35; R$ 1 = Bs 2,30.</w:t>
      </w:r>
    </w:p>
    <w:p>
      <w:pPr>
        <w:pStyle w:val="BodyText"/>
      </w:pPr>
      <w:r>
        <w:t xml:space="preserve">InfoNegocios (como funciona); boliviaimpuestos.com (gravame ~0,5%, RC-IVA 10% a.a., Formulário 610; confirmar no SIN). Valores do exemplo: ilustrativos.</w:t>
      </w:r>
    </w:p>
    <w:p>
      <w:pPr>
        <w:pStyle w:val="BodyText"/>
      </w:pPr>
      <w:r>
        <w:t xml:space="preserve">boliviaimpuestos.com; Red Uno via Bolivian Thoughts (19/11/2025, moeda da devolução); eju.tv (alta de anticréticos e aluguéis; data a confirmar).</w:t>
      </w:r>
    </w:p>
    <w:p>
      <w:pPr>
        <w:pStyle w:val="BodyText"/>
      </w:pPr>
      <w:r>
        <w:t xml:space="preserve">Facebook Marketplace, levantado pelo autor, out/2026 (preço pedido; anúncios sem dados de terceiros). R$ 1 = Bs 2,30 (autor, 28/10/2026).</w:t>
      </w:r>
    </w:p>
    <w:p>
      <w:pPr>
        <w:pStyle w:val="BodyText"/>
      </w:pPr>
      <w:r>
        <w:t xml:space="preserve">Câmbio de referência do autor (28/10/2026).</w:t>
      </w:r>
    </w:p>
    <w:p>
      <w:pPr>
        <w:pStyle w:val="BodyText"/>
      </w:pPr>
      <w:r>
        <w:t xml:space="preserve">ANP set/2026; Correo del Sur ago/2026; France 24 via Acento (crise de combustíveis, 08/11/2025). R$ 1 = Bs 2,30.</w:t>
      </w:r>
    </w:p>
    <w:p>
      <w:pPr>
        <w:pStyle w:val="BodyText"/>
      </w:pPr>
      <w:r>
        <w:t xml:space="preserve">FAC-SP, Índice Prato Feito, jun/2026 (via SBT News); Food Travel Explore (2026); Living Cost Index 2026; The Rio Times, set/2026 (casal em Santa Cruz). US$ 1 = R$ 5,35.</w:t>
      </w:r>
    </w:p>
    <w:p>
      <w:pPr>
        <w:pStyle w:val="BodyText"/>
      </w:pPr>
      <w:r>
        <w:t xml:space="preserve">Referências das páginas anteriores.</w:t>
      </w:r>
      <w:r>
        <w:t xml:space="preserve"> </w:t>
      </w:r>
      <w:r>
        <w:t xml:space="preserve">[PEDIR AO AUTOR: preço real de mercado do mês, contas e academia na sua cidade]</w:t>
      </w:r>
    </w:p>
    <w:p>
      <w:pPr>
        <w:pStyle w:val="BodyText"/>
      </w:pPr>
      <w:r>
        <w:t xml:space="preserve">Living Cost Index 2026 (solteiro); The Rio Times, set/2026 (casal); FipeZAP Locação set/2026 (SP). US$ 1 = R$ 5,35.</w:t>
      </w:r>
    </w:p>
    <w:p>
      <w:pPr>
        <w:pStyle w:val="BodyText"/>
      </w:pPr>
      <w:r>
        <w:t xml:space="preserve">The Rio Times, set/2026 (aluguel em dólar; câmbio); expat.com (filas em escolas internacionais); France 24 (combustível, 2025).</w:t>
      </w:r>
    </w:p>
    <w:p>
      <w:pPr>
        <w:pStyle w:val="BodyText"/>
      </w:pPr>
      <w:r>
        <w:t xml:space="preserve">Orçamentos da página anterior (teto de cada faixa). Cálculo do curso; não considera inflação nem rendimento.</w:t>
      </w:r>
    </w:p>
    <w:p>
      <w:pPr>
        <w:pStyle w:val="BodyText"/>
      </w:pPr>
      <w:r>
        <w:t xml:space="preserve">The Rio Times (Healthcare in Bolivia 2026); GOV.UK (lista de clínicas na Bolívia); Holafly (saúde pública para estrangeiros).</w:t>
      </w:r>
    </w:p>
    <w:p>
      <w:pPr>
        <w:pStyle w:val="BodyText"/>
      </w:pPr>
      <w:r>
        <w:t xml:space="preserve">Mochileiros (CIVP febre amarela para entrada).</w:t>
      </w:r>
    </w:p>
    <w:p>
      <w:pPr>
        <w:pStyle w:val="BodyText"/>
      </w:pPr>
      <w:r>
        <w:t xml:space="preserve">International Medical Relief (pacote Clínica Alemana). Demais valores: a levantar.</w:t>
      </w:r>
    </w:p>
    <w:p>
      <w:pPr>
        <w:pStyle w:val="BodyText"/>
      </w:pPr>
      <w:r>
        <w:t xml:space="preserve">Gran Faculdade (média nacional ~R$ 9.500, 2026); Sanarmed (Bolívia R$ 700–1.200); Universidade do Intercâmbio (média ~R$ 750 em Cochabamba e Santa Cruz). Valores variam; confirmar com cada instituição.</w:t>
      </w:r>
    </w:p>
    <w:p>
      <w:pPr>
        <w:pStyle w:val="BodyText"/>
      </w:pPr>
      <w:r>
        <w:t xml:space="preserve">Universidade do Intercâmbio; Estratégia Vestibulares; Correio do Estado; Querobolsa (lista de universidades). Exemplos, não indicação paga.</w:t>
      </w:r>
    </w:p>
    <w:p>
      <w:pPr>
        <w:pStyle w:val="BodyText"/>
      </w:pPr>
      <w:r>
        <w:t xml:space="preserve">expat.com (guia de Santa Cruz); IBO (Colegio Alemán); CBDE, monitoramento de imprensa, jan/2026 (congelamento e denúncias).</w:t>
      </w:r>
    </w:p>
    <w:p>
      <w:pPr>
        <w:pStyle w:val="BodyText"/>
      </w:pPr>
      <w:r>
        <w:t xml:space="preserve">expat.com (perfil das escolas internacionais e fila de espera).</w:t>
      </w:r>
    </w:p>
    <w:p>
      <w:pPr>
        <w:pStyle w:val="BodyText"/>
      </w:pPr>
      <w:r>
        <w:t xml:space="preserve">Guias de viagem 2026 (US$ 140–200); Nomades (US$ 229 até 31/12/2026; semiprivado US$ 710/pessoa para 2). Extras: guia de viagem. Preços de agência, variam por temporada.</w:t>
      </w:r>
    </w:p>
    <w:p>
      <w:pPr>
        <w:pStyle w:val="BodyText"/>
      </w:pPr>
      <w:r>
        <w:t xml:space="preserve">Destinos: guias de viagem.</w:t>
      </w:r>
      <w:r>
        <w:t xml:space="preserve"> </w:t>
      </w:r>
      <w:r>
        <w:t xml:space="preserve">[PEDIR AO AUTOR: preços reais de restaurante, academia e cinema]</w:t>
      </w:r>
    </w:p>
    <w:p>
      <w:pPr>
        <w:pStyle w:val="BodyText"/>
      </w:pPr>
      <w:r>
        <w:t xml:space="preserve">Living Cost Index 2026; The Rio Times, set/2026. US$ 1 = R$ 5,35. Cálculo do curso; sem inflação nem rendimento.</w:t>
      </w:r>
    </w:p>
    <w:p>
      <w:pPr>
        <w:pStyle w:val="BodyText"/>
      </w:pPr>
      <w:r>
        <w:t xml:space="preserve">Orçamento: The Rio Times, set/2026 (teto da faixa do casal). Aluguel SP: FipeZAP Locação set/2026.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LULA GANHOU. PRA ONDE IR?</dc:title>
  <dc:creator/>
  <dc:language>pt-BR</dc:language>
  <cp:keywords/>
  <dcterms:created xsi:type="dcterms:W3CDTF">2026-10-28T17:07:38Z</dcterms:created>
  <dcterms:modified xsi:type="dcterms:W3CDTF">2026-10-28T17:07:38Z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