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jpg" ContentType="image/jpeg"/>
  <Override PartName="/word/media/rId96.jpg" ContentType="image/jpeg"/>
  <Override PartName="/word/media/rId89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"/>
    <w:p>
      <w:pPr>
        <w:pStyle w:val="Heading3"/>
      </w:pPr>
      <w:r>
        <w:t xml:space="preserve">Quem escreve</w:t>
      </w:r>
    </w:p>
    <w:p>
      <w:pPr>
        <w:pStyle w:val="FirstParagraph"/>
      </w:pPr>
      <w:r>
        <w:t xml:space="preserve">Eu sou brasileiro.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Lula ganhou. Seu dinheiro não precisa perder.</w:t>
      </w:r>
    </w:p>
    <w:p>
      <w:pPr>
        <w:pStyle w:val="BodyText"/>
      </w:pPr>
      <w:r>
        <w:t xml:space="preserve">Leia a página “Como usar o curso” e escolha a sua trilha hoje. Não amanhã.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5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3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3"/>
    <w:bookmarkStart w:id="24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4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6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2"/>
        </w:numPr>
        <w:pStyle w:val="Compact"/>
      </w:pPr>
      <w:r>
        <w:t xml:space="preserve">Grupo VIP e atualizações</w:t>
      </w:r>
      <w:r>
        <w:t xml:space="preserve">8</w:t>
      </w:r>
    </w:p>
    <w:p>
      <w:pPr>
        <w:numPr>
          <w:ilvl w:val="0"/>
          <w:numId w:val="1002"/>
        </w:numPr>
        <w:pStyle w:val="Compact"/>
      </w:pPr>
      <w:r>
        <w:t xml:space="preserve">Parte 1 · O despertar</w:t>
      </w:r>
      <w:r>
        <w:t xml:space="preserve">9</w:t>
      </w:r>
    </w:p>
    <w:p>
      <w:pPr>
        <w:numPr>
          <w:ilvl w:val="0"/>
          <w:numId w:val="1002"/>
        </w:numPr>
        <w:pStyle w:val="Compact"/>
      </w:pPr>
      <w:r>
        <w:t xml:space="preserve">1.1 Lula ganhou. E agora?</w:t>
      </w:r>
      <w:r>
        <w:t xml:space="preserve">10</w:t>
      </w:r>
    </w:p>
    <w:p>
      <w:pPr>
        <w:numPr>
          <w:ilvl w:val="0"/>
          <w:numId w:val="1002"/>
        </w:numPr>
        <w:pStyle w:val="Compact"/>
      </w:pPr>
      <w:r>
        <w:t xml:space="preserve">1.2 Por que não Portugal ou EUA</w:t>
      </w:r>
      <w:r>
        <w:t xml:space="preserve">15</w:t>
      </w:r>
    </w:p>
    <w:p>
      <w:pPr>
        <w:numPr>
          <w:ilvl w:val="0"/>
          <w:numId w:val="1002"/>
        </w:numPr>
        <w:pStyle w:val="Compact"/>
      </w:pPr>
      <w:r>
        <w:t xml:space="preserve">1.3 Por que a Bolívia</w:t>
      </w:r>
      <w:r>
        <w:t xml:space="preserve">18</w:t>
      </w:r>
    </w:p>
    <w:p>
      <w:pPr>
        <w:numPr>
          <w:ilvl w:val="0"/>
          <w:numId w:val="1002"/>
        </w:numPr>
        <w:pStyle w:val="Compact"/>
      </w:pPr>
      <w:r>
        <w:t xml:space="preserve">1.4 O dinheiro primeiro, o avião depois</w:t>
      </w:r>
      <w:r>
        <w:t xml:space="preserve">22</w:t>
      </w:r>
    </w:p>
    <w:p>
      <w:pPr>
        <w:numPr>
          <w:ilvl w:val="0"/>
          <w:numId w:val="1002"/>
        </w:numPr>
        <w:pStyle w:val="Compact"/>
      </w:pPr>
      <w:r>
        <w:t xml:space="preserve">1.5 Quiz: você está pronto?</w:t>
      </w:r>
      <w:r>
        <w:t xml:space="preserve">24</w:t>
      </w:r>
    </w:p>
    <w:p>
      <w:pPr>
        <w:numPr>
          <w:ilvl w:val="0"/>
          <w:numId w:val="1002"/>
        </w:numPr>
        <w:pStyle w:val="Compact"/>
      </w:pPr>
      <w:r>
        <w:t xml:space="preserve">Parte 2 · A matemática da Bolívia</w:t>
      </w:r>
      <w:r>
        <w:t xml:space="preserve">27</w:t>
      </w:r>
    </w:p>
    <w:p>
      <w:pPr>
        <w:numPr>
          <w:ilvl w:val="0"/>
          <w:numId w:val="1002"/>
        </w:numPr>
        <w:pStyle w:val="Compact"/>
      </w:pPr>
      <w:r>
        <w:t xml:space="preserve">2.1 O câmbio que mudou tudo</w:t>
      </w:r>
      <w:r>
        <w:t xml:space="preserve">28</w:t>
      </w:r>
    </w:p>
    <w:p>
      <w:pPr>
        <w:numPr>
          <w:ilvl w:val="0"/>
          <w:numId w:val="1002"/>
        </w:numPr>
        <w:pStyle w:val="Compact"/>
      </w:pPr>
      <w:r>
        <w:t xml:space="preserve">2.2 Imóveis: Bolívia × Rio × SP</w:t>
      </w:r>
      <w:r>
        <w:t xml:space="preserve">31</w:t>
      </w:r>
    </w:p>
    <w:p>
      <w:pPr>
        <w:numPr>
          <w:ilvl w:val="0"/>
          <w:numId w:val="1002"/>
        </w:numPr>
        <w:pStyle w:val="Compact"/>
      </w:pPr>
      <w:r>
        <w:t xml:space="preserve">2.3 Aluguel e anticrético</w:t>
      </w:r>
      <w:r>
        <w:t xml:space="preserve">37</w:t>
      </w:r>
    </w:p>
    <w:p>
      <w:pPr>
        <w:numPr>
          <w:ilvl w:val="0"/>
          <w:numId w:val="1002"/>
        </w:numPr>
        <w:pStyle w:val="Compact"/>
      </w:pPr>
      <w:r>
        <w:t xml:space="preserve">2.4 Carros</w:t>
      </w:r>
      <w:r>
        <w:t xml:space="preserve">41</w:t>
      </w:r>
    </w:p>
    <w:p>
      <w:pPr>
        <w:numPr>
          <w:ilvl w:val="0"/>
          <w:numId w:val="1002"/>
        </w:numPr>
        <w:pStyle w:val="Compact"/>
      </w:pPr>
      <w:r>
        <w:t xml:space="preserve">2.5 Custo de vida</w:t>
      </w:r>
      <w:r>
        <w:t xml:space="preserve">45</w:t>
      </w:r>
    </w:p>
    <w:p>
      <w:pPr>
        <w:numPr>
          <w:ilvl w:val="0"/>
          <w:numId w:val="1002"/>
        </w:numPr>
        <w:pStyle w:val="Compact"/>
      </w:pPr>
      <w:r>
        <w:t xml:space="preserve">2.6 Saúde</w:t>
      </w:r>
      <w:r>
        <w:t xml:space="preserve">53</w:t>
      </w:r>
    </w:p>
    <w:p>
      <w:pPr>
        <w:numPr>
          <w:ilvl w:val="0"/>
          <w:numId w:val="1002"/>
        </w:numPr>
        <w:pStyle w:val="Compact"/>
      </w:pPr>
      <w:r>
        <w:t xml:space="preserve">2.7 Educação</w:t>
      </w:r>
      <w:r>
        <w:t xml:space="preserve">56</w:t>
      </w:r>
    </w:p>
    <w:p>
      <w:pPr>
        <w:numPr>
          <w:ilvl w:val="0"/>
          <w:numId w:val="1002"/>
        </w:numPr>
        <w:pStyle w:val="Compact"/>
      </w:pPr>
      <w:r>
        <w:t xml:space="preserve">2.8 Lazer e padrão de vida</w:t>
      </w:r>
      <w:r>
        <w:t xml:space="preserve">60</w:t>
      </w:r>
    </w:p>
    <w:p>
      <w:pPr>
        <w:numPr>
          <w:ilvl w:val="0"/>
          <w:numId w:val="1002"/>
        </w:numPr>
        <w:pStyle w:val="Compact"/>
      </w:pPr>
      <w:r>
        <w:t xml:space="preserve">2.9 Simulador: quanto você precisa</w:t>
      </w:r>
      <w:r>
        <w:t xml:space="preserve">63</w:t>
      </w:r>
    </w:p>
    <w:p>
      <w:pPr>
        <w:numPr>
          <w:ilvl w:val="0"/>
          <w:numId w:val="1002"/>
        </w:numPr>
        <w:pStyle w:val="Compact"/>
      </w:pPr>
      <w:r>
        <w:t xml:space="preserve">Parte 3 · Cripto do zero: o que é USDT</w:t>
      </w:r>
      <w:r>
        <w:t xml:space="preserve">66</w:t>
      </w:r>
    </w:p>
    <w:p>
      <w:pPr>
        <w:numPr>
          <w:ilvl w:val="0"/>
          <w:numId w:val="1002"/>
        </w:numPr>
        <w:pStyle w:val="Compact"/>
      </w:pPr>
      <w:r>
        <w:t xml:space="preserve">3.1 Dinheiro digital em 5 minutos</w:t>
      </w:r>
      <w:r>
        <w:t xml:space="preserve">67</w:t>
      </w:r>
    </w:p>
    <w:p>
      <w:pPr>
        <w:numPr>
          <w:ilvl w:val="0"/>
          <w:numId w:val="1002"/>
        </w:numPr>
        <w:pStyle w:val="Compact"/>
      </w:pPr>
      <w:r>
        <w:t xml:space="preserve">3.2 O que é uma stablecoin</w:t>
      </w:r>
      <w:r>
        <w:t xml:space="preserve">70</w:t>
      </w:r>
    </w:p>
    <w:p>
      <w:pPr>
        <w:numPr>
          <w:ilvl w:val="0"/>
          <w:numId w:val="1002"/>
        </w:numPr>
        <w:pStyle w:val="Compact"/>
      </w:pPr>
      <w:r>
        <w:t xml:space="preserve">3.3 Por que USDT e não bitcoin</w:t>
      </w:r>
      <w:r>
        <w:t xml:space="preserve">74</w:t>
      </w:r>
    </w:p>
    <w:bookmarkEnd w:id="26"/>
    <w:p>
      <w:r>
        <w:pict>
          <v:rect style="width:0;height:1.5pt" o:hralign="center" o:hrstd="t" o:hr="t"/>
        </w:pict>
      </w:r>
    </w:p>
    <w:p>
      <w:pPr>
        <w:numPr>
          <w:ilvl w:val="0"/>
          <w:numId w:val="1003"/>
        </w:numPr>
        <w:pStyle w:val="Compact"/>
      </w:pPr>
      <w:r>
        <w:t xml:space="preserve">3.4 Exchange, carteira e P2P</w:t>
      </w:r>
      <w:r>
        <w:t xml:space="preserve">76</w:t>
      </w:r>
    </w:p>
    <w:p>
      <w:pPr>
        <w:numPr>
          <w:ilvl w:val="0"/>
          <w:numId w:val="1003"/>
        </w:numPr>
        <w:pStyle w:val="Compact"/>
      </w:pPr>
      <w:r>
        <w:t xml:space="preserve">3.5 Redes: TRC20, BEP20, ERC20, Polygon, Solana</w:t>
      </w:r>
      <w:r>
        <w:t xml:space="preserve">81</w:t>
      </w:r>
    </w:p>
    <w:p>
      <w:pPr>
        <w:numPr>
          <w:ilvl w:val="0"/>
          <w:numId w:val="1003"/>
        </w:numPr>
        <w:pStyle w:val="Compact"/>
      </w:pPr>
      <w:r>
        <w:t xml:space="preserve">3.6 Endereço, memo e QR</w:t>
      </w:r>
      <w:r>
        <w:t xml:space="preserve">85</w:t>
      </w:r>
    </w:p>
    <w:p>
      <w:pPr>
        <w:numPr>
          <w:ilvl w:val="0"/>
          <w:numId w:val="1003"/>
        </w:numPr>
        <w:pStyle w:val="Compact"/>
      </w:pPr>
      <w:r>
        <w:t xml:space="preserve">3.7 Seed phrase e 2FA</w:t>
      </w:r>
      <w:r>
        <w:t xml:space="preserve">88</w:t>
      </w:r>
    </w:p>
    <w:p>
      <w:pPr>
        <w:numPr>
          <w:ilvl w:val="0"/>
          <w:numId w:val="1003"/>
        </w:numPr>
        <w:pStyle w:val="Compact"/>
      </w:pPr>
      <w:r>
        <w:t xml:space="preserve">3.8 Mini-glossário cripto</w:t>
      </w:r>
      <w:r>
        <w:t xml:space="preserve">91</w:t>
      </w:r>
    </w:p>
    <w:p>
      <w:pPr>
        <w:numPr>
          <w:ilvl w:val="0"/>
          <w:numId w:val="1003"/>
        </w:numPr>
        <w:pStyle w:val="Compact"/>
      </w:pPr>
      <w:r>
        <w:t xml:space="preserve">Parte 4 · O Método USDT passo a passo</w:t>
      </w:r>
      <w:r>
        <w:t xml:space="preserve">94</w:t>
      </w:r>
    </w:p>
    <w:p>
      <w:pPr>
        <w:numPr>
          <w:ilvl w:val="0"/>
          <w:numId w:val="1003"/>
        </w:numPr>
        <w:pStyle w:val="Compact"/>
      </w:pPr>
      <w:r>
        <w:t xml:space="preserve">4.1 O método em 1 página</w:t>
      </w:r>
      <w:r>
        <w:t xml:space="preserve">95</w:t>
      </w:r>
    </w:p>
    <w:p>
      <w:pPr>
        <w:numPr>
          <w:ilvl w:val="0"/>
          <w:numId w:val="1003"/>
        </w:numPr>
        <w:pStyle w:val="Compact"/>
      </w:pPr>
      <w:r>
        <w:t xml:space="preserve">4.2 Por que é o câmbio de banco</w:t>
      </w:r>
      <w:r>
        <w:t xml:space="preserve">97</w:t>
      </w:r>
    </w:p>
    <w:p>
      <w:pPr>
        <w:numPr>
          <w:ilvl w:val="0"/>
          <w:numId w:val="1003"/>
        </w:numPr>
        <w:pStyle w:val="Compact"/>
      </w:pPr>
      <w:r>
        <w:t xml:space="preserve">4.3 É legal? Brasil</w:t>
      </w:r>
      <w:r>
        <w:t xml:space="preserve">100</w:t>
      </w:r>
    </w:p>
    <w:p>
      <w:pPr>
        <w:numPr>
          <w:ilvl w:val="0"/>
          <w:numId w:val="1003"/>
        </w:numPr>
        <w:pStyle w:val="Compact"/>
      </w:pPr>
      <w:r>
        <w:t xml:space="preserve">4.4 É legal? Bolívia</w:t>
      </w:r>
      <w:r>
        <w:t xml:space="preserve">105</w:t>
      </w:r>
    </w:p>
    <w:p>
      <w:pPr>
        <w:numPr>
          <w:ilvl w:val="0"/>
          <w:numId w:val="1003"/>
        </w:numPr>
        <w:pStyle w:val="Compact"/>
      </w:pPr>
      <w:r>
        <w:t xml:space="preserve">4.5 Kit de ferramentas</w:t>
      </w:r>
      <w:r>
        <w:t xml:space="preserve">107</w:t>
      </w:r>
    </w:p>
    <w:p>
      <w:pPr>
        <w:numPr>
          <w:ilvl w:val="0"/>
          <w:numId w:val="1003"/>
        </w:numPr>
        <w:pStyle w:val="Compact"/>
      </w:pPr>
      <w:r>
        <w:t xml:space="preserve">4.6 Passo 1 · Cadastro e verificação (KYC)</w:t>
      </w:r>
      <w:r>
        <w:t xml:space="preserve">109</w:t>
      </w:r>
    </w:p>
    <w:p>
      <w:pPr>
        <w:numPr>
          <w:ilvl w:val="0"/>
          <w:numId w:val="1003"/>
        </w:numPr>
        <w:pStyle w:val="Compact"/>
      </w:pPr>
      <w:r>
        <w:t xml:space="preserve">4.7 Passo 2 · Depósito via Pix</w:t>
      </w:r>
      <w:r>
        <w:t xml:space="preserve">111</w:t>
      </w:r>
    </w:p>
    <w:p>
      <w:pPr>
        <w:numPr>
          <w:ilvl w:val="0"/>
          <w:numId w:val="1003"/>
        </w:numPr>
        <w:pStyle w:val="Compact"/>
      </w:pPr>
      <w:r>
        <w:t xml:space="preserve">4.8 Passo 3 · Comprar USDT</w:t>
      </w:r>
      <w:r>
        <w:t xml:space="preserve">113</w:t>
      </w:r>
    </w:p>
    <w:p>
      <w:pPr>
        <w:numPr>
          <w:ilvl w:val="0"/>
          <w:numId w:val="1003"/>
        </w:numPr>
        <w:pStyle w:val="Compact"/>
      </w:pPr>
      <w:r>
        <w:t xml:space="preserve">4.9 Passo 4 · Escolher a rede</w:t>
      </w:r>
      <w:r>
        <w:t xml:space="preserve">116</w:t>
      </w:r>
    </w:p>
    <w:p>
      <w:pPr>
        <w:numPr>
          <w:ilvl w:val="0"/>
          <w:numId w:val="1003"/>
        </w:numPr>
        <w:pStyle w:val="Compact"/>
      </w:pPr>
      <w:r>
        <w:t xml:space="preserve">4.10 Passo 5 · Enviar (o teste de R$ 50)</w:t>
      </w:r>
      <w:r>
        <w:t xml:space="preserve">117</w:t>
      </w:r>
    </w:p>
    <w:p>
      <w:pPr>
        <w:numPr>
          <w:ilvl w:val="0"/>
          <w:numId w:val="1003"/>
        </w:numPr>
        <w:pStyle w:val="Compact"/>
      </w:pPr>
      <w:r>
        <w:t xml:space="preserve">4.11 Passo 6 · Vender no P2P em bolivianos</w:t>
      </w:r>
      <w:r>
        <w:t xml:space="preserve">120</w:t>
      </w:r>
    </w:p>
    <w:p>
      <w:pPr>
        <w:numPr>
          <w:ilvl w:val="0"/>
          <w:numId w:val="1003"/>
        </w:numPr>
        <w:pStyle w:val="Compact"/>
      </w:pPr>
      <w:r>
        <w:t xml:space="preserve">4.12 Alternativa · Vender pelo banco</w:t>
      </w:r>
      <w:r>
        <w:t xml:space="preserve">125</w:t>
      </w:r>
    </w:p>
    <w:p>
      <w:pPr>
        <w:numPr>
          <w:ilvl w:val="0"/>
          <w:numId w:val="1003"/>
        </w:numPr>
        <w:pStyle w:val="Compact"/>
      </w:pPr>
      <w:r>
        <w:t xml:space="preserve">4.13 Usar USDT direto</w:t>
      </w:r>
      <w:r>
        <w:t xml:space="preserve">126</w:t>
      </w:r>
    </w:p>
    <w:p>
      <w:pPr>
        <w:numPr>
          <w:ilvl w:val="0"/>
          <w:numId w:val="1003"/>
        </w:numPr>
        <w:pStyle w:val="Compact"/>
      </w:pPr>
      <w:r>
        <w:t xml:space="preserve">4.14 Calculadora do câmbio efetivo</w:t>
      </w:r>
      <w:r>
        <w:t xml:space="preserve">128</w:t>
      </w:r>
    </w:p>
    <w:p>
      <w:pPr>
        <w:numPr>
          <w:ilvl w:val="0"/>
          <w:numId w:val="1003"/>
        </w:numPr>
        <w:pStyle w:val="Compact"/>
      </w:pPr>
      <w:r>
        <w:t xml:space="preserve">4.15 Estratégia do preço médio</w:t>
      </w:r>
      <w:r>
        <w:t xml:space="preserve">130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4.16 Valores grandes (R$ 200 mil+)</w:t>
      </w:r>
      <w:r>
        <w:t xml:space="preserve">131</w:t>
      </w:r>
    </w:p>
    <w:p>
      <w:pPr>
        <w:numPr>
          <w:ilvl w:val="0"/>
          <w:numId w:val="1004"/>
        </w:numPr>
        <w:pStyle w:val="Compact"/>
      </w:pPr>
      <w:r>
        <w:t xml:space="preserve">4.17 Plano de 7 dias da primeira operação</w:t>
      </w:r>
      <w:r>
        <w:t xml:space="preserve">133</w:t>
      </w:r>
    </w:p>
    <w:p>
      <w:pPr>
        <w:numPr>
          <w:ilvl w:val="0"/>
          <w:numId w:val="1004"/>
        </w:numPr>
        <w:pStyle w:val="Compact"/>
      </w:pPr>
      <w:r>
        <w:t xml:space="preserve">4.18 Como eu ganho com câmbio (resultado do autor)</w:t>
      </w:r>
      <w:r>
        <w:t xml:space="preserve">134</w:t>
      </w:r>
    </w:p>
    <w:p>
      <w:pPr>
        <w:numPr>
          <w:ilvl w:val="0"/>
          <w:numId w:val="1004"/>
        </w:numPr>
        <w:pStyle w:val="Compact"/>
      </w:pPr>
      <w:r>
        <w:t xml:space="preserve">Anexo · Fontes de todos os números</w:t>
      </w:r>
      <w:r>
        <w:t xml:space="preserve">136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7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28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1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29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29"/>
    <w:bookmarkStart w:id="30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0"/>
    <w:bookmarkEnd w:id="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2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6" w:name="caminhos.-só-1-deixa-você-mais-rico."/>
    <w:p>
      <w:pPr>
        <w:pStyle w:val="Heading2"/>
      </w:pPr>
      <w:r>
        <w:t xml:space="preserve">3 caminhos. Só 1 deixa você mais rico.</w:t>
      </w:r>
    </w:p>
    <w:bookmarkStart w:id="33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3"/>
    <w:bookmarkStart w:id="34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4"/>
    <w:bookmarkStart w:id="35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5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38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7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7"/>
    <w:bookmarkEnd w:id="38"/>
    <w:p>
      <w:r>
        <w:pict>
          <v:rect style="width:0;height:1.5pt" o:hralign="center" o:hrstd="t" o:hr="t"/>
        </w:pict>
      </w:r>
    </w:p>
    <w:bookmarkStart w:id="41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39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5"/>
        </w:numPr>
        <w:pStyle w:val="Compact"/>
      </w:pPr>
      <w:r>
        <w:t xml:space="preserve">Você chega mais pobre</w:t>
      </w:r>
    </w:p>
    <w:p>
      <w:pPr>
        <w:numPr>
          <w:ilvl w:val="0"/>
          <w:numId w:val="1005"/>
        </w:numPr>
        <w:pStyle w:val="Compact"/>
      </w:pPr>
      <w:r>
        <w:t xml:space="preserve">Moeda forte contra você</w:t>
      </w:r>
    </w:p>
    <w:p>
      <w:pPr>
        <w:numPr>
          <w:ilvl w:val="0"/>
          <w:numId w:val="1005"/>
        </w:numPr>
        <w:pStyle w:val="Compact"/>
      </w:pPr>
      <w:r>
        <w:t xml:space="preserve">Aluguel até 15× mais caro</w:t>
      </w:r>
    </w:p>
    <w:bookmarkEnd w:id="39"/>
    <w:bookmarkStart w:id="40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6"/>
        </w:numPr>
        <w:pStyle w:val="Compact"/>
      </w:pPr>
      <w:r>
        <w:t xml:space="preserve">Você chega mais rico</w:t>
      </w:r>
    </w:p>
    <w:p>
      <w:pPr>
        <w:numPr>
          <w:ilvl w:val="0"/>
          <w:numId w:val="1006"/>
        </w:numPr>
        <w:pStyle w:val="Compact"/>
      </w:pPr>
      <w:r>
        <w:t xml:space="preserve">Entra com o RG</w:t>
      </w:r>
    </w:p>
    <w:p>
      <w:pPr>
        <w:numPr>
          <w:ilvl w:val="0"/>
          <w:numId w:val="1006"/>
        </w:numPr>
        <w:pStyle w:val="Compact"/>
      </w:pPr>
      <w:r>
        <w:t xml:space="preserve">Volta para o almoço de domingo</w:t>
      </w:r>
    </w:p>
    <w:bookmarkEnd w:id="40"/>
    <w:bookmarkEnd w:id="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2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3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6" w:name="a-bolívia-expulsou-o-socialismo-do-poder"/>
    <w:p>
      <w:pPr>
        <w:pStyle w:val="Heading2"/>
      </w:pPr>
      <w:r>
        <w:t xml:space="preserve">A Bolívia expulsou o socialismo do poder</w:t>
      </w:r>
    </w:p>
    <w:bookmarkStart w:id="44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4"/>
    <w:bookmarkStart w:id="45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5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7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7"/>
    <w:p>
      <w:r>
        <w:pict>
          <v:rect style="width:0;height:1.5pt" o:hralign="center" o:hrstd="t" o:hr="t"/>
        </w:pict>
      </w:r>
    </w:p>
    <w:bookmarkStart w:id="48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49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49"/>
    <w:p>
      <w:r>
        <w:pict>
          <v:rect style="width:0;height:1.5pt" o:hralign="center" o:hrstd="t" o:hr="t"/>
        </w:pict>
      </w:r>
    </w:p>
    <w:bookmarkStart w:id="50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1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1"/>
    <w:p>
      <w:r>
        <w:pict>
          <v:rect style="width:0;height:1.5pt" o:hralign="center" o:hrstd="t" o:hr="t"/>
        </w:pict>
      </w:r>
    </w:p>
    <w:bookmarkStart w:id="55" w:name="seu-resultado-onde-você-está-agora"/>
    <w:p>
      <w:pPr>
        <w:pStyle w:val="Heading2"/>
      </w:pPr>
      <w:r>
        <w:t xml:space="preserve">Seu resultado: onde você está agora</w:t>
      </w:r>
    </w:p>
    <w:bookmarkStart w:id="52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2"/>
    <w:bookmarkStart w:id="53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3"/>
    <w:bookmarkStart w:id="54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4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6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8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8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8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8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8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58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7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7"/>
    <w:p>
      <w:pPr>
        <w:pStyle w:val="BodyText"/>
      </w:pPr>
      <w:r>
        <w:t xml:space="preserve">O socialismo travou o câmbio. A conta chegou. E abriu uma janela para quem tem dólar.</w:t>
      </w:r>
    </w:p>
    <w:bookmarkEnd w:id="58"/>
    <w:p>
      <w:r>
        <w:pict>
          <v:rect style="width:0;height:1.5pt" o:hralign="center" o:hrstd="t" o:hr="t"/>
        </w:pict>
      </w:r>
    </w:p>
    <w:bookmarkStart w:id="59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0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1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1"/>
    <w:p>
      <w:r>
        <w:pict>
          <v:rect style="width:0;height:1.5pt" o:hralign="center" o:hrstd="t" o:hr="t"/>
        </w:pict>
      </w:r>
    </w:p>
    <w:bookmarkStart w:id="62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2"/>
    <w:p>
      <w:r>
        <w:pict>
          <v:rect style="width:0;height:1.5pt" o:hralign="center" o:hrstd="t" o:hr="t"/>
        </w:pict>
      </w:r>
    </w:p>
    <w:bookmarkStart w:id="63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6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4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4"/>
    <w:bookmarkStart w:id="65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5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7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68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69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1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0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0"/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2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0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0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0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0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0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2"/>
    <w:p>
      <w:r>
        <w:pict>
          <v:rect style="width:0;height:1.5pt" o:hralign="center" o:hrstd="t" o:hr="t"/>
        </w:pict>
      </w:r>
    </w:p>
    <w:bookmarkStart w:id="73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4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4"/>
    <w:p>
      <w:r>
        <w:pict>
          <v:rect style="width:0;height:1.5pt" o:hralign="center" o:hrstd="t" o:hr="t"/>
        </w:pict>
      </w:r>
    </w:p>
    <w:bookmarkStart w:id="76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5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5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7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7"/>
    <w:p>
      <w:r>
        <w:pict>
          <v:rect style="width:0;height:1.5pt" o:hralign="center" o:hrstd="t" o:hr="t"/>
        </w:pict>
      </w:r>
    </w:p>
    <w:bookmarkStart w:id="78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79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79"/>
    <w:p>
      <w:r>
        <w:pict>
          <v:rect style="width:0;height:1.5pt" o:hralign="center" o:hrstd="t" o:hr="t"/>
        </w:pict>
      </w:r>
    </w:p>
    <w:bookmarkStart w:id="80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4" w:name="quanto-custa-viver-bem-lá"/>
    <w:p>
      <w:pPr>
        <w:pStyle w:val="Heading2"/>
      </w:pPr>
      <w:r>
        <w:t xml:space="preserve">Quanto custa viver bem lá</w:t>
      </w:r>
    </w:p>
    <w:bookmarkStart w:id="81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1"/>
    <w:bookmarkStart w:id="82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2"/>
    <w:bookmarkStart w:id="83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3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5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2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99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4" name="Picture"/>
            <a:graphic>
              <a:graphicData uri="http://schemas.openxmlformats.org/drawingml/2006/picture">
                <pic:pic>
                  <pic:nvPicPr>
                    <pic:cNvPr descr="../src/img/premios-cantonat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7" name="Picture"/>
            <a:graphic>
              <a:graphicData uri="http://schemas.openxmlformats.org/drawingml/2006/picture">
                <pic:pic>
                  <pic:nvPicPr>
                    <pic:cNvPr descr="../src/img/cardapio-cantonat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0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1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4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2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2"/>
    <w:bookmarkStart w:id="103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3"/>
    <w:bookmarkEnd w:id="104"/>
    <w:p>
      <w:r>
        <w:pict>
          <v:rect style="width:0;height:1.5pt" o:hralign="center" o:hrstd="t" o:hr="t"/>
        </w:pict>
      </w:r>
    </w:p>
    <w:bookmarkStart w:id="105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3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3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3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3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3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6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7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7"/>
    <w:p>
      <w:r>
        <w:pict>
          <v:rect style="width:0;height:1.5pt" o:hralign="center" o:hrstd="t" o:hr="t"/>
        </w:pict>
      </w:r>
    </w:p>
    <w:bookmarkStart w:id="110" w:name="medicina-na-bolívia-o-que-ninguém-conta"/>
    <w:p>
      <w:pPr>
        <w:pStyle w:val="Heading2"/>
      </w:pPr>
      <w:r>
        <w:t xml:space="preserve">Medicina na Bolívia: o que ninguém conta</w:t>
      </w:r>
    </w:p>
    <w:bookmarkStart w:id="108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4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4"/>
        </w:numPr>
        <w:pStyle w:val="Compact"/>
      </w:pPr>
      <w:r>
        <w:t xml:space="preserve">Entradas em janeiro e julho</w:t>
      </w:r>
    </w:p>
    <w:p>
      <w:pPr>
        <w:numPr>
          <w:ilvl w:val="0"/>
          <w:numId w:val="1014"/>
        </w:numPr>
        <w:pStyle w:val="Compact"/>
      </w:pPr>
      <w:r>
        <w:t xml:space="preserve">Muitos brasileiros nas turmas</w:t>
      </w:r>
    </w:p>
    <w:bookmarkEnd w:id="108"/>
    <w:bookmarkStart w:id="109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5"/>
        </w:numPr>
        <w:pStyle w:val="Compact"/>
      </w:pPr>
      <w:r>
        <w:t xml:space="preserve">Curso de 6 a 7 anos</w:t>
      </w:r>
    </w:p>
    <w:p>
      <w:pPr>
        <w:numPr>
          <w:ilvl w:val="0"/>
          <w:numId w:val="1015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5"/>
        </w:numPr>
        <w:pStyle w:val="Compact"/>
      </w:pPr>
      <w:r>
        <w:t xml:space="preserve">Confira se o curso é reconhecido na Bolívia</w:t>
      </w:r>
    </w:p>
    <w:bookmarkEnd w:id="109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1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1"/>
    <w:p>
      <w:r>
        <w:pict>
          <v:rect style="width:0;height:1.5pt" o:hralign="center" o:hrstd="t" o:hr="t"/>
        </w:pict>
      </w:r>
    </w:p>
    <w:bookmarkStart w:id="112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6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6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6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6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3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3"/>
    <w:p>
      <w:r>
        <w:pict>
          <v:rect style="width:0;height:1.5pt" o:hralign="center" o:hrstd="t" o:hr="t"/>
        </w:pict>
      </w:r>
    </w:p>
    <w:bookmarkStart w:id="114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7" w:name="o-que-muda-no-seu-dia-a-dia"/>
    <w:p>
      <w:pPr>
        <w:pStyle w:val="Heading2"/>
      </w:pPr>
      <w:r>
        <w:t xml:space="preserve">O que muda no seu dia a dia</w:t>
      </w:r>
    </w:p>
    <w:bookmarkStart w:id="115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7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7"/>
        </w:numPr>
        <w:pStyle w:val="Compact"/>
      </w:pPr>
      <w:r>
        <w:t xml:space="preserve">Carro velho e financiado</w:t>
      </w:r>
    </w:p>
    <w:p>
      <w:pPr>
        <w:numPr>
          <w:ilvl w:val="0"/>
          <w:numId w:val="1017"/>
        </w:numPr>
        <w:pStyle w:val="Compact"/>
      </w:pPr>
      <w:r>
        <w:t xml:space="preserve">Viagem só a cada 2 anos</w:t>
      </w:r>
    </w:p>
    <w:bookmarkEnd w:id="115"/>
    <w:bookmarkStart w:id="116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8"/>
        </w:numPr>
        <w:pStyle w:val="Compact"/>
      </w:pPr>
      <w:r>
        <w:t xml:space="preserve">Aluguel cabe com folga</w:t>
      </w:r>
    </w:p>
    <w:p>
      <w:pPr>
        <w:numPr>
          <w:ilvl w:val="0"/>
          <w:numId w:val="1018"/>
        </w:numPr>
        <w:pStyle w:val="Compact"/>
      </w:pPr>
      <w:r>
        <w:t xml:space="preserve">Carro melhor, pago à vista</w:t>
      </w:r>
    </w:p>
    <w:p>
      <w:pPr>
        <w:numPr>
          <w:ilvl w:val="0"/>
          <w:numId w:val="1018"/>
        </w:numPr>
        <w:pStyle w:val="Compact"/>
      </w:pPr>
      <w:r>
        <w:t xml:space="preserve">Viagem todo feriado</w:t>
      </w:r>
    </w:p>
    <w:bookmarkEnd w:id="116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8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18"/>
    <w:p>
      <w:r>
        <w:pict>
          <v:rect style="width:0;height:1.5pt" o:hralign="center" o:hrstd="t" o:hr="t"/>
        </w:pict>
      </w:r>
    </w:p>
    <w:bookmarkStart w:id="119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0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19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19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9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19"/>
        </w:numPr>
        <w:pStyle w:val="Compact"/>
      </w:pPr>
      <w:r>
        <w:t xml:space="preserve">Mustang por R$ 69 mil</w:t>
      </w:r>
    </w:p>
    <w:p>
      <w:pPr>
        <w:numPr>
          <w:ilvl w:val="0"/>
          <w:numId w:val="1019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19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1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1"/>
    <w:p>
      <w:r>
        <w:pict>
          <v:rect style="width:0;height:1.5pt" o:hralign="center" o:hrstd="t" o:hr="t"/>
        </w:pict>
      </w:r>
    </w:p>
    <w:bookmarkStart w:id="124" w:name="o-que-isso-muda-para-você"/>
    <w:p>
      <w:pPr>
        <w:pStyle w:val="Heading2"/>
      </w:pPr>
      <w:r>
        <w:t xml:space="preserve">O que isso muda para você</w:t>
      </w:r>
    </w:p>
    <w:bookmarkStart w:id="122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1"/>
        </w:numPr>
        <w:pStyle w:val="Compact"/>
      </w:pPr>
      <w:r>
        <w:t xml:space="preserve">Câmbio do banco + spread</w:t>
      </w:r>
    </w:p>
    <w:p>
      <w:pPr>
        <w:numPr>
          <w:ilvl w:val="0"/>
          <w:numId w:val="1021"/>
        </w:numPr>
        <w:pStyle w:val="Compact"/>
      </w:pPr>
      <w:r>
        <w:t xml:space="preserve">IOF de 3,5% na remessa</w:t>
      </w:r>
    </w:p>
    <w:bookmarkEnd w:id="122"/>
    <w:bookmarkStart w:id="123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2"/>
        </w:numPr>
        <w:pStyle w:val="Compact"/>
      </w:pPr>
      <w:r>
        <w:t xml:space="preserve">24 horas, 7 dias</w:t>
      </w:r>
    </w:p>
    <w:p>
      <w:pPr>
        <w:numPr>
          <w:ilvl w:val="0"/>
          <w:numId w:val="1022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2"/>
        </w:numPr>
        <w:pStyle w:val="Compact"/>
      </w:pPr>
      <w:r>
        <w:t xml:space="preserve">Chega em minutos</w:t>
      </w:r>
    </w:p>
    <w:p>
      <w:pPr>
        <w:numPr>
          <w:ilvl w:val="0"/>
          <w:numId w:val="1022"/>
        </w:numPr>
        <w:pStyle w:val="Compact"/>
      </w:pPr>
      <w:r>
        <w:t xml:space="preserve">Você confere tudo no explorador</w:t>
      </w:r>
    </w:p>
    <w:bookmarkEnd w:id="123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5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6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6"/>
    <w:p>
      <w:r>
        <w:pict>
          <v:rect style="width:0;height:1.5pt" o:hralign="center" o:hrstd="t" o:hr="t"/>
        </w:pict>
      </w:r>
    </w:p>
    <w:bookmarkStart w:id="127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8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29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0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0"/>
    <w:p>
      <w:r>
        <w:pict>
          <v:rect style="width:0;height:1.5pt" o:hralign="center" o:hrstd="t" o:hr="t"/>
        </w:pict>
      </w:r>
    </w:p>
    <w:bookmarkStart w:id="133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1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3"/>
        </w:numPr>
        <w:pStyle w:val="Compact"/>
      </w:pPr>
      <w:r>
        <w:t xml:space="preserve">Sobe e desce forte</w:t>
      </w:r>
    </w:p>
    <w:p>
      <w:pPr>
        <w:numPr>
          <w:ilvl w:val="0"/>
          <w:numId w:val="1023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3"/>
        </w:numPr>
        <w:pStyle w:val="Compact"/>
      </w:pPr>
      <w:r>
        <w:t xml:space="preserve">Ruim para pagar conta</w:t>
      </w:r>
    </w:p>
    <w:bookmarkEnd w:id="131"/>
    <w:bookmarkStart w:id="132" w:name="usdt"/>
    <w:p>
      <w:pPr>
        <w:pStyle w:val="Heading3"/>
      </w:pPr>
      <w:r>
        <w:t xml:space="preserve">USDT</w:t>
      </w:r>
    </w:p>
    <w:p>
      <w:pPr>
        <w:numPr>
          <w:ilvl w:val="0"/>
          <w:numId w:val="1024"/>
        </w:numPr>
        <w:pStyle w:val="Compact"/>
      </w:pPr>
      <w:r>
        <w:t xml:space="preserve">Acompanha o dólar</w:t>
      </w:r>
    </w:p>
    <w:p>
      <w:pPr>
        <w:numPr>
          <w:ilvl w:val="0"/>
          <w:numId w:val="1024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4"/>
        </w:numPr>
        <w:pStyle w:val="Compact"/>
      </w:pPr>
      <w:r>
        <w:t xml:space="preserve">É o que o P2P boliviano compra</w:t>
      </w:r>
    </w:p>
    <w:bookmarkEnd w:id="132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4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4"/>
    <w:p>
      <w:r>
        <w:pict>
          <v:rect style="width:0;height:1.5pt" o:hralign="center" o:hrstd="t" o:hr="t"/>
        </w:pict>
      </w:r>
    </w:p>
    <w:bookmarkStart w:id="137" w:name="exchange-carteira-própria"/>
    <w:p>
      <w:pPr>
        <w:pStyle w:val="Heading2"/>
      </w:pPr>
      <w:r>
        <w:t xml:space="preserve">Exchange × carteira própria</w:t>
      </w:r>
    </w:p>
    <w:bookmarkStart w:id="135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5"/>
        </w:numPr>
        <w:pStyle w:val="Compact"/>
      </w:pPr>
      <w:r>
        <w:t xml:space="preserve">Mais fácil para começar</w:t>
      </w:r>
    </w:p>
    <w:p>
      <w:pPr>
        <w:numPr>
          <w:ilvl w:val="0"/>
          <w:numId w:val="1025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6"/>
        </w:numPr>
        <w:pStyle w:val="Compact"/>
      </w:pPr>
      <w:r>
        <w:t xml:space="preserve">A empresa guarda por você</w:t>
      </w:r>
    </w:p>
    <w:p>
      <w:pPr>
        <w:numPr>
          <w:ilvl w:val="0"/>
          <w:numId w:val="1026"/>
        </w:numPr>
        <w:pStyle w:val="Compact"/>
      </w:pPr>
      <w:r>
        <w:t xml:space="preserve">Se ela travar, você espera</w:t>
      </w:r>
    </w:p>
    <w:bookmarkEnd w:id="135"/>
    <w:bookmarkStart w:id="136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7"/>
        </w:numPr>
        <w:pStyle w:val="Compact"/>
      </w:pPr>
      <w:r>
        <w:t xml:space="preserve">Só você controla</w:t>
      </w:r>
    </w:p>
    <w:p>
      <w:pPr>
        <w:numPr>
          <w:ilvl w:val="0"/>
          <w:numId w:val="1027"/>
        </w:numPr>
        <w:pStyle w:val="Compact"/>
      </w:pPr>
      <w:r>
        <w:t xml:space="preserve">Ninguém trava seu saldo</w:t>
      </w:r>
    </w:p>
    <w:p>
      <w:pPr>
        <w:numPr>
          <w:ilvl w:val="0"/>
          <w:numId w:val="1028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8"/>
        </w:numPr>
        <w:pStyle w:val="Compact"/>
      </w:pPr>
      <w:r>
        <w:t xml:space="preserve">Nenhum suporte para ajudar</w:t>
      </w:r>
    </w:p>
    <w:bookmarkEnd w:id="136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8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9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29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29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8"/>
    <w:p>
      <w:r>
        <w:pict>
          <v:rect style="width:0;height:1.5pt" o:hralign="center" o:hrstd="t" o:hr="t"/>
        </w:pict>
      </w:r>
    </w:p>
    <w:bookmarkStart w:id="139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3" w:name="as-3-peças-em-uma-frase-cada"/>
    <w:p>
      <w:pPr>
        <w:pStyle w:val="Heading2"/>
      </w:pPr>
      <w:r>
        <w:t xml:space="preserve">As 3 peças em uma frase cada</w:t>
      </w:r>
    </w:p>
    <w:bookmarkStart w:id="140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0"/>
    <w:bookmarkStart w:id="141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1"/>
    <w:bookmarkStart w:id="142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2"/>
    <w:p>
      <w:pPr>
        <w:pStyle w:val="BodyText"/>
      </w:pPr>
      <w:r>
        <w:t xml:space="preserve">Três peças. Um caminho. Nenhum cambista.</w:t>
      </w:r>
    </w:p>
    <w:bookmarkEnd w:id="1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4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4"/>
    <w:p>
      <w:r>
        <w:pict>
          <v:rect style="width:0;height:1.5pt" o:hralign="center" o:hrstd="t" o:hr="t"/>
        </w:pict>
      </w:r>
    </w:p>
    <w:bookmarkStart w:id="145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6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6"/>
    <w:p>
      <w:r>
        <w:pict>
          <v:rect style="width:0;height:1.5pt" o:hralign="center" o:hrstd="t" o:hr="t"/>
        </w:pict>
      </w:r>
    </w:p>
    <w:bookmarkStart w:id="147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8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48"/>
    <w:p>
      <w:r>
        <w:pict>
          <v:rect style="width:0;height:1.5pt" o:hralign="center" o:hrstd="t" o:hr="t"/>
        </w:pict>
      </w:r>
    </w:p>
    <w:bookmarkStart w:id="150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49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2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2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2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2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49"/>
    <w:bookmarkEnd w:id="1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1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3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3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3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3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3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3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4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2" w:name="faça"/>
    <w:p>
      <w:pPr>
        <w:pStyle w:val="Heading3"/>
      </w:pPr>
      <w:r>
        <w:t xml:space="preserve">Faça</w:t>
      </w:r>
    </w:p>
    <w:p>
      <w:pPr>
        <w:numPr>
          <w:ilvl w:val="0"/>
          <w:numId w:val="1034"/>
        </w:numPr>
        <w:pStyle w:val="Compact"/>
      </w:pPr>
      <w:r>
        <w:t xml:space="preserve">Escreva à mão, no papel</w:t>
      </w:r>
    </w:p>
    <w:p>
      <w:pPr>
        <w:numPr>
          <w:ilvl w:val="0"/>
          <w:numId w:val="1034"/>
        </w:numPr>
        <w:pStyle w:val="Compact"/>
      </w:pPr>
      <w:r>
        <w:t xml:space="preserve">Guarde em 2 lugares seguros</w:t>
      </w:r>
    </w:p>
    <w:p>
      <w:pPr>
        <w:numPr>
          <w:ilvl w:val="0"/>
          <w:numId w:val="1034"/>
        </w:numPr>
        <w:pStyle w:val="Compact"/>
      </w:pPr>
      <w:r>
        <w:t xml:space="preserve">Confira a ordem das palavras</w:t>
      </w:r>
    </w:p>
    <w:bookmarkEnd w:id="152"/>
    <w:bookmarkStart w:id="153" w:name="nunca"/>
    <w:p>
      <w:pPr>
        <w:pStyle w:val="Heading3"/>
      </w:pPr>
      <w:r>
        <w:t xml:space="preserve">Nunca</w:t>
      </w:r>
    </w:p>
    <w:p>
      <w:pPr>
        <w:numPr>
          <w:ilvl w:val="0"/>
          <w:numId w:val="1035"/>
        </w:numPr>
        <w:pStyle w:val="Compact"/>
      </w:pPr>
      <w:r>
        <w:t xml:space="preserve">Fotografar ou printar</w:t>
      </w:r>
    </w:p>
    <w:p>
      <w:pPr>
        <w:numPr>
          <w:ilvl w:val="0"/>
          <w:numId w:val="1035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5"/>
        </w:numPr>
        <w:pStyle w:val="Compact"/>
      </w:pPr>
      <w:r>
        <w:t xml:space="preserve">Digitar em site ou mandar para “suporte”</w:t>
      </w:r>
    </w:p>
    <w:bookmarkEnd w:id="153"/>
    <w:bookmarkEnd w:id="154"/>
    <w:p>
      <w:r>
        <w:pict>
          <v:rect style="width:0;height:1.5pt" o:hralign="center" o:hrstd="t" o:hr="t"/>
        </w:pict>
      </w:r>
    </w:p>
    <w:bookmarkStart w:id="155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6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6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7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7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58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58"/>
    <w:p>
      <w:r>
        <w:pict>
          <v:rect style="width:0;height:1.5pt" o:hralign="center" o:hrstd="t" o:hr="t"/>
        </w:pict>
      </w:r>
    </w:p>
    <w:bookmarkStart w:id="159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0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0"/>
    <w:p>
      <w:r>
        <w:pict>
          <v:rect style="width:0;height:1.5pt" o:hralign="center" o:hrstd="t" o:hr="t"/>
        </w:pict>
      </w:r>
    </w:p>
    <w:bookmarkStart w:id="161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2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3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3"/>
    <w:p>
      <w:r>
        <w:pict>
          <v:rect style="width:0;height:1.5pt" o:hralign="center" o:hrstd="t" o:hr="t"/>
        </w:pict>
      </w:r>
    </w:p>
    <w:bookmarkStart w:id="164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5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8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8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6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6"/>
    <w:p>
      <w:r>
        <w:pict>
          <v:rect style="width:0;height:1.5pt" o:hralign="center" o:hrstd="t" o:hr="t"/>
        </w:pict>
      </w:r>
    </w:p>
    <w:bookmarkStart w:id="169" w:name="o-que-é-legal-e-o-que-não-é"/>
    <w:p>
      <w:pPr>
        <w:pStyle w:val="Heading2"/>
      </w:pPr>
      <w:r>
        <w:t xml:space="preserve">O que é legal e o que não é</w:t>
      </w:r>
    </w:p>
    <w:bookmarkStart w:id="167" w:name="pode"/>
    <w:p>
      <w:pPr>
        <w:pStyle w:val="Heading3"/>
      </w:pPr>
      <w:r>
        <w:t xml:space="preserve">Pode</w:t>
      </w:r>
    </w:p>
    <w:p>
      <w:pPr>
        <w:numPr>
          <w:ilvl w:val="0"/>
          <w:numId w:val="1039"/>
        </w:numPr>
        <w:pStyle w:val="Compact"/>
      </w:pPr>
      <w:r>
        <w:t xml:space="preserve">Comprar USDT no seu CPF</w:t>
      </w:r>
    </w:p>
    <w:p>
      <w:pPr>
        <w:numPr>
          <w:ilvl w:val="0"/>
          <w:numId w:val="1039"/>
        </w:numPr>
        <w:pStyle w:val="Compact"/>
      </w:pPr>
      <w:r>
        <w:t xml:space="preserve">Pix da sua própria conta</w:t>
      </w:r>
    </w:p>
    <w:p>
      <w:pPr>
        <w:numPr>
          <w:ilvl w:val="0"/>
          <w:numId w:val="1039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39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39"/>
        </w:numPr>
        <w:pStyle w:val="Compact"/>
      </w:pPr>
      <w:r>
        <w:t xml:space="preserve">Declarar tudo no IR</w:t>
      </w:r>
    </w:p>
    <w:bookmarkEnd w:id="167"/>
    <w:bookmarkStart w:id="168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0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0"/>
        </w:numPr>
        <w:pStyle w:val="Compact"/>
      </w:pPr>
      <w:r>
        <w:t xml:space="preserve">Dólar-cabo</w:t>
      </w:r>
    </w:p>
    <w:p>
      <w:pPr>
        <w:numPr>
          <w:ilvl w:val="0"/>
          <w:numId w:val="1040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0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0"/>
        </w:numPr>
        <w:pStyle w:val="Compact"/>
      </w:pPr>
      <w:r>
        <w:t xml:space="preserve">Vender câmbio para os outros sem autorização</w:t>
      </w:r>
    </w:p>
    <w:bookmarkEnd w:id="168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0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0"/>
    <w:p>
      <w:r>
        <w:pict>
          <v:rect style="width:0;height:1.5pt" o:hralign="center" o:hrstd="t" o:hr="t"/>
        </w:pict>
      </w:r>
    </w:p>
    <w:bookmarkStart w:id="171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2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2"/>
    <w:p>
      <w:r>
        <w:pict>
          <v:rect style="width:0;height:1.5pt" o:hralign="center" o:hrstd="t" o:hr="t"/>
        </w:pict>
      </w:r>
    </w:p>
    <w:bookmarkStart w:id="173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3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3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3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3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4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4"/>
    <w:p>
      <w:r>
        <w:pict>
          <v:rect style="width:0;height:1.5pt" o:hralign="center" o:hrstd="t" o:hr="t"/>
        </w:pict>
      </w:r>
    </w:p>
    <w:bookmarkStart w:id="175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7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5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5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6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6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7"/>
    <w:p>
      <w:r>
        <w:pict>
          <v:rect style="width:0;height:1.5pt" o:hralign="center" o:hrstd="t" o:hr="t"/>
        </w:pict>
      </w:r>
    </w:p>
    <w:bookmarkStart w:id="178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2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79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7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7"/>
        </w:numPr>
        <w:pStyle w:val="Compact"/>
      </w:pPr>
      <w:r>
        <w:t xml:space="preserve">Bom para valores pequenos</w:t>
      </w:r>
    </w:p>
    <w:p>
      <w:pPr>
        <w:numPr>
          <w:ilvl w:val="0"/>
          <w:numId w:val="1048"/>
        </w:numPr>
        <w:pStyle w:val="Compact"/>
      </w:pPr>
      <w:r>
        <w:t xml:space="preserve">O spread costuma vir embutido</w:t>
      </w:r>
    </w:p>
    <w:bookmarkEnd w:id="179"/>
    <w:bookmarkStart w:id="180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49"/>
        </w:numPr>
        <w:pStyle w:val="Compact"/>
      </w:pPr>
      <w:r>
        <w:t xml:space="preserve">Você vê o livro de ofertas</w:t>
      </w:r>
    </w:p>
    <w:p>
      <w:pPr>
        <w:numPr>
          <w:ilvl w:val="0"/>
          <w:numId w:val="1049"/>
        </w:numPr>
        <w:pStyle w:val="Compact"/>
      </w:pPr>
      <w:r>
        <w:t xml:space="preserve">Taxa explícita</w:t>
      </w:r>
    </w:p>
    <w:p>
      <w:pPr>
        <w:numPr>
          <w:ilvl w:val="0"/>
          <w:numId w:val="1049"/>
        </w:numPr>
        <w:pStyle w:val="Compact"/>
      </w:pPr>
      <w:r>
        <w:t xml:space="preserve">Melhor para valores maiores</w:t>
      </w:r>
    </w:p>
    <w:p>
      <w:pPr>
        <w:numPr>
          <w:ilvl w:val="0"/>
          <w:numId w:val="1050"/>
        </w:numPr>
        <w:pStyle w:val="Compact"/>
      </w:pPr>
      <w:r>
        <w:t xml:space="preserve">Tela um pouco mais complexa</w:t>
      </w:r>
    </w:p>
    <w:bookmarkEnd w:id="180"/>
    <w:bookmarkStart w:id="181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1"/>
    <w:bookmarkEnd w:id="182"/>
    <w:p>
      <w:r>
        <w:pict>
          <v:rect style="width:0;height:1.5pt" o:hralign="center" o:hrstd="t" o:hr="t"/>
        </w:pict>
      </w:r>
    </w:p>
    <w:bookmarkStart w:id="183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4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2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2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2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2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2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2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5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3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3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3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3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6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4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4"/>
        </w:numPr>
        <w:pStyle w:val="Compact"/>
      </w:pPr>
      <w:r>
        <w:t xml:space="preserve">Envie o equivalente a R$ 50</w:t>
      </w:r>
    </w:p>
    <w:p>
      <w:pPr>
        <w:numPr>
          <w:ilvl w:val="0"/>
          <w:numId w:val="1054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4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4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6"/>
    <w:p>
      <w:r>
        <w:pict>
          <v:rect style="width:0;height:1.5pt" o:hralign="center" o:hrstd="t" o:hr="t"/>
        </w:pict>
      </w:r>
    </w:p>
    <w:bookmarkStart w:id="187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5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5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5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88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8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1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89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6"/>
        </w:numPr>
        <w:pStyle w:val="Compact"/>
      </w:pPr>
      <w:r>
        <w:t xml:space="preserve">Mais rápido</w:t>
      </w:r>
    </w:p>
    <w:p>
      <w:pPr>
        <w:numPr>
          <w:ilvl w:val="0"/>
          <w:numId w:val="1056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7"/>
        </w:numPr>
        <w:pStyle w:val="Compact"/>
      </w:pPr>
      <w:r>
        <w:t xml:space="preserve">Preço de quem anunciou</w:t>
      </w:r>
    </w:p>
    <w:bookmarkEnd w:id="189"/>
    <w:bookmarkStart w:id="190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8"/>
        </w:numPr>
        <w:pStyle w:val="Compact"/>
      </w:pPr>
      <w:r>
        <w:t xml:space="preserve">Você define o preço</w:t>
      </w:r>
    </w:p>
    <w:p>
      <w:pPr>
        <w:numPr>
          <w:ilvl w:val="0"/>
          <w:numId w:val="1058"/>
        </w:numPr>
        <w:pStyle w:val="Compact"/>
      </w:pPr>
      <w:r>
        <w:t xml:space="preserve">Bom para valores maiores</w:t>
      </w:r>
    </w:p>
    <w:p>
      <w:pPr>
        <w:numPr>
          <w:ilvl w:val="0"/>
          <w:numId w:val="1059"/>
        </w:numPr>
        <w:pStyle w:val="Compact"/>
      </w:pPr>
      <w:r>
        <w:t xml:space="preserve">Espera alguém aceitar</w:t>
      </w:r>
    </w:p>
    <w:bookmarkEnd w:id="190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1"/>
    <w:p>
      <w:r>
        <w:pict>
          <v:rect style="width:0;height:1.5pt" o:hralign="center" o:hrstd="t" o:hr="t"/>
        </w:pict>
      </w:r>
    </w:p>
    <w:bookmarkStart w:id="192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3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3"/>
    <w:p>
      <w:r>
        <w:pict>
          <v:rect style="width:0;height:1.5pt" o:hralign="center" o:hrstd="t" o:hr="t"/>
        </w:pict>
      </w:r>
    </w:p>
    <w:bookmarkStart w:id="194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0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0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0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0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5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1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1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1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1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1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198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6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6"/>
    <w:bookmarkStart w:id="197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7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1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199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199"/>
    <w:p>
      <w:r>
        <w:pict>
          <v:rect style="width:0;height:1.5pt" o:hralign="center" o:hrstd="t" o:hr="t"/>
        </w:pict>
      </w:r>
    </w:p>
    <w:bookmarkStart w:id="200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2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2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2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1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1"/>
    <w:p>
      <w:r>
        <w:pict>
          <v:rect style="width:0;height:1.5pt" o:hralign="center" o:hrstd="t" o:hr="t"/>
        </w:pict>
      </w:r>
    </w:p>
    <w:bookmarkStart w:id="202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3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4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4"/>
    <w:p>
      <w:r>
        <w:pict>
          <v:rect style="width:0;height:1.5pt" o:hralign="center" o:hrstd="t" o:hr="t"/>
        </w:pict>
      </w:r>
    </w:p>
    <w:bookmarkStart w:id="205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6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7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08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4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4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4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09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10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11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12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13</w:t>
      </w:r>
      <w:r>
        <w:t xml:space="preserve">INDEC Argentina (IPC 2023, 2024 e 2025); MercoPress (10/11/2025); posses oficiais.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14</w:t>
      </w:r>
      <w:r>
        <w:t xml:space="preserve">IFI via Forbes, 27/10/2026 (ajuste fiscal); Decretos 12.466 e 12.499/2025 (IOF).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15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16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17</w:t>
      </w:r>
      <w:r>
        <w:t xml:space="preserve">Mesmas fontes e câmbios da página anterior. Cálculo do autor do curso.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18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19</w:t>
      </w:r>
      <w:r>
        <w:t xml:space="preserve">Agência Brasil e Poder360 (19/10/2025); MercoPress (10/11/2025); France 24 via Acento (08/11/2025); usdthoy.com (flutuação desde 29/06/2026).</w:t>
      </w:r>
    </w:p>
    <w:bookmarkEnd w:id="209"/>
    <w:p>
      <w:r>
        <w:pict>
          <v:rect style="width:0;height:1.5pt" o:hralign="center" o:hrstd="t" o:hr="t"/>
        </w:pic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20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21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22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23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28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30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31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33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34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37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38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39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41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42</w:t>
      </w:r>
      <w:r>
        <w:t xml:space="preserve">Câmbio de referência do autor (28/10/2026).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44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45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46</w:t>
      </w:r>
      <w:r>
        <w:t xml:space="preserve">Referências das páginas anteriores.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47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48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49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51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52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53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54</w:t>
      </w:r>
      <w:r>
        <w:t xml:space="preserve">Mochileiros (CIVP febre amarela para entrada).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55</w:t>
      </w:r>
      <w:r>
        <w:t xml:space="preserve">International Medical Relief (pacote Clínica Alemana). US$ 1 = R$ 5,35.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56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57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58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59</w:t>
      </w:r>
      <w:r>
        <w:t xml:space="preserve">expat.com (perfil das escolas internacionais e fila de espera).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60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61</w:t>
      </w:r>
      <w:r>
        <w:t xml:space="preserve">Autor, out/2026. R$ 1 = Bs 2,30.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63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64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68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69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70</w:t>
      </w:r>
      <w:r>
        <w:t xml:space="preserve">usdthoy.com (flutuação do boliviano desde 29/06/2026).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71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72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73</w:t>
      </w:r>
      <w:r>
        <w:t xml:space="preserve">Atestação BDO do 2º tri/2026; Res. BCB 519–521 (operações com stablecoin).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74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75</w:t>
      </w:r>
      <w:r>
        <w:t xml:space="preserve">AUVP (queda de 13% em um dia, 06/02/2026).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77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81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82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84</w:t>
      </w:r>
      <w:r>
        <w:t xml:space="preserve">Endereços de exemplo, fictícios e encurtados.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85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95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97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100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101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102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103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104</w:t>
      </w:r>
      <w:r>
        <w:t xml:space="preserve">Lei 7.492/1986; Lei 14.478/2022 (escopo do curso, Seção 3.2).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105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106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108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111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115</w:t>
      </w:r>
      <w:r>
        <w:t xml:space="preserve">Investidor10 e CoinMarketCap, 28/10/2026.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116</w:t>
      </w:r>
      <w:r>
        <w:t xml:space="preserve">eco.com, comparativo de taxas de rede, mai/2026.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119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120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125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126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128</w:t>
      </w:r>
      <w:r>
        <w:t xml:space="preserve">Escopo do curso, Seção 2.1 (exemplo-padrão).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130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131</w:t>
      </w:r>
      <w:r>
        <w:t xml:space="preserve">Poder360 (Res. BCB 521: limite de US$ 100 mil); Blocktrends (Res. 584).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132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135</w:t>
      </w:r>
      <w:r>
        <w:t xml:space="preserve">Escopo do curso, Seção 3.5; Lei 14.478/2022; Res. BCB 519 e 520.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jpg" /><Relationship Type="http://schemas.openxmlformats.org/officeDocument/2006/relationships/image" Id="rId96" Target="media/rId96.jpg" /><Relationship Type="http://schemas.openxmlformats.org/officeDocument/2006/relationships/image" Id="rId89" Target="media/rId89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</dc:title>
  <dc:creator/>
  <dc:language>pt-BR</dc:language>
  <cp:keywords/>
  <dcterms:created xsi:type="dcterms:W3CDTF">2026-10-28T18:40:55Z</dcterms:created>
  <dcterms:modified xsi:type="dcterms:W3CDTF">2026-10-28T18:40:55Z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