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</w:t>
      </w:r>
      <w:r>
        <w:t xml:space="preserve"> </w:t>
      </w:r>
      <w:r>
        <w:rPr>
          <w:bCs/>
          <w:b/>
        </w:rPr>
        <w:t xml:space="preserve">Fechei.</w:t>
      </w:r>
      <w:r>
        <w:t xml:space="preserve"> </w:t>
      </w:r>
      <w:r>
        <w:t xml:space="preserve">Vi o país ir de mal a pior com a esquerda no poder e as dificuldades que esse governo deixou para quem produz. Em vez de assistir parado, fui pesquisar onde o meu dinheiro renderia mais. Encontrei a Bolívia, fechei a empresa e vim. Hoje estudo medicina aqui e vivo bem.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116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123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131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140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153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162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177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178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182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184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186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195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197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199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202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206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209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214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217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227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228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8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8"/>
    <w:p>
      <w:r>
        <w:pict>
          <v:rect style="width:0;height:1.5pt" o:hralign="center" o:hrstd="t" o:hr="t"/>
        </w:pict>
      </w:r>
    </w:p>
    <w:bookmarkStart w:id="239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40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1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2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3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3"/>
    <w:p>
      <w:r>
        <w:pict>
          <v:rect style="width:0;height:1.5pt" o:hralign="center" o:hrstd="t" o:hr="t"/>
        </w:pict>
      </w:r>
    </w:p>
    <w:bookmarkStart w:id="247" w:name="exchange-estrangeira-e-decripto"/>
    <w:p>
      <w:pPr>
        <w:pStyle w:val="Heading2"/>
      </w:pPr>
      <w:r>
        <w:t xml:space="preserve">Exchange estrangeira e DeCripto</w:t>
      </w:r>
    </w:p>
    <w:bookmarkStart w:id="244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4"/>
    <w:bookmarkStart w:id="245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5"/>
    <w:bookmarkStart w:id="246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6"/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8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50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9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9"/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1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1"/>
    <w:p>
      <w:r>
        <w:pict>
          <v:rect style="width:0;height:1.5pt" o:hralign="center" o:hrstd="t" o:hr="t"/>
        </w:pict>
      </w:r>
    </w:p>
    <w:bookmarkStart w:id="252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3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4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6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5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5"/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7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8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8"/>
    <w:p>
      <w:r>
        <w:pict>
          <v:rect style="width:0;height:1.5pt" o:hralign="center" o:hrstd="t" o:hr="t"/>
        </w:pict>
      </w:r>
    </w:p>
    <w:bookmarkStart w:id="259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60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1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2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2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2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[PEDIR AO AUTOR: como foi a sua residência em Cochabamba, quanto tempo levou e quanto pagou]</w:t>
      </w:r>
    </w:p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3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3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3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4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4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4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4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5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5"/>
        </w:numPr>
        <w:pStyle w:val="Compact"/>
      </w:pPr>
      <w:r>
        <w:t xml:space="preserve">Roupas do dia a dia</w:t>
      </w:r>
    </w:p>
    <w:p>
      <w:pPr>
        <w:numPr>
          <w:ilvl w:val="0"/>
          <w:numId w:val="1095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6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7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7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7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7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[PEDIR AO AUTOR: em qual banco você abriu conta e o que pediram]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9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9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9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9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0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0"/>
        </w:numPr>
        <w:pStyle w:val="Compact"/>
      </w:pPr>
      <w:r>
        <w:t xml:space="preserve">Registro de comércio</w:t>
      </w:r>
    </w:p>
    <w:p>
      <w:pPr>
        <w:numPr>
          <w:ilvl w:val="0"/>
          <w:numId w:val="1100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0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1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t xml:space="preserve">Igrejas, associações e grupos de brasileiros em cada cidade:</w:t>
      </w:r>
      <w:r>
        <w:t xml:space="preserve"> </w:t>
      </w:r>
      <w:r>
        <w:t xml:space="preserve">[PEDIR AO AUTOR: grupos e igrejas que você conhece em Cochabamba]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5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bookmarkStart w:id="282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 no Brasil e fechei pela dificuldade que o governo de esquerda deixou no país. Vi o Brasil ir de mal a pior e entendi que não ia esperar a próxima conta chegar.</w:t>
      </w:r>
    </w:p>
    <w:bookmarkEnd w:id="282"/>
    <w:bookmarkStart w:id="283" w:name="o-que-eu-fiz"/>
    <w:p>
      <w:pPr>
        <w:pStyle w:val="Heading3"/>
      </w:pPr>
      <w:r>
        <w:t xml:space="preserve">O que eu fiz</w:t>
      </w:r>
    </w:p>
    <w:p>
      <w:pPr>
        <w:pStyle w:val="FirstParagraph"/>
      </w:pPr>
      <w:r>
        <w:t xml:space="preserve">Comecei a pesquisar países onde o meu dinheiro renderia mais. Cheguei na Bolívia. Fechei a empresa e vim para cá.</w:t>
      </w:r>
    </w:p>
    <w:bookmarkEnd w:id="283"/>
    <w:bookmarkStart w:id="284" w:name="como-estou-hoje"/>
    <w:p>
      <w:pPr>
        <w:pStyle w:val="Heading3"/>
      </w:pPr>
      <w:r>
        <w:t xml:space="preserve">Como estou hoje</w:t>
      </w:r>
    </w:p>
    <w:p>
      <w:pPr>
        <w:pStyle w:val="FirstParagraph"/>
      </w:pPr>
      <w:r>
        <w:t xml:space="preserve">Para não ficar parado,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. Hoje estudo medicina e consigo viver bem, com as contas que você viu acima.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4"/>
    <w:bookmarkEnd w:id="2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6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7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7"/>
    <w:p>
      <w:r>
        <w:pict>
          <v:rect style="width:0;height:1.5pt" o:hralign="center" o:hrstd="t" o:hr="t"/>
        </w:pict>
      </w:r>
    </w:p>
    <w:bookmarkStart w:id="288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2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2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2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89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89"/>
    <w:p>
      <w:r>
        <w:pict>
          <v:rect style="width:0;height:1.5pt" o:hralign="center" o:hrstd="t" o:hr="t"/>
        </w:pict>
      </w:r>
    </w:p>
    <w:bookmarkStart w:id="292" w:name="vale-a-pena-ir-para-a-argentina"/>
    <w:p>
      <w:pPr>
        <w:pStyle w:val="Heading2"/>
      </w:pPr>
      <w:r>
        <w:t xml:space="preserve">Vale a pena ir para a Argentina?</w:t>
      </w:r>
    </w:p>
    <w:bookmarkStart w:id="290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3"/>
        </w:numPr>
        <w:pStyle w:val="Compact"/>
      </w:pPr>
      <w:r>
        <w:t xml:space="preserve">Governo de direita liberal</w:t>
      </w:r>
    </w:p>
    <w:p>
      <w:pPr>
        <w:numPr>
          <w:ilvl w:val="0"/>
          <w:numId w:val="1103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3"/>
        </w:numPr>
        <w:pStyle w:val="Compact"/>
      </w:pPr>
      <w:r>
        <w:t xml:space="preserve">Entrada e residência fáceis pelo Mercosul</w:t>
      </w:r>
    </w:p>
    <w:bookmarkEnd w:id="290"/>
    <w:bookmarkStart w:id="291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4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4"/>
        </w:numPr>
        <w:pStyle w:val="Compact"/>
      </w:pPr>
      <w:r>
        <w:t xml:space="preserve">Preços mudam rápido</w:t>
      </w:r>
    </w:p>
    <w:p>
      <w:pPr>
        <w:numPr>
          <w:ilvl w:val="0"/>
          <w:numId w:val="1104"/>
        </w:numPr>
        <w:pStyle w:val="Compact"/>
      </w:pPr>
      <w:r>
        <w:t xml:space="preserve">Regra de prorrogação da residência com fontes divergentes</w:t>
      </w:r>
    </w:p>
    <w:bookmarkEnd w:id="291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3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6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4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5"/>
        </w:numPr>
        <w:pStyle w:val="Compact"/>
      </w:pPr>
      <w:r>
        <w:t xml:space="preserve">Língua portuguesa</w:t>
      </w:r>
    </w:p>
    <w:p>
      <w:pPr>
        <w:numPr>
          <w:ilvl w:val="0"/>
          <w:numId w:val="1105"/>
        </w:numPr>
        <w:pStyle w:val="Compact"/>
      </w:pPr>
      <w:r>
        <w:t xml:space="preserve">Europa</w:t>
      </w:r>
    </w:p>
    <w:bookmarkEnd w:id="294"/>
    <w:bookmarkStart w:id="295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6"/>
        </w:numPr>
        <w:pStyle w:val="Compact"/>
      </w:pPr>
      <w:r>
        <w:t xml:space="preserve">Euro: seu real encolhe</w:t>
      </w:r>
    </w:p>
    <w:p>
      <w:pPr>
        <w:numPr>
          <w:ilvl w:val="0"/>
          <w:numId w:val="1106"/>
        </w:numPr>
        <w:pStyle w:val="Compact"/>
      </w:pPr>
      <w:r>
        <w:t xml:space="preserve">Fila e espera de meses</w:t>
      </w:r>
    </w:p>
    <w:p>
      <w:pPr>
        <w:numPr>
          <w:ilvl w:val="0"/>
          <w:numId w:val="1106"/>
        </w:numPr>
        <w:pStyle w:val="Compact"/>
      </w:pPr>
      <w:r>
        <w:t xml:space="preserve">Aluguel caro</w:t>
      </w:r>
    </w:p>
    <w:bookmarkEnd w:id="295"/>
    <w:bookmarkEnd w:id="2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7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8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300" w:name="as-frases-que-resolvem-o-dia-a-dia"/>
    <w:p>
      <w:pPr>
        <w:pStyle w:val="Heading1"/>
      </w:pPr>
      <w:r>
        <w:t xml:space="preserve">As frases que resolvem o dia a dia</w:t>
      </w:r>
    </w:p>
    <w:bookmarkStart w:id="299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299"/>
    <w:bookmarkEnd w:id="300"/>
    <w:p>
      <w:r>
        <w:pict>
          <v:rect style="width:0;height:1.5pt" o:hralign="center" o:hrstd="t" o:hr="t"/>
        </w:pict>
      </w:r>
    </w:p>
    <w:bookmarkStart w:id="301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301"/>
    <w:bookmarkStart w:id="302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2"/>
    <w:p>
      <w:r>
        <w:pict>
          <v:rect style="width:0;height:1.5pt" o:hralign="center" o:hrstd="t" o:hr="t"/>
        </w:pict>
      </w:r>
    </w:p>
    <w:bookmarkStart w:id="303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3"/>
    <w:bookmarkStart w:id="304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8" w:name="copie-cole-e-mande"/>
    <w:p>
      <w:pPr>
        <w:pStyle w:val="Heading1"/>
      </w:pPr>
      <w:r>
        <w:t xml:space="preserve">Copie, cole e mande</w:t>
      </w:r>
    </w:p>
    <w:bookmarkStart w:id="305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5"/>
    <w:bookmarkStart w:id="306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6"/>
    <w:bookmarkStart w:id="307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7"/>
    <w:bookmarkEnd w:id="308"/>
    <w:p>
      <w:r>
        <w:pict>
          <v:rect style="width:0;height:1.5pt" o:hralign="center" o:hrstd="t" o:hr="t"/>
        </w:pict>
      </w:r>
    </w:p>
    <w:bookmarkStart w:id="309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09"/>
    <w:bookmarkStart w:id="310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10"/>
    <w:bookmarkStart w:id="311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2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3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4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5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8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8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8"/>
        </w:numPr>
        <w:pStyle w:val="Compact"/>
      </w:pPr>
      <w:r>
        <w:t xml:space="preserve">Passaporte válido e CIVP</w:t>
      </w:r>
    </w:p>
    <w:p>
      <w:pPr>
        <w:numPr>
          <w:ilvl w:val="0"/>
          <w:numId w:val="1108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8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8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8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8"/>
        </w:numPr>
        <w:pStyle w:val="Compact"/>
      </w:pPr>
      <w:r>
        <w:t xml:space="preserve">CVI do pet (se tiver)</w:t>
      </w:r>
    </w:p>
    <w:bookmarkEnd w:id="315"/>
    <w:bookmarkStart w:id="316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09"/>
        </w:numPr>
        <w:pStyle w:val="Compact"/>
      </w:pPr>
      <w:r>
        <w:t xml:space="preserve">2FA por app ativo</w:t>
      </w:r>
    </w:p>
    <w:p>
      <w:pPr>
        <w:numPr>
          <w:ilvl w:val="0"/>
          <w:numId w:val="1109"/>
        </w:numPr>
        <w:pStyle w:val="Compact"/>
      </w:pPr>
      <w:r>
        <w:t xml:space="preserve">Whitelist cadastrada</w:t>
      </w:r>
    </w:p>
    <w:p>
      <w:pPr>
        <w:numPr>
          <w:ilvl w:val="0"/>
          <w:numId w:val="1109"/>
        </w:numPr>
        <w:pStyle w:val="Compact"/>
      </w:pPr>
      <w:r>
        <w:t xml:space="preserve">Rede igual dos dois lados</w:t>
      </w:r>
    </w:p>
    <w:p>
      <w:pPr>
        <w:numPr>
          <w:ilvl w:val="0"/>
          <w:numId w:val="1109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09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09"/>
        </w:numPr>
        <w:pStyle w:val="Compact"/>
      </w:pPr>
      <w:r>
        <w:t xml:space="preserve">Hash e preço anotados na pasta fiscal</w:t>
      </w:r>
    </w:p>
    <w:bookmarkEnd w:id="316"/>
    <w:p>
      <w:r>
        <w:pict>
          <v:rect style="width:0;height:1.5pt" o:hralign="center" o:hrstd="t" o:hr="t"/>
        </w:pict>
      </w:r>
    </w:p>
    <w:bookmarkStart w:id="317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0"/>
        </w:numPr>
        <w:pStyle w:val="Compact"/>
      </w:pPr>
      <w:r>
        <w:t xml:space="preserve">Chip local</w:t>
      </w:r>
    </w:p>
    <w:p>
      <w:pPr>
        <w:numPr>
          <w:ilvl w:val="0"/>
          <w:numId w:val="1110"/>
        </w:numPr>
        <w:pStyle w:val="Compact"/>
      </w:pPr>
      <w:r>
        <w:t xml:space="preserve">Aluguel temporário</w:t>
      </w:r>
    </w:p>
    <w:p>
      <w:pPr>
        <w:numPr>
          <w:ilvl w:val="0"/>
          <w:numId w:val="1110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0"/>
        </w:numPr>
        <w:pStyle w:val="Compact"/>
      </w:pPr>
      <w:r>
        <w:t xml:space="preserve">Primeira venda P2P pequena</w:t>
      </w:r>
    </w:p>
    <w:bookmarkEnd w:id="317"/>
    <w:bookmarkStart w:id="318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1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1"/>
        </w:numPr>
        <w:pStyle w:val="Compact"/>
      </w:pPr>
      <w:r>
        <w:t xml:space="preserve">Documentos apostilados</w:t>
      </w:r>
    </w:p>
    <w:p>
      <w:pPr>
        <w:numPr>
          <w:ilvl w:val="0"/>
          <w:numId w:val="1111"/>
        </w:numPr>
        <w:pStyle w:val="Compact"/>
      </w:pPr>
      <w:r>
        <w:t xml:space="preserve">Certificado médico</w:t>
      </w:r>
    </w:p>
    <w:p>
      <w:pPr>
        <w:numPr>
          <w:ilvl w:val="0"/>
          <w:numId w:val="1111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1"/>
        </w:numPr>
        <w:pStyle w:val="Compact"/>
      </w:pPr>
      <w:r>
        <w:t xml:space="preserve">Cédula de estrangeiro no SEGIP</w:t>
      </w:r>
    </w:p>
    <w:bookmarkEnd w:id="318"/>
    <w:bookmarkStart w:id="319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2"/>
        </w:numPr>
        <w:pStyle w:val="Compact"/>
      </w:pPr>
      <w:r>
        <w:t xml:space="preserve">Seed no papel em 2 lugares</w:t>
      </w:r>
    </w:p>
    <w:p>
      <w:pPr>
        <w:numPr>
          <w:ilvl w:val="0"/>
          <w:numId w:val="1112"/>
        </w:numPr>
        <w:pStyle w:val="Compact"/>
      </w:pPr>
      <w:r>
        <w:t xml:space="preserve">PIN no chip</w:t>
      </w:r>
    </w:p>
    <w:p>
      <w:pPr>
        <w:numPr>
          <w:ilvl w:val="0"/>
          <w:numId w:val="1112"/>
        </w:numPr>
        <w:pStyle w:val="Compact"/>
      </w:pPr>
      <w:r>
        <w:t xml:space="preserve">Nada de senha na galeria</w:t>
      </w:r>
    </w:p>
    <w:p>
      <w:pPr>
        <w:numPr>
          <w:ilvl w:val="0"/>
          <w:numId w:val="1112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2"/>
        </w:numPr>
        <w:pStyle w:val="Compact"/>
      </w:pPr>
      <w:r>
        <w:t xml:space="preserve">Nada de encontro presencial com dinheiro</w:t>
      </w:r>
    </w:p>
    <w:bookmarkEnd w:id="3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20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3" w:name="regras-do-grupo-e-atualizações"/>
    <w:p>
      <w:pPr>
        <w:pStyle w:val="Heading1"/>
      </w:pPr>
      <w:r>
        <w:t xml:space="preserve">Regras do grupo e atualizações</w:t>
      </w:r>
    </w:p>
    <w:bookmarkStart w:id="321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3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3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3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3"/>
        </w:numPr>
        <w:pStyle w:val="Compact"/>
      </w:pPr>
      <w:r>
        <w:t xml:space="preserve">Nenhum admin manda mensagem privada pedindo dinheiro</w:t>
      </w:r>
    </w:p>
    <w:bookmarkEnd w:id="321"/>
    <w:bookmarkStart w:id="322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  <w:r>
        <w:t xml:space="preserve"> </w:t>
      </w:r>
      <w:r>
        <w:t xml:space="preserve">[LINK DO GRUPO]</w:t>
      </w:r>
    </w:p>
    <w:bookmarkEnd w:id="322"/>
    <w:bookmarkEnd w:id="3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6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4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4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4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4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4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4"/>
    <w:bookmarkStart w:id="325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5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30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7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8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29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30"/>
    <w:p>
      <w:r>
        <w:pict>
          <v:rect style="width:0;height:1.5pt" o:hralign="center" o:hrstd="t" o:hr="t"/>
        </w:pict>
      </w:r>
    </w:p>
    <w:bookmarkStart w:id="334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31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32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3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4"/>
    <w:p>
      <w:r>
        <w:pict>
          <v:rect style="width:0;height:1.5pt" o:hralign="center" o:hrstd="t" o:hr="t"/>
        </w:pict>
      </w:r>
    </w:p>
    <w:bookmarkStart w:id="338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5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6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7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8"/>
    <w:p>
      <w:r>
        <w:pict>
          <v:rect style="width:0;height:1.5pt" o:hralign="center" o:hrstd="t" o:hr="t"/>
        </w:pict>
      </w:r>
    </w:p>
    <w:bookmarkStart w:id="342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39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40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41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6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3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4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5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6"/>
    <w:p>
      <w:r>
        <w:pict>
          <v:rect style="width:0;height:1.5pt" o:hralign="center" o:hrstd="t" o:hr="t"/>
        </w:pict>
      </w:r>
    </w:p>
    <w:bookmarkStart w:id="350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7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8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49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50"/>
    <w:p>
      <w:r>
        <w:pict>
          <v:rect style="width:0;height:1.5pt" o:hralign="center" o:hrstd="t" o:hr="t"/>
        </w:pict>
      </w:r>
    </w:p>
    <w:bookmarkStart w:id="352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51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3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4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5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5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5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5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5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5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5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5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5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5"/>
    <w:bookmarkStart w:id="356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7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7"/>
    <w:p>
      <w:r>
        <w:pict>
          <v:rect style="width:0;height:1.5pt" o:hralign="center" o:hrstd="t" o:hr="t"/>
        </w:pic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108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109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111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114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118</w:t>
      </w:r>
      <w:r>
        <w:t xml:space="preserve">Investidor10 e CoinMarketCap, 28/10/2026.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119</w:t>
      </w:r>
      <w:r>
        <w:t xml:space="preserve">eco.com, comparativo de taxas de rede, mai/2026.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122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123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128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129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2.1 (exemplo-padrão).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133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134</w:t>
      </w:r>
      <w:r>
        <w:t xml:space="preserve">Poder360 (Res. BCB 521: limite de US$ 100 mil);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135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138</w:t>
      </w:r>
      <w:r>
        <w:t xml:space="preserve">Escopo do curso, Seção 3.5; Lei 14.478/2022; Res. BCB 519 e 520.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140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144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145</w:t>
      </w:r>
      <w:r>
        <w:t xml:space="preserve">Exame (pirâmide EBDOX: cobrança de “caução” de 5% para liberar valores).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152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154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155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159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160</w:t>
      </w:r>
      <w:r>
        <w:t xml:space="preserve">Escopo do curso, Seção 3.2 (Lei 7.492/86, lavagem); Poder360 (Res. BCB 521).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162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163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164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165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166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167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169</w:t>
      </w:r>
      <w:r>
        <w:t xml:space="preserve">Garrastazu Advogados (passo a passo no e-CAC e Termo de Responsabilidade).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170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171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175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177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178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179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180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182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183</w:t>
      </w:r>
      <w:r>
        <w:t xml:space="preserve">The Rio Times, set/2026 (câmbio flutuante e preços em Bs).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184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185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186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187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188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189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190</w:t>
      </w:r>
      <w:r>
        <w:t xml:space="preserve">Expat.com (filas em escolas internacionais); CBDE (denúncias de cobranças irregulares, jan/2026); Estratégia Vestibulares (Revalida).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191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193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194</w:t>
      </w:r>
      <w:r>
        <w:t xml:space="preserve">Autor, out/2026 (aluguel, refeições e custo mensal).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196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197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198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199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200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201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202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203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213</w:t>
      </w:r>
      <w:r>
        <w:t xml:space="preserve">Blocktrends (Res. BCB 584).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215</w:t>
      </w:r>
      <w:r>
        <w:t xml:space="preserve">Itamaraty (plantão consular).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227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351" Target="https://blocktrends.com.br/banco-central-trava-saques-cripto-exterior-24-horas/" TargetMode="External" /><Relationship Type="http://schemas.openxmlformats.org/officeDocument/2006/relationships/hyperlink" Id="rId333" Target="https://jovempan.com.br/noticias/economia/saiba-como-fica-o-iof-apos-decisao-de-moraes.html" TargetMode="External" /><Relationship Type="http://schemas.openxmlformats.org/officeDocument/2006/relationships/hyperlink" Id="rId335" Target="https://revistaoeste.com/economia/divida-publica-avanca-a-829-do-pib-e-bate-r-11-trilhoes-sob-lula/" TargetMode="External" /><Relationship Type="http://schemas.openxmlformats.org/officeDocument/2006/relationships/hyperlink" Id="rId337" Target="https://revistaoeste.com/economia/governo-lula-arrecadacao-bate-recorde-mas-deficit-permanece-acima-de-r-1-tri-pelo-3o-ano-seguido/" TargetMode="External" /><Relationship Type="http://schemas.openxmlformats.org/officeDocument/2006/relationships/hyperlink" Id="rId347" Target="https://revistaoeste.com/economia/governo-lula-iof-investimentos-congresso" TargetMode="External" /><Relationship Type="http://schemas.openxmlformats.org/officeDocument/2006/relationships/hyperlink" Id="rId348" Target="https://revistaoeste.com/revista/edicao-302/o-leao-insaciavel-arrecadacao-e-recorde-em-2025-mas-governo-quer-mais-impostos-em-2026/" TargetMode="External" /><Relationship Type="http://schemas.openxmlformats.org/officeDocument/2006/relationships/hyperlink" Id="rId327" Target="https://www.gazetadopovo.com.br/economia/arrecadacao-impostos-bate-recorde-2025-atinge-2-89-trilhoes/" TargetMode="External" /><Relationship Type="http://schemas.openxmlformats.org/officeDocument/2006/relationships/hyperlink" Id="rId340" Target="https://www.gazetadopovo.com.br/economia/aumento-imposto-importacao-governo-lula-selic-investimentos/" TargetMode="External" /><Relationship Type="http://schemas.openxmlformats.org/officeDocument/2006/relationships/hyperlink" Id="rId336" Target="https://www.gazetadopovo.com.br/economia/divida-publica-brasileira-alcanca-11-trilhoes-chega-82-9-pib/" TargetMode="External" /><Relationship Type="http://schemas.openxmlformats.org/officeDocument/2006/relationships/hyperlink" Id="rId343" Target="https://www.gazetadopovo.com.br/economia/divida-publica-lula-orcamento-90-pib/" TargetMode="External" /><Relationship Type="http://schemas.openxmlformats.org/officeDocument/2006/relationships/hyperlink" Id="rId341" Target="https://www.gazetadopovo.com.br/economia/governo-pretende-cobrar-iof-operacoes-criptomoedas/" TargetMode="External" /><Relationship Type="http://schemas.openxmlformats.org/officeDocument/2006/relationships/hyperlink" Id="rId331" Target="https://www.gazetadopovo.com.br/economia/lista-impostos-governo-lula-criou-elevou/" TargetMode="External" /><Relationship Type="http://schemas.openxmlformats.org/officeDocument/2006/relationships/hyperlink" Id="rId328" Target="https://www.gazetadopovo.com.br/republica/por-que-o-governo-federal-criou-medidas-para-elevar-impostos-a-cada-27-dias/" TargetMode="External" /><Relationship Type="http://schemas.openxmlformats.org/officeDocument/2006/relationships/hyperlink" Id="rId345" Target="https://www.poder360.com.br/poder-congresso/instituicao-do-senado-diz-que-ajuste-fiscal-sera-inevitavel/" TargetMode="External" /><Relationship Type="http://schemas.openxmlformats.org/officeDocument/2006/relationships/hyperlink" Id="rId344" Target="https://www.poder360.com.br/poder-economia/brasil-crescera-24-em-2026-e-divida-se-aproxima-de-100-do-pib/" TargetMode="External" /><Relationship Type="http://schemas.openxmlformats.org/officeDocument/2006/relationships/hyperlink" Id="rId339" Target="https://www.poder360.com.br/poder-economia/golpes-do-pix-crescem-80-e-somam-r-65-bilhoes-em-2024/" TargetMode="External" /><Relationship Type="http://schemas.openxmlformats.org/officeDocument/2006/relationships/hyperlink" Id="rId349" Target="https://www.poder360.com.br/poder-economia/golpes-via-pix-podem-custar-r-11-bi-a-brasileiros-ate-2028/" TargetMode="External" /><Relationship Type="http://schemas.openxmlformats.org/officeDocument/2006/relationships/hyperlink" Id="rId332" Target="https://www.poder360.com.br/poder-economia/haddad-desiste-de-zerar-iof-do-cartao-internacional-e-sobe-para-35/" TargetMode="External" /><Relationship Type="http://schemas.openxmlformats.org/officeDocument/2006/relationships/hyperlink" Id="rId329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1" Target="https://blocktrends.com.br/banco-central-trava-saques-cripto-exterior-24-horas/" TargetMode="External" /><Relationship Type="http://schemas.openxmlformats.org/officeDocument/2006/relationships/hyperlink" Id="rId333" Target="https://jovempan.com.br/noticias/economia/saiba-como-fica-o-iof-apos-decisao-de-moraes.html" TargetMode="External" /><Relationship Type="http://schemas.openxmlformats.org/officeDocument/2006/relationships/hyperlink" Id="rId335" Target="https://revistaoeste.com/economia/divida-publica-avanca-a-829-do-pib-e-bate-r-11-trilhoes-sob-lula/" TargetMode="External" /><Relationship Type="http://schemas.openxmlformats.org/officeDocument/2006/relationships/hyperlink" Id="rId337" Target="https://revistaoeste.com/economia/governo-lula-arrecadacao-bate-recorde-mas-deficit-permanece-acima-de-r-1-tri-pelo-3o-ano-seguido/" TargetMode="External" /><Relationship Type="http://schemas.openxmlformats.org/officeDocument/2006/relationships/hyperlink" Id="rId347" Target="https://revistaoeste.com/economia/governo-lula-iof-investimentos-congresso" TargetMode="External" /><Relationship Type="http://schemas.openxmlformats.org/officeDocument/2006/relationships/hyperlink" Id="rId348" Target="https://revistaoeste.com/revista/edicao-302/o-leao-insaciavel-arrecadacao-e-recorde-em-2025-mas-governo-quer-mais-impostos-em-2026/" TargetMode="External" /><Relationship Type="http://schemas.openxmlformats.org/officeDocument/2006/relationships/hyperlink" Id="rId327" Target="https://www.gazetadopovo.com.br/economia/arrecadacao-impostos-bate-recorde-2025-atinge-2-89-trilhoes/" TargetMode="External" /><Relationship Type="http://schemas.openxmlformats.org/officeDocument/2006/relationships/hyperlink" Id="rId340" Target="https://www.gazetadopovo.com.br/economia/aumento-imposto-importacao-governo-lula-selic-investimentos/" TargetMode="External" /><Relationship Type="http://schemas.openxmlformats.org/officeDocument/2006/relationships/hyperlink" Id="rId336" Target="https://www.gazetadopovo.com.br/economia/divida-publica-brasileira-alcanca-11-trilhoes-chega-82-9-pib/" TargetMode="External" /><Relationship Type="http://schemas.openxmlformats.org/officeDocument/2006/relationships/hyperlink" Id="rId343" Target="https://www.gazetadopovo.com.br/economia/divida-publica-lula-orcamento-90-pib/" TargetMode="External" /><Relationship Type="http://schemas.openxmlformats.org/officeDocument/2006/relationships/hyperlink" Id="rId341" Target="https://www.gazetadopovo.com.br/economia/governo-pretende-cobrar-iof-operacoes-criptomoedas/" TargetMode="External" /><Relationship Type="http://schemas.openxmlformats.org/officeDocument/2006/relationships/hyperlink" Id="rId331" Target="https://www.gazetadopovo.com.br/economia/lista-impostos-governo-lula-criou-elevou/" TargetMode="External" /><Relationship Type="http://schemas.openxmlformats.org/officeDocument/2006/relationships/hyperlink" Id="rId328" Target="https://www.gazetadopovo.com.br/republica/por-que-o-governo-federal-criou-medidas-para-elevar-impostos-a-cada-27-dias/" TargetMode="External" /><Relationship Type="http://schemas.openxmlformats.org/officeDocument/2006/relationships/hyperlink" Id="rId345" Target="https://www.poder360.com.br/poder-congresso/instituicao-do-senado-diz-que-ajuste-fiscal-sera-inevitavel/" TargetMode="External" /><Relationship Type="http://schemas.openxmlformats.org/officeDocument/2006/relationships/hyperlink" Id="rId344" Target="https://www.poder360.com.br/poder-economia/brasil-crescera-24-em-2026-e-divida-se-aproxima-de-100-do-pib/" TargetMode="External" /><Relationship Type="http://schemas.openxmlformats.org/officeDocument/2006/relationships/hyperlink" Id="rId339" Target="https://www.poder360.com.br/poder-economia/golpes-do-pix-crescem-80-e-somam-r-65-bilhoes-em-2024/" TargetMode="External" /><Relationship Type="http://schemas.openxmlformats.org/officeDocument/2006/relationships/hyperlink" Id="rId349" Target="https://www.poder360.com.br/poder-economia/golpes-via-pix-podem-custar-r-11-bi-a-brasileiros-ate-2028/" TargetMode="External" /><Relationship Type="http://schemas.openxmlformats.org/officeDocument/2006/relationships/hyperlink" Id="rId332" Target="https://www.poder360.com.br/poder-economia/haddad-desiste-de-zerar-iof-do-cartao-internacional-e-sobe-para-35/" TargetMode="External" /><Relationship Type="http://schemas.openxmlformats.org/officeDocument/2006/relationships/hyperlink" Id="rId329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2026-10-29T15:13:54Z</dcterms:created>
  <dcterms:modified xsi:type="dcterms:W3CDTF">2026-10-29T15:13:54Z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