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</w:t>
      </w:r>
      <w:r>
        <w:t xml:space="preserve"> </w:t>
      </w:r>
      <w:r>
        <w:t xml:space="preserve">que</w:t>
      </w:r>
      <w:r>
        <w:t xml:space="preserve"> </w:t>
      </w:r>
      <w:r>
        <w:t xml:space="preserve">falta</w:t>
      </w:r>
      <w:r>
        <w:t xml:space="preserve"> </w:t>
      </w:r>
      <w:r>
        <w:t xml:space="preserve">do</w:t>
      </w:r>
      <w:r>
        <w:t xml:space="preserve"> </w:t>
      </w:r>
      <w:r>
        <w:t xml:space="preserve">autor</w:t>
      </w:r>
      <w:r>
        <w:t xml:space="preserve"> </w:t>
      </w:r>
      <w:r>
        <w:t xml:space="preserve">·</w:t>
      </w:r>
      <w:r>
        <w:t xml:space="preserve"> </w:t>
      </w: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pPr>
        <w:pStyle w:val="FirstParagraph"/>
      </w:pPr>
      <w:r>
        <w:t xml:space="preserve">O e-book está fechado e pode ser publicado. O que você não mandou saiu do texto, sem deixar buraco.</w:t>
      </w:r>
    </w:p>
    <w:bookmarkStart w:id="20" w:name="obrigatório-antes-de-vender"/>
    <w:p>
      <w:pPr>
        <w:pStyle w:val="Heading1"/>
      </w:pPr>
      <w:r>
        <w:t xml:space="preserve">Obrigatório antes de vender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Link do grupo VIP do WhatsApp:</w:t>
      </w:r>
      <w:r>
        <w:t xml:space="preserve"> </w:t>
      </w:r>
      <w:r>
        <w:t xml:space="preserve">vira o QR code da página</w:t>
      </w:r>
      <w:r>
        <w:t xml:space="preserve"> </w:t>
      </w:r>
      <w:r>
        <w:t xml:space="preserve">“</w:t>
      </w:r>
      <w:r>
        <w:t xml:space="preserve">Grupo VIP</w:t>
      </w:r>
      <w:r>
        <w:t xml:space="preserve">”</w:t>
      </w:r>
      <w:r>
        <w:t xml:space="preserve"> </w:t>
      </w:r>
      <w:r>
        <w:t xml:space="preserve">(hoje é um quadro tracejado).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Link da página de vendas ou do checkout:</w:t>
      </w:r>
      <w:r>
        <w:t xml:space="preserve"> </w:t>
      </w:r>
      <w:r>
        <w:t xml:space="preserve">entra no guia</w:t>
      </w:r>
      <w:r>
        <w:t xml:space="preserve"> </w:t>
      </w:r>
      <w:r>
        <w:t xml:space="preserve">“</w:t>
      </w:r>
      <w:r>
        <w:t xml:space="preserve">Como convencer um petista</w:t>
      </w:r>
      <w:r>
        <w:t xml:space="preserve">”</w:t>
      </w:r>
      <w:r>
        <w:t xml:space="preserve"> </w:t>
      </w:r>
      <w:r>
        <w:t xml:space="preserve">(página de WhatsApp e contracapa) e nos botões da página de vendas.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 guia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Como convencer um petista</w:t>
      </w:r>
      <w:r>
        <w:rPr>
          <w:bCs/>
          <w:b/>
        </w:rPr>
        <w:t xml:space="preserve">”</w:t>
      </w:r>
      <w:r>
        <w:t xml:space="preserve"> </w:t>
      </w:r>
      <w:r>
        <w:t xml:space="preserve">fica só como brinde de quem compra, ou também como isca grátis?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Abrir os 19 links do dossiê</w:t>
      </w:r>
      <w:r>
        <w:t xml:space="preserve"> </w:t>
      </w:r>
      <w:r>
        <w:t xml:space="preserve">(dentro do guia) e avisar se algum não abrir.</w:t>
      </w:r>
    </w:p>
    <w:bookmarkEnd w:id="20"/>
    <w:bookmarkStart w:id="21" w:name="Xc718446c34a81582c892764d655ad24b91b5214"/>
    <w:p>
      <w:pPr>
        <w:pStyle w:val="Heading1"/>
      </w:pPr>
      <w:r>
        <w:t xml:space="preserve">Opcional (deixa o livro mais forte; cada item volta para o capítulo indicado)</w:t>
      </w:r>
    </w:p>
    <w:p>
      <w:pPr>
        <w:numPr>
          <w:ilvl w:val="0"/>
          <w:numId w:val="1002"/>
        </w:numPr>
        <w:pStyle w:val="Compact"/>
      </w:pPr>
      <w:r>
        <w:t xml:space="preserve">Há quanto tempo mora na Bolívia; o que surpreendeu, o que foi difícil, o que faria diferente (7.13).</w:t>
      </w:r>
    </w:p>
    <w:p>
      <w:pPr>
        <w:numPr>
          <w:ilvl w:val="0"/>
          <w:numId w:val="1002"/>
        </w:numPr>
        <w:pStyle w:val="Compact"/>
      </w:pPr>
      <w:r>
        <w:t xml:space="preserve">Foto do contrato ou recibo do aluguel, com dados borrados (2.5).</w:t>
      </w:r>
    </w:p>
    <w:p>
      <w:pPr>
        <w:numPr>
          <w:ilvl w:val="0"/>
          <w:numId w:val="1002"/>
        </w:numPr>
        <w:pStyle w:val="Compact"/>
      </w:pPr>
      <w:r>
        <w:t xml:space="preserve">Anúncios reais de imóveis à venda e de aluguel (2.2 e 2.3).</w:t>
      </w:r>
    </w:p>
    <w:p>
      <w:pPr>
        <w:numPr>
          <w:ilvl w:val="0"/>
          <w:numId w:val="1002"/>
        </w:numPr>
        <w:pStyle w:val="Compact"/>
      </w:pPr>
      <w:r>
        <w:t xml:space="preserve">5 pares de anúncios de carro Brasil × Bolívia (2.4; hoje é uma tabela para o leitor preencher).</w:t>
      </w:r>
    </w:p>
    <w:p>
      <w:pPr>
        <w:numPr>
          <w:ilvl w:val="0"/>
          <w:numId w:val="1002"/>
        </w:numPr>
        <w:pStyle w:val="Compact"/>
      </w:pPr>
      <w:r>
        <w:t xml:space="preserve">Gastos com academia e cinema; orçamento de família com 2 filhos (2.5 e 2.8).</w:t>
      </w:r>
    </w:p>
    <w:p>
      <w:pPr>
        <w:numPr>
          <w:ilvl w:val="0"/>
          <w:numId w:val="1002"/>
        </w:numPr>
        <w:pStyle w:val="Compact"/>
      </w:pPr>
      <w:r>
        <w:t xml:space="preserve">Clínicas em Cochabamba; preço de consulta, exames e seguro (2.6).</w:t>
      </w:r>
    </w:p>
    <w:p>
      <w:pPr>
        <w:numPr>
          <w:ilvl w:val="0"/>
          <w:numId w:val="1002"/>
        </w:numPr>
        <w:pStyle w:val="Compact"/>
      </w:pPr>
      <w:r>
        <w:t xml:space="preserve">Mensalidade de 2 ou 3 escolas (2.7).</w:t>
      </w:r>
    </w:p>
    <w:p>
      <w:pPr>
        <w:numPr>
          <w:ilvl w:val="0"/>
          <w:numId w:val="1002"/>
        </w:numPr>
        <w:pStyle w:val="Compact"/>
      </w:pPr>
      <w:r>
        <w:t xml:space="preserve">Rede que você usa para o USDT; exchange no Brasil, P2P na Bolívia e banco (3.5 e 4.5).</w:t>
      </w:r>
    </w:p>
    <w:p>
      <w:pPr>
        <w:numPr>
          <w:ilvl w:val="0"/>
          <w:numId w:val="1002"/>
        </w:numPr>
        <w:pStyle w:val="Compact"/>
      </w:pPr>
      <w:r>
        <w:t xml:space="preserve">Seu resultado com câmbio, com extratos borrados (volta a página</w:t>
      </w:r>
      <w:r>
        <w:t xml:space="preserve"> </w:t>
      </w:r>
      <w:r>
        <w:t xml:space="preserve">“</w:t>
      </w:r>
      <w:r>
        <w:t xml:space="preserve">Como eu ganho com câmbio</w:t>
      </w:r>
      <w:r>
        <w:t xml:space="preserve">”</w:t>
      </w:r>
      <w:r>
        <w:t xml:space="preserve">, 4.18).</w:t>
      </w:r>
    </w:p>
    <w:p>
      <w:pPr>
        <w:numPr>
          <w:ilvl w:val="0"/>
          <w:numId w:val="1002"/>
        </w:numPr>
        <w:pStyle w:val="Compact"/>
      </w:pPr>
      <w:r>
        <w:t xml:space="preserve">Como foi a sua residência e a abertura de conta (7.4 e 7.7).</w:t>
      </w:r>
    </w:p>
    <w:p>
      <w:pPr>
        <w:numPr>
          <w:ilvl w:val="0"/>
          <w:numId w:val="1002"/>
        </w:numPr>
        <w:pStyle w:val="Compact"/>
      </w:pPr>
      <w:r>
        <w:t xml:space="preserve">Grupos e igrejas de brasileiros em Cochabamba (7.12).</w:t>
      </w:r>
    </w:p>
    <w:p>
      <w:pPr>
        <w:numPr>
          <w:ilvl w:val="0"/>
          <w:numId w:val="1002"/>
        </w:numPr>
        <w:pStyle w:val="Compact"/>
      </w:pPr>
      <w:r>
        <w:t xml:space="preserve">Direito de uso da foto real do ato, se quiser usá-la em alguma peça.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que falta do autor · LULA GANHOU. PRA ONDE IR?</dc:title>
  <dc:creator>Patriota Anônimo</dc:creator>
  <cp:keywords/>
  <dcterms:created xsi:type="dcterms:W3CDTF">2026-10-29T19:28:39Z</dcterms:created>
  <dcterms:modified xsi:type="dcterms:W3CDTF">2026-10-29T19:28:39Z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