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jpg" ContentType="image/jpeg"/>
  <Override PartName="/word/media/rId96.jpg" ContentType="image/jpeg"/>
  <Override PartName="/word/media/rId89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CURSO COMPLETO 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p>
      <w:pPr>
        <w:pStyle w:val="BodyText"/>
      </w:pPr>
      <w:r>
        <w:t xml:space="preserve">TSE, resultado do 2º turno de 2022 (58.206.354 votos, 49,1% dos válidos).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"/>
    <w:p>
      <w:pPr>
        <w:pStyle w:val="Heading3"/>
      </w:pPr>
      <w:r>
        <w:t xml:space="preserve">Quem escreve</w:t>
      </w:r>
    </w:p>
    <w:p>
      <w:pPr>
        <w:pStyle w:val="FirstParagraph"/>
      </w:pPr>
      <w:r>
        <w:t xml:space="preserve">Eu sou brasileiro.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Lula ganhou. Seu dinheiro não precisa perder.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Tribunal Supremo Electoral da Bolívia via Agência Brasil (19/10/2025); MercoPress (10/11/2025).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5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3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3"/>
    <w:bookmarkStart w:id="24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4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6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2"/>
        </w:numPr>
        <w:pStyle w:val="Compact"/>
      </w:pPr>
      <w:r>
        <w:t xml:space="preserve">Grupo VIP e atualizações</w:t>
      </w:r>
      <w:r>
        <w:t xml:space="preserve">7</w:t>
      </w:r>
    </w:p>
    <w:p>
      <w:pPr>
        <w:numPr>
          <w:ilvl w:val="0"/>
          <w:numId w:val="1002"/>
        </w:numPr>
        <w:pStyle w:val="Compact"/>
      </w:pPr>
      <w:r>
        <w:t xml:space="preserve">Parte 1 · O despertar</w:t>
      </w:r>
      <w:r>
        <w:t xml:space="preserve">8</w:t>
      </w:r>
    </w:p>
    <w:p>
      <w:pPr>
        <w:numPr>
          <w:ilvl w:val="0"/>
          <w:numId w:val="1002"/>
        </w:numPr>
        <w:pStyle w:val="Compact"/>
      </w:pPr>
      <w:r>
        <w:t xml:space="preserve">1.1 Lula ganhou. E agora?</w:t>
      </w:r>
      <w:r>
        <w:t xml:space="preserve">9</w:t>
      </w:r>
    </w:p>
    <w:p>
      <w:pPr>
        <w:numPr>
          <w:ilvl w:val="0"/>
          <w:numId w:val="1002"/>
        </w:numPr>
        <w:pStyle w:val="Compact"/>
      </w:pPr>
      <w:r>
        <w:t xml:space="preserve">1.2 Por que não Portugal ou EUA</w:t>
      </w:r>
      <w:r>
        <w:t xml:space="preserve">14</w:t>
      </w:r>
    </w:p>
    <w:p>
      <w:pPr>
        <w:numPr>
          <w:ilvl w:val="0"/>
          <w:numId w:val="1002"/>
        </w:numPr>
        <w:pStyle w:val="Compact"/>
      </w:pPr>
      <w:r>
        <w:t xml:space="preserve">1.3 Por que a Bolívia</w:t>
      </w:r>
      <w:r>
        <w:t xml:space="preserve">17</w:t>
      </w:r>
    </w:p>
    <w:p>
      <w:pPr>
        <w:numPr>
          <w:ilvl w:val="0"/>
          <w:numId w:val="1002"/>
        </w:numPr>
        <w:pStyle w:val="Compact"/>
      </w:pPr>
      <w:r>
        <w:t xml:space="preserve">1.4 O dinheiro primeiro, o avião depois</w:t>
      </w:r>
      <w:r>
        <w:t xml:space="preserve">21</w:t>
      </w:r>
    </w:p>
    <w:p>
      <w:pPr>
        <w:numPr>
          <w:ilvl w:val="0"/>
          <w:numId w:val="1002"/>
        </w:numPr>
        <w:pStyle w:val="Compact"/>
      </w:pPr>
      <w:r>
        <w:t xml:space="preserve">1.5 Quiz: você está pronto?</w:t>
      </w:r>
      <w:r>
        <w:t xml:space="preserve">23</w:t>
      </w:r>
    </w:p>
    <w:p>
      <w:pPr>
        <w:numPr>
          <w:ilvl w:val="0"/>
          <w:numId w:val="1002"/>
        </w:numPr>
        <w:pStyle w:val="Compact"/>
      </w:pPr>
      <w:r>
        <w:t xml:space="preserve">Parte 2 · A matemática da Bolívia</w:t>
      </w:r>
      <w:r>
        <w:t xml:space="preserve">26</w:t>
      </w:r>
    </w:p>
    <w:p>
      <w:pPr>
        <w:numPr>
          <w:ilvl w:val="0"/>
          <w:numId w:val="1002"/>
        </w:numPr>
        <w:pStyle w:val="Compact"/>
      </w:pPr>
      <w:r>
        <w:t xml:space="preserve">2.1 O câmbio que mudou tudo</w:t>
      </w:r>
      <w:r>
        <w:t xml:space="preserve">27</w:t>
      </w:r>
    </w:p>
    <w:p>
      <w:pPr>
        <w:numPr>
          <w:ilvl w:val="0"/>
          <w:numId w:val="1002"/>
        </w:numPr>
        <w:pStyle w:val="Compact"/>
      </w:pPr>
      <w:r>
        <w:t xml:space="preserve">2.2 Imóveis: Bolívia × Rio × SP</w:t>
      </w:r>
      <w:r>
        <w:t xml:space="preserve">30</w:t>
      </w:r>
    </w:p>
    <w:p>
      <w:pPr>
        <w:numPr>
          <w:ilvl w:val="0"/>
          <w:numId w:val="1002"/>
        </w:numPr>
        <w:pStyle w:val="Compact"/>
      </w:pPr>
      <w:r>
        <w:t xml:space="preserve">2.3 Aluguel e anticrético</w:t>
      </w:r>
      <w:r>
        <w:t xml:space="preserve">36</w:t>
      </w:r>
    </w:p>
    <w:p>
      <w:pPr>
        <w:numPr>
          <w:ilvl w:val="0"/>
          <w:numId w:val="1002"/>
        </w:numPr>
        <w:pStyle w:val="Compact"/>
      </w:pPr>
      <w:r>
        <w:t xml:space="preserve">2.4 Carros</w:t>
      </w:r>
      <w:r>
        <w:t xml:space="preserve">40</w:t>
      </w:r>
    </w:p>
    <w:p>
      <w:pPr>
        <w:numPr>
          <w:ilvl w:val="0"/>
          <w:numId w:val="1002"/>
        </w:numPr>
        <w:pStyle w:val="Compact"/>
      </w:pPr>
      <w:r>
        <w:t xml:space="preserve">2.5 Custo de vida</w:t>
      </w:r>
      <w:r>
        <w:t xml:space="preserve">44</w:t>
      </w:r>
    </w:p>
    <w:p>
      <w:pPr>
        <w:numPr>
          <w:ilvl w:val="0"/>
          <w:numId w:val="1002"/>
        </w:numPr>
        <w:pStyle w:val="Compact"/>
      </w:pPr>
      <w:r>
        <w:t xml:space="preserve">2.6 Saúde</w:t>
      </w:r>
      <w:r>
        <w:t xml:space="preserve">52</w:t>
      </w:r>
    </w:p>
    <w:p>
      <w:pPr>
        <w:numPr>
          <w:ilvl w:val="0"/>
          <w:numId w:val="1002"/>
        </w:numPr>
        <w:pStyle w:val="Compact"/>
      </w:pPr>
      <w:r>
        <w:t xml:space="preserve">2.7 Educação</w:t>
      </w:r>
      <w:r>
        <w:t xml:space="preserve">55</w:t>
      </w:r>
    </w:p>
    <w:p>
      <w:pPr>
        <w:numPr>
          <w:ilvl w:val="0"/>
          <w:numId w:val="1002"/>
        </w:numPr>
        <w:pStyle w:val="Compact"/>
      </w:pPr>
      <w:r>
        <w:t xml:space="preserve">2.8 Lazer e padrão de vida</w:t>
      </w:r>
      <w:r>
        <w:t xml:space="preserve">59</w:t>
      </w:r>
    </w:p>
    <w:p>
      <w:pPr>
        <w:numPr>
          <w:ilvl w:val="0"/>
          <w:numId w:val="1002"/>
        </w:numPr>
        <w:pStyle w:val="Compact"/>
      </w:pPr>
      <w:r>
        <w:t xml:space="preserve">2.9 Simulador: quanto você precisa</w:t>
      </w:r>
      <w:r>
        <w:t xml:space="preserve">62</w:t>
      </w:r>
    </w:p>
    <w:p>
      <w:pPr>
        <w:numPr>
          <w:ilvl w:val="0"/>
          <w:numId w:val="1002"/>
        </w:numPr>
        <w:pStyle w:val="Compact"/>
      </w:pPr>
      <w:r>
        <w:t xml:space="preserve">Parte 3 · Cripto do zero: o que é USDT</w:t>
      </w:r>
      <w:r>
        <w:t xml:space="preserve">65</w:t>
      </w:r>
    </w:p>
    <w:p>
      <w:pPr>
        <w:numPr>
          <w:ilvl w:val="0"/>
          <w:numId w:val="1002"/>
        </w:numPr>
        <w:pStyle w:val="Compact"/>
      </w:pPr>
      <w:r>
        <w:t xml:space="preserve">3.1 Dinheiro digital em 5 minutos</w:t>
      </w:r>
      <w:r>
        <w:t xml:space="preserve">66</w:t>
      </w:r>
    </w:p>
    <w:p>
      <w:pPr>
        <w:numPr>
          <w:ilvl w:val="0"/>
          <w:numId w:val="1002"/>
        </w:numPr>
        <w:pStyle w:val="Compact"/>
      </w:pPr>
      <w:r>
        <w:t xml:space="preserve">3.2 O que é uma stablecoin</w:t>
      </w:r>
      <w:r>
        <w:t xml:space="preserve">69</w:t>
      </w:r>
    </w:p>
    <w:p>
      <w:pPr>
        <w:numPr>
          <w:ilvl w:val="0"/>
          <w:numId w:val="1002"/>
        </w:numPr>
        <w:pStyle w:val="Compact"/>
      </w:pPr>
      <w:r>
        <w:t xml:space="preserve">3.3 Por que USDT e não bitcoin</w:t>
      </w:r>
      <w:r>
        <w:t xml:space="preserve">73</w:t>
      </w:r>
    </w:p>
    <w:bookmarkEnd w:id="26"/>
    <w:p>
      <w:r>
        <w:pict>
          <v:rect style="width:0;height:1.5pt" o:hralign="center" o:hrstd="t" o:hr="t"/>
        </w:pict>
      </w:r>
    </w:p>
    <w:p>
      <w:pPr>
        <w:numPr>
          <w:ilvl w:val="0"/>
          <w:numId w:val="1003"/>
        </w:numPr>
        <w:pStyle w:val="Compact"/>
      </w:pPr>
      <w:r>
        <w:t xml:space="preserve">3.4 Exchange, carteira e P2P</w:t>
      </w:r>
      <w:r>
        <w:t xml:space="preserve">75</w:t>
      </w:r>
    </w:p>
    <w:p>
      <w:pPr>
        <w:numPr>
          <w:ilvl w:val="0"/>
          <w:numId w:val="1003"/>
        </w:numPr>
        <w:pStyle w:val="Compact"/>
      </w:pPr>
      <w:r>
        <w:t xml:space="preserve">3.5 Redes: TRC20, BEP20, ERC20, Polygon, Solana</w:t>
      </w:r>
      <w:r>
        <w:t xml:space="preserve">80</w:t>
      </w:r>
    </w:p>
    <w:p>
      <w:pPr>
        <w:numPr>
          <w:ilvl w:val="0"/>
          <w:numId w:val="1003"/>
        </w:numPr>
        <w:pStyle w:val="Compact"/>
      </w:pPr>
      <w:r>
        <w:t xml:space="preserve">3.6 Endereço, memo e QR</w:t>
      </w:r>
      <w:r>
        <w:t xml:space="preserve">84</w:t>
      </w:r>
    </w:p>
    <w:p>
      <w:pPr>
        <w:numPr>
          <w:ilvl w:val="0"/>
          <w:numId w:val="1003"/>
        </w:numPr>
        <w:pStyle w:val="Compact"/>
      </w:pPr>
      <w:r>
        <w:t xml:space="preserve">3.7 Seed phrase e 2FA</w:t>
      </w:r>
      <w:r>
        <w:t xml:space="preserve">87</w:t>
      </w:r>
    </w:p>
    <w:p>
      <w:pPr>
        <w:numPr>
          <w:ilvl w:val="0"/>
          <w:numId w:val="1003"/>
        </w:numPr>
        <w:pStyle w:val="Compact"/>
      </w:pPr>
      <w:r>
        <w:t xml:space="preserve">3.8 Mini-glossário cripto</w:t>
      </w:r>
      <w:r>
        <w:t xml:space="preserve">90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7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pPr>
        <w:pStyle w:val="BodyText"/>
      </w:pP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28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p>
      <w:pPr>
        <w:pStyle w:val="BodyText"/>
      </w:pPr>
      <w:r>
        <w:t xml:space="preserve">TSE (2º turno 2018: 57.797.847 votos; 2022: 58.206.354); Monitor do Debate Político/USP via CartaCapital e O Povo (2024); SSP-SP via SBT News (25/02/2024).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1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29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29"/>
    <w:bookmarkStart w:id="30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p>
      <w:pPr>
        <w:pStyle w:val="BodyText"/>
      </w:pP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bookmarkEnd w:id="30"/>
    <w:bookmarkEnd w:id="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2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p>
      <w:pPr>
        <w:pStyle w:val="BodyText"/>
      </w:pPr>
      <w:r>
        <w:t xml:space="preserve">INDEC Argentina (IPC 2023, 2024 e 2025); MercoPress (10/11/2025); posses oficiais.</w:t>
      </w:r>
    </w:p>
    <w:bookmarkEnd w:id="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6" w:name="caminhos.-só-1-deixa-você-mais-rico."/>
    <w:p>
      <w:pPr>
        <w:pStyle w:val="Heading2"/>
      </w:pPr>
      <w:r>
        <w:t xml:space="preserve">3 caminhos. Só 1 deixa você mais rico.</w:t>
      </w:r>
    </w:p>
    <w:bookmarkStart w:id="33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3"/>
    <w:bookmarkStart w:id="34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4"/>
    <w:bookmarkStart w:id="35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5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p>
      <w:pPr>
        <w:pStyle w:val="BodyText"/>
      </w:pPr>
      <w:r>
        <w:t xml:space="preserve">IFI via Forbes, 27/10/2026 (ajuste fiscal); Decretos 12.466 e 12.499/2025 (IOF).</w:t>
      </w:r>
    </w:p>
    <w:bookmarkEnd w:id="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38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7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p>
      <w:pPr>
        <w:pStyle w:val="BodyText"/>
      </w:pP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bookmarkEnd w:id="37"/>
    <w:bookmarkEnd w:id="38"/>
    <w:p>
      <w:r>
        <w:pict>
          <v:rect style="width:0;height:1.5pt" o:hralign="center" o:hrstd="t" o:hr="t"/>
        </w:pict>
      </w:r>
    </w:p>
    <w:bookmarkStart w:id="41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39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4"/>
        </w:numPr>
        <w:pStyle w:val="Compact"/>
      </w:pPr>
      <w:r>
        <w:t xml:space="preserve">Você chega mais pobre</w:t>
      </w:r>
    </w:p>
    <w:p>
      <w:pPr>
        <w:numPr>
          <w:ilvl w:val="0"/>
          <w:numId w:val="1004"/>
        </w:numPr>
        <w:pStyle w:val="Compact"/>
      </w:pPr>
      <w:r>
        <w:t xml:space="preserve">Moeda forte contra você</w:t>
      </w:r>
    </w:p>
    <w:p>
      <w:pPr>
        <w:numPr>
          <w:ilvl w:val="0"/>
          <w:numId w:val="1004"/>
        </w:numPr>
        <w:pStyle w:val="Compact"/>
      </w:pPr>
      <w:r>
        <w:t xml:space="preserve">Aluguel até 15× mais caro</w:t>
      </w:r>
    </w:p>
    <w:bookmarkEnd w:id="39"/>
    <w:bookmarkStart w:id="40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5"/>
        </w:numPr>
        <w:pStyle w:val="Compact"/>
      </w:pPr>
      <w:r>
        <w:t xml:space="preserve">Você chega mais rico</w:t>
      </w:r>
    </w:p>
    <w:p>
      <w:pPr>
        <w:numPr>
          <w:ilvl w:val="0"/>
          <w:numId w:val="1005"/>
        </w:numPr>
        <w:pStyle w:val="Compact"/>
      </w:pPr>
      <w:r>
        <w:t xml:space="preserve">Entra com o RG</w:t>
      </w:r>
    </w:p>
    <w:p>
      <w:pPr>
        <w:numPr>
          <w:ilvl w:val="0"/>
          <w:numId w:val="1005"/>
        </w:numPr>
        <w:pStyle w:val="Compact"/>
      </w:pPr>
      <w:r>
        <w:t xml:space="preserve">Volta para o almoço de domingo</w:t>
      </w:r>
    </w:p>
    <w:bookmarkEnd w:id="40"/>
    <w:p>
      <w:pPr>
        <w:pStyle w:val="FirstParagraph"/>
      </w:pPr>
      <w:r>
        <w:t xml:space="preserve">Mochileiros (entrada com RG/CIN, 90 dias); The Rio Times (residência Mercosul); FlightConnections, abr/2026 (voo direto GRU–VVI, média 3h05); aluguéis: mesmas fontes da página anterior.</w:t>
      </w:r>
    </w:p>
    <w:bookmarkEnd w:id="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2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p>
      <w:pPr>
        <w:pStyle w:val="BodyText"/>
      </w:pPr>
      <w:r>
        <w:t xml:space="preserve">Mesmas fontes e câmbios da página anterior. Cálculo do autor do curso.</w:t>
      </w:r>
    </w:p>
    <w:bookmarkEnd w:id="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3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p>
      <w:pPr>
        <w:pStyle w:val="FirstParagraph"/>
      </w:pP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6" w:name="a-bolívia-expulsou-o-socialismo-do-poder"/>
    <w:p>
      <w:pPr>
        <w:pStyle w:val="Heading2"/>
      </w:pPr>
      <w:r>
        <w:t xml:space="preserve">A Bolívia expulsou o socialismo do poder</w:t>
      </w:r>
    </w:p>
    <w:bookmarkStart w:id="44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4"/>
    <w:bookmarkStart w:id="45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5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p>
      <w:pPr>
        <w:pStyle w:val="BodyText"/>
      </w:pPr>
      <w:r>
        <w:t xml:space="preserve">Agência Brasil e Poder360 (19/10/2025); MercoPress (10/11/2025); France 24 via Acento (08/11/2025); usdthoy.com (flutuação desde 29/06/2026).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7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p>
      <w:pPr>
        <w:pStyle w:val="BodyText"/>
      </w:pPr>
      <w:r>
        <w:t xml:space="preserve">Infobae; The Rio Times (Bs 6,96); BCB via usdtbol.com, 28/10/2026 (Bs 12,02); Facebook Marketplace, levantado pelo autor, out/2026 (preço pedido).</w:t>
      </w:r>
    </w:p>
    <w:bookmarkEnd w:id="47"/>
    <w:p>
      <w:r>
        <w:pict>
          <v:rect style="width:0;height:1.5pt" o:hralign="center" o:hrstd="t" o:hr="t"/>
        </w:pict>
      </w:r>
    </w:p>
    <w:bookmarkStart w:id="48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p>
      <w:pPr>
        <w:pStyle w:val="BodyText"/>
      </w:pPr>
      <w:r>
        <w:t xml:space="preserve">FipeZAP set/2026 via MySide; InfoCasas out/2026; Facebook Marketplace (autor, out/2026); Correo del Sur ago/2026; ANP set/2026. Câmbios: US$ 1 = R$ 5,35; R$ 1 = Bs 2,30.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49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p>
      <w:pPr>
        <w:pStyle w:val="BodyText"/>
      </w:pPr>
      <w:r>
        <w:t xml:space="preserve">Decretos 12.466 e 12.499/2025 (IOF 3,5%); dolarparalelobolivia.net, 28/10/2026 (P2P Bs 12,13).</w:t>
      </w:r>
    </w:p>
    <w:bookmarkEnd w:id="49"/>
    <w:p>
      <w:r>
        <w:pict>
          <v:rect style="width:0;height:1.5pt" o:hralign="center" o:hrstd="t" o:hr="t"/>
        </w:pict>
      </w:r>
    </w:p>
    <w:bookmarkStart w:id="50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p>
      <w:pPr>
        <w:pStyle w:val="BodyText"/>
      </w:pPr>
      <w:r>
        <w:t xml:space="preserve">CoinMarketCap e Investidor10, 28/10/2026; dolarparalelobolivia.net, 28/10/2026; BCB via usdtbol.com, 28/10/2026. Cálculo do curso.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1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1"/>
    <w:p>
      <w:r>
        <w:pict>
          <v:rect style="width:0;height:1.5pt" o:hralign="center" o:hrstd="t" o:hr="t"/>
        </w:pict>
      </w:r>
    </w:p>
    <w:bookmarkStart w:id="55" w:name="seu-resultado-onde-você-está-agora"/>
    <w:p>
      <w:pPr>
        <w:pStyle w:val="Heading2"/>
      </w:pPr>
      <w:r>
        <w:t xml:space="preserve">Seu resultado: onde você está agora</w:t>
      </w:r>
    </w:p>
    <w:bookmarkStart w:id="52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2"/>
    <w:bookmarkStart w:id="53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3"/>
    <w:bookmarkStart w:id="54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4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6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7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7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7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7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7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58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7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7"/>
    <w:p>
      <w:pPr>
        <w:pStyle w:val="BodyText"/>
      </w:pPr>
      <w:r>
        <w:t xml:space="preserve">O socialismo travou o câmbio. A conta chegou. E abriu uma janela para quem tem dólar.</w:t>
      </w:r>
    </w:p>
    <w:p>
      <w:pPr>
        <w:pStyle w:val="BodyText"/>
      </w:pPr>
      <w:r>
        <w:t xml:space="preserve">Infobae; The Rio Times (Bs 6,96 até jun/2026; queda de ~45%, set/2026); usdthoy.com (flutuação desde 29/06/2026); BCB via usdtbol.com, 28/10/2026 (Bs 12,02).</w:t>
      </w:r>
    </w:p>
    <w:bookmarkEnd w:id="58"/>
    <w:p>
      <w:r>
        <w:pict>
          <v:rect style="width:0;height:1.5pt" o:hralign="center" o:hrstd="t" o:hr="t"/>
        </w:pict>
      </w:r>
    </w:p>
    <w:bookmarkStart w:id="59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p>
      <w:pPr>
        <w:pStyle w:val="BodyText"/>
      </w:pPr>
      <w:r>
        <w:t xml:space="preserve">Infobae; The Rio Times; France 24 via Acento (08/11/2025); Agência Brasil (19/10/2025); usdthoy.com; BCB via usdtbol.com e dolarparalelobolivia.net, 28/10/2026.</w:t>
      </w:r>
    </w:p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0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p>
      <w:pPr>
        <w:pStyle w:val="BodyText"/>
      </w:pPr>
      <w:r>
        <w:t xml:space="preserve">Seção 2.1 do escopo (exemplo-padrão); almoço local US$ 1,50–3 (Food Travel Explore, 2026); aluguel InfoCasas out/2026; Mustang: Facebook Marketplace, autor, out/2026.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1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p>
      <w:pPr>
        <w:pStyle w:val="BodyText"/>
      </w:pPr>
      <w:r>
        <w:t xml:space="preserve">FipeZAP set/2026 via MySide (Leblon); autor e InfoCasas out/2026 (Cochabamba, faixa US$ 70–170 mil). US$ 1 = R$ 5,35 (Investidor10, 28/10/2026). Preço de anúncio é preço pedido.</w:t>
      </w:r>
    </w:p>
    <w:bookmarkEnd w:id="61"/>
    <w:p>
      <w:r>
        <w:pict>
          <v:rect style="width:0;height:1.5pt" o:hralign="center" o:hrstd="t" o:hr="t"/>
        </w:pict>
      </w:r>
    </w:p>
    <w:bookmarkStart w:id="62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p>
      <w:pPr>
        <w:pStyle w:val="BodyText"/>
      </w:pP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bookmarkEnd w:id="62"/>
    <w:p>
      <w:r>
        <w:pict>
          <v:rect style="width:0;height:1.5pt" o:hralign="center" o:hrstd="t" o:hr="t"/>
        </w:pict>
      </w:r>
    </w:p>
    <w:bookmarkStart w:id="63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p>
      <w:pPr>
        <w:pStyle w:val="BodyText"/>
      </w:pPr>
      <w:r>
        <w:t xml:space="preserve">FipeZAP set/2026 (m² por bairro) × 110 m²; Cochabamba: autor e InfoCasas out/2026. Cálculo do curso.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6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4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4"/>
    <w:bookmarkStart w:id="65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5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p>
      <w:pPr>
        <w:pStyle w:val="BodyText"/>
      </w:pP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7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p>
      <w:pPr>
        <w:pStyle w:val="BodyText"/>
      </w:pPr>
      <w:r>
        <w:t xml:space="preserve">Century 21 (anúncios Alto Calacoto e Urb. Cordes, preço pedido, out/2026). Guinness World Records (altitude de La Paz).</w:t>
      </w:r>
    </w:p>
    <w:bookmarkEnd w:id="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68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p>
      <w:pPr>
        <w:pStyle w:val="BodyText"/>
      </w:pPr>
      <w:r>
        <w:t xml:space="preserve">Century 21 (anúncio com 60% em dólar e 40% em Bs, out/2026); boliviaimpuestos.com (folio real e Derechos Reales).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69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p>
      <w:pPr>
        <w:pStyle w:val="BodyText"/>
      </w:pPr>
      <w:r>
        <w:t xml:space="preserve">FipeZAP Locação set/2026 (TNH1); InfoCasas out/2026; The Rio Times, set/2026 (Equipetrol e diferença de 1,5–2×). Câmbios: US$ 1 = R$ 5,35; R$ 1 = Bs 2,30.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1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0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p>
      <w:pPr>
        <w:pStyle w:val="BodyText"/>
      </w:pPr>
      <w:r>
        <w:t xml:space="preserve">InfoNegocios (como funciona); boliviaimpuestos.com (gravame ~0,5%, RC-IVA 10% a.a., Formulário 610; confirmar no SIN). Valores do exemplo: ilustrativos.</w:t>
      </w:r>
    </w:p>
    <w:bookmarkEnd w:id="70"/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2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09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09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09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09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09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p>
      <w:pPr>
        <w:pStyle w:val="BodyText"/>
      </w:pPr>
      <w:r>
        <w:t xml:space="preserve">boliviaimpuestos.com; Red Uno via Bolivian Thoughts (19/11/2025, moeda da devolução); eju.tv (alta de anticréticos e aluguéis; data a confirmar).</w:t>
      </w:r>
    </w:p>
    <w:bookmarkEnd w:id="72"/>
    <w:p>
      <w:r>
        <w:pict>
          <v:rect style="width:0;height:1.5pt" o:hralign="center" o:hrstd="t" o:hr="t"/>
        </w:pict>
      </w:r>
    </w:p>
    <w:bookmarkStart w:id="73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4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p>
      <w:pPr>
        <w:pStyle w:val="BodyText"/>
      </w:pPr>
      <w:r>
        <w:t xml:space="preserve">Facebook Marketplace, levantado pelo autor, out/2026 (preço pedido; anúncios sem dados de terceiros). R$ 1 = Bs 2,30 (autor, 28/10/2026).</w:t>
      </w:r>
    </w:p>
    <w:bookmarkEnd w:id="74"/>
    <w:p>
      <w:r>
        <w:pict>
          <v:rect style="width:0;height:1.5pt" o:hralign="center" o:hrstd="t" o:hr="t"/>
        </w:pict>
      </w:r>
    </w:p>
    <w:bookmarkStart w:id="76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5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5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p>
      <w:pPr>
        <w:pStyle w:val="BodyText"/>
      </w:pPr>
      <w:r>
        <w:t xml:space="preserve">Câmbio de referência do autor (28/10/2026).</w:t>
      </w:r>
    </w:p>
    <w:bookmarkEnd w:id="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7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7"/>
    <w:p>
      <w:r>
        <w:pict>
          <v:rect style="width:0;height:1.5pt" o:hralign="center" o:hrstd="t" o:hr="t"/>
        </w:pict>
      </w:r>
    </w:p>
    <w:bookmarkStart w:id="78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p>
      <w:pPr>
        <w:pStyle w:val="BodyText"/>
      </w:pPr>
      <w:r>
        <w:t xml:space="preserve">ANP set/2026; Correo del Sur ago/2026; France 24 via Acento (crise de combustíveis, 08/11/2025). R$ 1 = Bs 2,30.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79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p>
      <w:pPr>
        <w:pStyle w:val="BodyText"/>
      </w:pPr>
      <w:r>
        <w:t xml:space="preserve">FAC-SP, Índice Prato Feito, jun/2026 (via SBT News); Food Travel Explore (2026); Living Cost Index 2026; The Rio Times, set/2026 (casal em Santa Cruz). US$ 1 = R$ 5,35.</w:t>
      </w:r>
    </w:p>
    <w:bookmarkEnd w:id="79"/>
    <w:p>
      <w:r>
        <w:pict>
          <v:rect style="width:0;height:1.5pt" o:hralign="center" o:hrstd="t" o:hr="t"/>
        </w:pict>
      </w:r>
    </w:p>
    <w:bookmarkStart w:id="80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p>
      <w:pPr>
        <w:pStyle w:val="BodyText"/>
      </w:pPr>
      <w:r>
        <w:t xml:space="preserve">Referências das páginas anteriores.</w:t>
      </w:r>
      <w:r>
        <w:t xml:space="preserve"> </w:t>
      </w:r>
      <w:r>
        <w:t xml:space="preserve">[PEDIR AO AUTOR: preço real de mercado do mês, contas e academia na sua cidade]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4" w:name="quanto-custa-viver-bem-lá"/>
    <w:p>
      <w:pPr>
        <w:pStyle w:val="Heading2"/>
      </w:pPr>
      <w:r>
        <w:t xml:space="preserve">Quanto custa viver bem lá</w:t>
      </w:r>
    </w:p>
    <w:bookmarkStart w:id="81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1"/>
    <w:bookmarkStart w:id="82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2"/>
    <w:bookmarkStart w:id="83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3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p>
      <w:pPr>
        <w:pStyle w:val="BodyText"/>
      </w:pPr>
      <w:r>
        <w:t xml:space="preserve">Living Cost Index 2026 (solteiro); The Rio Times, set/2026 (casal); FipeZAP Locação set/2026 (SP). US$ 1 = R$ 5,35.</w:t>
      </w:r>
    </w:p>
    <w:bookmarkEnd w:id="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5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p>
      <w:pPr>
        <w:pStyle w:val="BodyText"/>
      </w:pPr>
      <w:r>
        <w:t xml:space="preserve">Autor, out/2026 (aluguel e despesas reais). R$ 1 = Bs 2,30 (autor, 28/10/2026). SP: FipeZAP Locação set/2026.</w:t>
      </w:r>
      <w:r>
        <w:t xml:space="preserve"> </w:t>
      </w:r>
      <w:r>
        <w:t xml:space="preserve">[PEDIR AO AUTOR: foto do contrato ou recibo com dados pessoais borrados]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2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p>
      <w:pPr>
        <w:pStyle w:val="BodyText"/>
      </w:pPr>
      <w:r>
        <w:t xml:space="preserve">Autor, out/2026 (fotos e valores reais). Brasil: FAC-SP, Índice Prato Feito, jun/2026. R$ 1 = Bs 2,30 (autor). Resultado do autor, não é promessa.</w:t>
      </w:r>
    </w:p>
    <w:bookmarkEnd w:id="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99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4" name="Picture"/>
            <a:graphic>
              <a:graphicData uri="http://schemas.openxmlformats.org/drawingml/2006/picture">
                <pic:pic>
                  <pic:nvPicPr>
                    <pic:cNvPr descr="../src/img/premios-cantonata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7" name="Picture"/>
            <a:graphic>
              <a:graphicData uri="http://schemas.openxmlformats.org/drawingml/2006/picture">
                <pic:pic>
                  <pic:nvPicPr>
                    <pic:cNvPr descr="../src/img/cardapio-cantonata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p>
      <w:pPr>
        <w:pStyle w:val="BodyText"/>
      </w:pPr>
      <w:r>
        <w:t xml:space="preserve">Autor, out/2026 (fotos, cardápio e conta). Placas visíveis na foto do restaurante. SP: ABBT, 2024 (prato, bebida, sobremesa e café). R$ 1 = Bs 2,30.</w:t>
      </w:r>
    </w:p>
    <w:bookmarkEnd w:id="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0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p>
      <w:pPr>
        <w:pStyle w:val="BodyText"/>
      </w:pPr>
      <w:r>
        <w:t xml:space="preserve">The Rio Times, set/2026 (aluguel em dólar; câmbio); expat.com (filas em escolas internacionais); France 24 (combustível, 2025).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1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p>
      <w:pPr>
        <w:pStyle w:val="BodyText"/>
      </w:pPr>
      <w:r>
        <w:t xml:space="preserve">Orçamentos da página anterior (teto de cada faixa). Cálculo do curso; não considera inflação nem rendimento.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4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2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2"/>
    <w:bookmarkStart w:id="103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3"/>
    <w:p>
      <w:pPr>
        <w:pStyle w:val="BodyText"/>
      </w:pPr>
      <w:r>
        <w:t xml:space="preserve">The Rio Times (Healthcare in Bolivia 2026); GOV.UK (lista de clínicas na Bolívia); Holafly (saúde pública para estrangeiros).</w:t>
      </w:r>
    </w:p>
    <w:bookmarkEnd w:id="104"/>
    <w:p>
      <w:r>
        <w:pict>
          <v:rect style="width:0;height:1.5pt" o:hralign="center" o:hrstd="t" o:hr="t"/>
        </w:pict>
      </w:r>
    </w:p>
    <w:bookmarkStart w:id="105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2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2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2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2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2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p>
      <w:pPr>
        <w:pStyle w:val="BodyText"/>
      </w:pPr>
      <w:r>
        <w:t xml:space="preserve">Mochileiros (CIVP febre amarela para entrada).</w:t>
      </w:r>
    </w:p>
    <w:bookmarkEnd w:id="1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6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p>
      <w:pPr>
        <w:pStyle w:val="BodyText"/>
      </w:pPr>
      <w:r>
        <w:t xml:space="preserve">International Medical Relief (pacote Clínica Alemana). US$ 1 = R$ 5,35.</w:t>
      </w:r>
    </w:p>
    <w:bookmarkEnd w:id="1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7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p>
      <w:pPr>
        <w:pStyle w:val="BodyText"/>
      </w:pP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bookmarkEnd w:id="107"/>
    <w:p>
      <w:r>
        <w:pict>
          <v:rect style="width:0;height:1.5pt" o:hralign="center" o:hrstd="t" o:hr="t"/>
        </w:pict>
      </w:r>
    </w:p>
    <w:bookmarkStart w:id="110" w:name="medicina-na-bolívia-o-que-ninguém-conta"/>
    <w:p>
      <w:pPr>
        <w:pStyle w:val="Heading2"/>
      </w:pPr>
      <w:r>
        <w:t xml:space="preserve">Medicina na Bolívia: o que ninguém conta</w:t>
      </w:r>
    </w:p>
    <w:bookmarkStart w:id="108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3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3"/>
        </w:numPr>
        <w:pStyle w:val="Compact"/>
      </w:pPr>
      <w:r>
        <w:t xml:space="preserve">Entradas em janeiro e julho</w:t>
      </w:r>
    </w:p>
    <w:p>
      <w:pPr>
        <w:numPr>
          <w:ilvl w:val="0"/>
          <w:numId w:val="1013"/>
        </w:numPr>
        <w:pStyle w:val="Compact"/>
      </w:pPr>
      <w:r>
        <w:t xml:space="preserve">Muitos brasileiros nas turmas</w:t>
      </w:r>
    </w:p>
    <w:bookmarkEnd w:id="108"/>
    <w:bookmarkStart w:id="109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4"/>
        </w:numPr>
        <w:pStyle w:val="Compact"/>
      </w:pPr>
      <w:r>
        <w:t xml:space="preserve">Curso de 6 a 7 anos</w:t>
      </w:r>
    </w:p>
    <w:p>
      <w:pPr>
        <w:numPr>
          <w:ilvl w:val="0"/>
          <w:numId w:val="1014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4"/>
        </w:numPr>
        <w:pStyle w:val="Compact"/>
      </w:pPr>
      <w:r>
        <w:t xml:space="preserve">Confira se o curso é reconhecido na Bolívia</w:t>
      </w:r>
    </w:p>
    <w:bookmarkEnd w:id="109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p>
      <w:pPr>
        <w:pStyle w:val="BodyText"/>
      </w:pPr>
      <w:r>
        <w:t xml:space="preserve">Universidade do Intercâmbio; Estratégia Vestibulares; Correio do Estado; Querobolsa (lista de universidades). Exemplos, não indicação paga.</w:t>
      </w:r>
    </w:p>
    <w:bookmarkEnd w:id="1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1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p>
      <w:pPr>
        <w:pStyle w:val="BodyText"/>
      </w:pPr>
      <w:r>
        <w:t xml:space="preserve">expat.com (guia de Santa Cruz); IBO (Colegio Alemán); CBDE, monitoramento de imprensa, jan/2026 (congelamento e denúncias).</w:t>
      </w:r>
    </w:p>
    <w:bookmarkEnd w:id="111"/>
    <w:p>
      <w:r>
        <w:pict>
          <v:rect style="width:0;height:1.5pt" o:hralign="center" o:hrstd="t" o:hr="t"/>
        </w:pict>
      </w:r>
    </w:p>
    <w:bookmarkStart w:id="112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5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5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5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5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p>
      <w:pPr>
        <w:pStyle w:val="BodyText"/>
      </w:pPr>
      <w:r>
        <w:t xml:space="preserve">expat.com (perfil das escolas internacionais e fila de espera).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3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p>
      <w:pPr>
        <w:pStyle w:val="BodyText"/>
      </w:pPr>
      <w:r>
        <w:t xml:space="preserve">Guias de viagem 2026 (US$ 140–200); Nomades (US$ 229 até 31/12/2026; semiprivado US$ 710/pessoa para 2). Extras: guia de viagem. Preços de agência, variam por temporada.</w:t>
      </w:r>
    </w:p>
    <w:bookmarkEnd w:id="113"/>
    <w:p>
      <w:r>
        <w:pict>
          <v:rect style="width:0;height:1.5pt" o:hralign="center" o:hrstd="t" o:hr="t"/>
        </w:pict>
      </w:r>
    </w:p>
    <w:bookmarkStart w:id="114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p>
      <w:pPr>
        <w:pStyle w:val="BodyText"/>
      </w:pPr>
      <w:r>
        <w:t xml:space="preserve">Autor, out/2026. R$ 1 = Bs 2,30.</w:t>
      </w:r>
      <w:r>
        <w:t xml:space="preserve"> </w:t>
      </w:r>
      <w:r>
        <w:t xml:space="preserve">[PEDIR AO AUTOR: preço de academia e cinema]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7" w:name="o-que-muda-no-seu-dia-a-dia"/>
    <w:p>
      <w:pPr>
        <w:pStyle w:val="Heading2"/>
      </w:pPr>
      <w:r>
        <w:t xml:space="preserve">O que muda no seu dia a dia</w:t>
      </w:r>
    </w:p>
    <w:bookmarkStart w:id="115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6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6"/>
        </w:numPr>
        <w:pStyle w:val="Compact"/>
      </w:pPr>
      <w:r>
        <w:t xml:space="preserve">Carro velho e financiado</w:t>
      </w:r>
    </w:p>
    <w:p>
      <w:pPr>
        <w:numPr>
          <w:ilvl w:val="0"/>
          <w:numId w:val="1016"/>
        </w:numPr>
        <w:pStyle w:val="Compact"/>
      </w:pPr>
      <w:r>
        <w:t xml:space="preserve">Viagem só a cada 2 anos</w:t>
      </w:r>
    </w:p>
    <w:bookmarkEnd w:id="115"/>
    <w:bookmarkStart w:id="116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7"/>
        </w:numPr>
        <w:pStyle w:val="Compact"/>
      </w:pPr>
      <w:r>
        <w:t xml:space="preserve">Aluguel cabe com folga</w:t>
      </w:r>
    </w:p>
    <w:p>
      <w:pPr>
        <w:numPr>
          <w:ilvl w:val="0"/>
          <w:numId w:val="1017"/>
        </w:numPr>
        <w:pStyle w:val="Compact"/>
      </w:pPr>
      <w:r>
        <w:t xml:space="preserve">Carro melhor, pago à vista</w:t>
      </w:r>
    </w:p>
    <w:p>
      <w:pPr>
        <w:numPr>
          <w:ilvl w:val="0"/>
          <w:numId w:val="1017"/>
        </w:numPr>
        <w:pStyle w:val="Compact"/>
      </w:pPr>
      <w:r>
        <w:t xml:space="preserve">Viagem todo feriado</w:t>
      </w:r>
    </w:p>
    <w:bookmarkEnd w:id="116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8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p>
      <w:pPr>
        <w:pStyle w:val="BodyText"/>
      </w:pPr>
      <w:r>
        <w:t xml:space="preserve">Living Cost Index 2026; The Rio Times, set/2026. US$ 1 = R$ 5,35. Cálculo do curso; sem inflação nem rendimento.</w:t>
      </w:r>
    </w:p>
    <w:bookmarkEnd w:id="118"/>
    <w:p>
      <w:r>
        <w:pict>
          <v:rect style="width:0;height:1.5pt" o:hralign="center" o:hrstd="t" o:hr="t"/>
        </w:pict>
      </w:r>
    </w:p>
    <w:bookmarkStart w:id="119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p>
      <w:pPr>
        <w:pStyle w:val="BodyText"/>
      </w:pPr>
      <w:r>
        <w:t xml:space="preserve">Orçamento: The Rio Times, set/2026 (teto da faixa do casal). Aluguel SP: FipeZAP Locação set/2026.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0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18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18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18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18"/>
        </w:numPr>
        <w:pStyle w:val="Compact"/>
      </w:pPr>
      <w:r>
        <w:t xml:space="preserve">Mustang por R$ 69 mil</w:t>
      </w:r>
    </w:p>
    <w:p>
      <w:pPr>
        <w:numPr>
          <w:ilvl w:val="0"/>
          <w:numId w:val="1018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18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1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1"/>
    <w:p>
      <w:r>
        <w:pict>
          <v:rect style="width:0;height:1.5pt" o:hralign="center" o:hrstd="t" o:hr="t"/>
        </w:pict>
      </w:r>
    </w:p>
    <w:bookmarkStart w:id="124" w:name="o-que-isso-muda-para-você"/>
    <w:p>
      <w:pPr>
        <w:pStyle w:val="Heading2"/>
      </w:pPr>
      <w:r>
        <w:t xml:space="preserve">O que isso muda para você</w:t>
      </w:r>
    </w:p>
    <w:bookmarkStart w:id="122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0"/>
        </w:numPr>
        <w:pStyle w:val="Compact"/>
      </w:pPr>
      <w:r>
        <w:t xml:space="preserve">Câmbio do banco + spread</w:t>
      </w:r>
    </w:p>
    <w:p>
      <w:pPr>
        <w:numPr>
          <w:ilvl w:val="0"/>
          <w:numId w:val="1020"/>
        </w:numPr>
        <w:pStyle w:val="Compact"/>
      </w:pPr>
      <w:r>
        <w:t xml:space="preserve">IOF de 3,5% na remessa</w:t>
      </w:r>
    </w:p>
    <w:bookmarkEnd w:id="122"/>
    <w:bookmarkStart w:id="123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1"/>
        </w:numPr>
        <w:pStyle w:val="Compact"/>
      </w:pPr>
      <w:r>
        <w:t xml:space="preserve">24 horas, 7 dias</w:t>
      </w:r>
    </w:p>
    <w:p>
      <w:pPr>
        <w:numPr>
          <w:ilvl w:val="0"/>
          <w:numId w:val="1021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1"/>
        </w:numPr>
        <w:pStyle w:val="Compact"/>
      </w:pPr>
      <w:r>
        <w:t xml:space="preserve">Chega em minutos</w:t>
      </w:r>
    </w:p>
    <w:p>
      <w:pPr>
        <w:numPr>
          <w:ilvl w:val="0"/>
          <w:numId w:val="1021"/>
        </w:numPr>
        <w:pStyle w:val="Compact"/>
      </w:pPr>
      <w:r>
        <w:t xml:space="preserve">Você confere tudo no explorador</w:t>
      </w:r>
    </w:p>
    <w:bookmarkEnd w:id="123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p>
      <w:pPr>
        <w:pStyle w:val="BodyText"/>
      </w:pPr>
      <w:r>
        <w:t xml:space="preserve">Decretos 12.466 e 12.499/2025 (IOF 3,5%); eco.com, guias de 2026 (taxas de rede e tempo de envio; envio errado em geral não tem volta).</w:t>
      </w:r>
    </w:p>
    <w:bookmarkEnd w:id="1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5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p>
      <w:pPr>
        <w:pStyle w:val="BodyText"/>
      </w:pP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bookmarkEnd w:id="1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6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p>
      <w:pPr>
        <w:pStyle w:val="BodyText"/>
      </w:pPr>
      <w:r>
        <w:t xml:space="preserve">usdthoy.com (flutuação do boliviano desde 29/06/2026).</w:t>
      </w:r>
    </w:p>
    <w:bookmarkEnd w:id="126"/>
    <w:p>
      <w:r>
        <w:pict>
          <v:rect style="width:0;height:1.5pt" o:hralign="center" o:hrstd="t" o:hr="t"/>
        </w:pict>
      </w:r>
    </w:p>
    <w:bookmarkStart w:id="127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p>
      <w:pPr>
        <w:pStyle w:val="BodyText"/>
      </w:pP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28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p>
      <w:pPr>
        <w:pStyle w:val="BodyText"/>
      </w:pPr>
      <w:r>
        <w:t xml:space="preserve">DefiLlama via Admiral Markets (~12/10/2026); dolarparalelobolivia.net, 28/10/2026 (P2P Bs 12,13); CriptoNoticias, Criptoinforme e usdthoy (bancos bolivianos).</w:t>
      </w:r>
    </w:p>
    <w:bookmarkEnd w:id="1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29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p>
      <w:pPr>
        <w:pStyle w:val="BodyText"/>
      </w:pPr>
      <w:r>
        <w:t xml:space="preserve">Atestação BDO do 2º tri/2026; Res. BCB 519–521 (operações com stablecoin).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0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p>
      <w:pPr>
        <w:pStyle w:val="BodyText"/>
      </w:pPr>
      <w:r>
        <w:t xml:space="preserve">Capital Aberto, mar/2026 (topo de US$ 126 mil em out/2025; retração de 52,4%); AUVP (queda de 13% em 06/02/2026).</w:t>
      </w:r>
    </w:p>
    <w:bookmarkEnd w:id="130"/>
    <w:p>
      <w:r>
        <w:pict>
          <v:rect style="width:0;height:1.5pt" o:hralign="center" o:hrstd="t" o:hr="t"/>
        </w:pict>
      </w:r>
    </w:p>
    <w:bookmarkStart w:id="133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1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2"/>
        </w:numPr>
        <w:pStyle w:val="Compact"/>
      </w:pPr>
      <w:r>
        <w:t xml:space="preserve">Sobe e desce forte</w:t>
      </w:r>
    </w:p>
    <w:p>
      <w:pPr>
        <w:numPr>
          <w:ilvl w:val="0"/>
          <w:numId w:val="1022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2"/>
        </w:numPr>
        <w:pStyle w:val="Compact"/>
      </w:pPr>
      <w:r>
        <w:t xml:space="preserve">Ruim para pagar conta</w:t>
      </w:r>
    </w:p>
    <w:bookmarkEnd w:id="131"/>
    <w:bookmarkStart w:id="132" w:name="usdt"/>
    <w:p>
      <w:pPr>
        <w:pStyle w:val="Heading3"/>
      </w:pPr>
      <w:r>
        <w:t xml:space="preserve">USDT</w:t>
      </w:r>
    </w:p>
    <w:p>
      <w:pPr>
        <w:numPr>
          <w:ilvl w:val="0"/>
          <w:numId w:val="1023"/>
        </w:numPr>
        <w:pStyle w:val="Compact"/>
      </w:pPr>
      <w:r>
        <w:t xml:space="preserve">Acompanha o dólar</w:t>
      </w:r>
    </w:p>
    <w:p>
      <w:pPr>
        <w:numPr>
          <w:ilvl w:val="0"/>
          <w:numId w:val="1023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3"/>
        </w:numPr>
        <w:pStyle w:val="Compact"/>
      </w:pPr>
      <w:r>
        <w:t xml:space="preserve">É o que o P2P boliviano compra</w:t>
      </w:r>
    </w:p>
    <w:bookmarkEnd w:id="132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p>
      <w:pPr>
        <w:pStyle w:val="BodyText"/>
      </w:pPr>
      <w:r>
        <w:t xml:space="preserve">AUVP (queda de 13% em um dia, 06/02/2026).</w:t>
      </w:r>
    </w:p>
    <w:bookmarkEnd w:id="1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4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4"/>
    <w:p>
      <w:r>
        <w:pict>
          <v:rect style="width:0;height:1.5pt" o:hralign="center" o:hrstd="t" o:hr="t"/>
        </w:pict>
      </w:r>
    </w:p>
    <w:bookmarkStart w:id="137" w:name="exchange-carteira-própria"/>
    <w:p>
      <w:pPr>
        <w:pStyle w:val="Heading2"/>
      </w:pPr>
      <w:r>
        <w:t xml:space="preserve">Exchange × carteira própria</w:t>
      </w:r>
    </w:p>
    <w:bookmarkStart w:id="135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4"/>
        </w:numPr>
        <w:pStyle w:val="Compact"/>
      </w:pPr>
      <w:r>
        <w:t xml:space="preserve">Mais fácil para começar</w:t>
      </w:r>
    </w:p>
    <w:p>
      <w:pPr>
        <w:numPr>
          <w:ilvl w:val="0"/>
          <w:numId w:val="1024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5"/>
        </w:numPr>
        <w:pStyle w:val="Compact"/>
      </w:pPr>
      <w:r>
        <w:t xml:space="preserve">A empresa guarda por você</w:t>
      </w:r>
    </w:p>
    <w:p>
      <w:pPr>
        <w:numPr>
          <w:ilvl w:val="0"/>
          <w:numId w:val="1025"/>
        </w:numPr>
        <w:pStyle w:val="Compact"/>
      </w:pPr>
      <w:r>
        <w:t xml:space="preserve">Se ela travar, você espera</w:t>
      </w:r>
    </w:p>
    <w:bookmarkEnd w:id="135"/>
    <w:bookmarkStart w:id="136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6"/>
        </w:numPr>
        <w:pStyle w:val="Compact"/>
      </w:pPr>
      <w:r>
        <w:t xml:space="preserve">Só você controla</w:t>
      </w:r>
    </w:p>
    <w:p>
      <w:pPr>
        <w:numPr>
          <w:ilvl w:val="0"/>
          <w:numId w:val="1026"/>
        </w:numPr>
        <w:pStyle w:val="Compact"/>
      </w:pPr>
      <w:r>
        <w:t xml:space="preserve">Ninguém trava seu saldo</w:t>
      </w:r>
    </w:p>
    <w:p>
      <w:pPr>
        <w:numPr>
          <w:ilvl w:val="0"/>
          <w:numId w:val="1027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7"/>
        </w:numPr>
        <w:pStyle w:val="Compact"/>
      </w:pPr>
      <w:r>
        <w:t xml:space="preserve">Nenhum suporte para ajudar</w:t>
      </w:r>
    </w:p>
    <w:bookmarkEnd w:id="136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p>
      <w:pPr>
        <w:pStyle w:val="BodyText"/>
      </w:pPr>
      <w:r>
        <w:t xml:space="preserve">InfoMoney e Fizen (Res. BCB 519–521: identificação de carteira autocustodiada, vigência 02/02/2026).</w:t>
      </w:r>
    </w:p>
    <w:bookmarkEnd w:id="1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38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8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28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28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38"/>
    <w:p>
      <w:r>
        <w:pict>
          <v:rect style="width:0;height:1.5pt" o:hralign="center" o:hrstd="t" o:hr="t"/>
        </w:pict>
      </w:r>
    </w:p>
    <w:bookmarkStart w:id="139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3" w:name="as-3-peças-em-uma-frase-cada"/>
    <w:p>
      <w:pPr>
        <w:pStyle w:val="Heading2"/>
      </w:pPr>
      <w:r>
        <w:t xml:space="preserve">As 3 peças em uma frase cada</w:t>
      </w:r>
    </w:p>
    <w:bookmarkStart w:id="140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0"/>
    <w:bookmarkStart w:id="141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1"/>
    <w:bookmarkStart w:id="142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2"/>
    <w:p>
      <w:pPr>
        <w:pStyle w:val="BodyText"/>
      </w:pPr>
      <w:r>
        <w:t xml:space="preserve">Três peças. Um caminho. Nenhum cambista.</w:t>
      </w:r>
    </w:p>
    <w:bookmarkEnd w:id="1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4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p>
      <w:pPr>
        <w:pStyle w:val="BodyText"/>
      </w:pPr>
      <w:r>
        <w:t xml:space="preserve">eco.com, guias de 2026 (redes do USDT; envio para rede errada em geral não é recuperável).</w:t>
      </w:r>
    </w:p>
    <w:bookmarkEnd w:id="144"/>
    <w:p>
      <w:r>
        <w:pict>
          <v:rect style="width:0;height:1.5pt" o:hralign="center" o:hrstd="t" o:hr="t"/>
        </w:pict>
      </w:r>
    </w:p>
    <w:bookmarkStart w:id="145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p>
      <w:pPr>
        <w:pStyle w:val="BodyText"/>
      </w:pP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6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6"/>
    <w:p>
      <w:r>
        <w:pict>
          <v:rect style="width:0;height:1.5pt" o:hralign="center" o:hrstd="t" o:hr="t"/>
        </w:pict>
      </w:r>
    </w:p>
    <w:bookmarkStart w:id="147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p>
      <w:pPr>
        <w:pStyle w:val="BodyText"/>
      </w:pPr>
      <w:r>
        <w:t xml:space="preserve">Endereços de exemplo, fictícios e encurtados.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48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p>
      <w:pPr>
        <w:pStyle w:val="BodyText"/>
      </w:pPr>
      <w:r>
        <w:t xml:space="preserve">eco.com, guias de 2026 (memo não necessário em TRC20, BEP20 e ERC20, salvo quando o lado que recebe informa um).</w:t>
      </w:r>
    </w:p>
    <w:bookmarkEnd w:id="148"/>
    <w:p>
      <w:r>
        <w:pict>
          <v:rect style="width:0;height:1.5pt" o:hralign="center" o:hrstd="t" o:hr="t"/>
        </w:pict>
      </w:r>
    </w:p>
    <w:bookmarkStart w:id="150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49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1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1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1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1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49"/>
    <w:bookmarkEnd w:id="1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1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2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2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2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2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2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2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4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2" w:name="faça"/>
    <w:p>
      <w:pPr>
        <w:pStyle w:val="Heading3"/>
      </w:pPr>
      <w:r>
        <w:t xml:space="preserve">Faça</w:t>
      </w:r>
    </w:p>
    <w:p>
      <w:pPr>
        <w:numPr>
          <w:ilvl w:val="0"/>
          <w:numId w:val="1033"/>
        </w:numPr>
        <w:pStyle w:val="Compact"/>
      </w:pPr>
      <w:r>
        <w:t xml:space="preserve">Escreva à mão, no papel</w:t>
      </w:r>
    </w:p>
    <w:p>
      <w:pPr>
        <w:numPr>
          <w:ilvl w:val="0"/>
          <w:numId w:val="1033"/>
        </w:numPr>
        <w:pStyle w:val="Compact"/>
      </w:pPr>
      <w:r>
        <w:t xml:space="preserve">Guarde em 2 lugares seguros</w:t>
      </w:r>
    </w:p>
    <w:p>
      <w:pPr>
        <w:numPr>
          <w:ilvl w:val="0"/>
          <w:numId w:val="1033"/>
        </w:numPr>
        <w:pStyle w:val="Compact"/>
      </w:pPr>
      <w:r>
        <w:t xml:space="preserve">Confira a ordem das palavras</w:t>
      </w:r>
    </w:p>
    <w:bookmarkEnd w:id="152"/>
    <w:bookmarkStart w:id="153" w:name="nunca"/>
    <w:p>
      <w:pPr>
        <w:pStyle w:val="Heading3"/>
      </w:pPr>
      <w:r>
        <w:t xml:space="preserve">Nunca</w:t>
      </w:r>
    </w:p>
    <w:p>
      <w:pPr>
        <w:numPr>
          <w:ilvl w:val="0"/>
          <w:numId w:val="1034"/>
        </w:numPr>
        <w:pStyle w:val="Compact"/>
      </w:pPr>
      <w:r>
        <w:t xml:space="preserve">Fotografar ou printar</w:t>
      </w:r>
    </w:p>
    <w:p>
      <w:pPr>
        <w:numPr>
          <w:ilvl w:val="0"/>
          <w:numId w:val="1034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4"/>
        </w:numPr>
        <w:pStyle w:val="Compact"/>
      </w:pPr>
      <w:r>
        <w:t xml:space="preserve">Digitar em site ou mandar para “suporte”</w:t>
      </w:r>
    </w:p>
    <w:bookmarkEnd w:id="153"/>
    <w:bookmarkEnd w:id="154"/>
    <w:p>
      <w:r>
        <w:pict>
          <v:rect style="width:0;height:1.5pt" o:hralign="center" o:hrstd="t" o:hr="t"/>
        </w:pict>
      </w:r>
    </w:p>
    <w:bookmarkStart w:id="155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6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5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5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7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7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6" Target="media/rId86.jpg" /><Relationship Type="http://schemas.openxmlformats.org/officeDocument/2006/relationships/image" Id="rId96" Target="media/rId96.jpg" /><Relationship Type="http://schemas.openxmlformats.org/officeDocument/2006/relationships/image" Id="rId89" Target="media/rId89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</dc:title>
  <dc:creator/>
  <dc:language>pt-BR</dc:language>
  <cp:keywords/>
  <dcterms:created xsi:type="dcterms:W3CDTF">2026-10-28T17:34:31Z</dcterms:created>
  <dcterms:modified xsi:type="dcterms:W3CDTF">2026-10-28T17:34:31Z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