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BEA2F" w14:textId="77777777" w:rsidR="00BB4D54" w:rsidRDefault="00BB4D54">
      <w:pPr>
        <w:spacing w:before="2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2E7750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300" w:type="dxa"/>
              <w:left w:w="300" w:type="dxa"/>
              <w:bottom w:w="100" w:type="dxa"/>
              <w:right w:w="300" w:type="dxa"/>
            </w:tcMar>
          </w:tcPr>
          <w:p w14:paraId="57B3F97F" w14:textId="77777777" w:rsidR="00BB4D54" w:rsidRDefault="00000000">
            <w:pPr>
              <w:spacing w:after="100"/>
              <w:jc w:val="center"/>
            </w:pPr>
            <w:r>
              <w:rPr>
                <w:b/>
                <w:bCs/>
                <w:color w:val="F9F9F9"/>
                <w:sz w:val="40"/>
                <w:szCs w:val="40"/>
              </w:rPr>
              <w:t>UNIVERSAL EXCEL &amp; PYTHON TOOLKIT</w:t>
            </w:r>
          </w:p>
        </w:tc>
      </w:tr>
      <w:tr w:rsidR="00BB4D54" w14:paraId="15E340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B4779"/>
            <w:tcMar>
              <w:top w:w="100" w:type="dxa"/>
              <w:left w:w="300" w:type="dxa"/>
              <w:bottom w:w="100" w:type="dxa"/>
              <w:right w:w="300" w:type="dxa"/>
            </w:tcMar>
          </w:tcPr>
          <w:p w14:paraId="325C317C" w14:textId="77777777" w:rsidR="00BB4D54" w:rsidRDefault="00000000">
            <w:pPr>
              <w:jc w:val="center"/>
            </w:pPr>
            <w:r>
              <w:rPr>
                <w:color w:val="F9F9F9"/>
                <w:sz w:val="28"/>
                <w:szCs w:val="28"/>
              </w:rPr>
              <w:t>Enterprise Tool Library for Finance &amp; Operations</w:t>
            </w:r>
          </w:p>
        </w:tc>
      </w:tr>
      <w:tr w:rsidR="00BB4D54" w14:paraId="2C9964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B9BCB"/>
            <w:tcMar>
              <w:top w:w="80" w:type="dxa"/>
              <w:left w:w="300" w:type="dxa"/>
              <w:bottom w:w="80" w:type="dxa"/>
              <w:right w:w="300" w:type="dxa"/>
            </w:tcMar>
          </w:tcPr>
          <w:p w14:paraId="4A2C9D3F" w14:textId="77777777" w:rsidR="00BB4D54" w:rsidRDefault="00000000">
            <w:pPr>
              <w:jc w:val="center"/>
            </w:pPr>
            <w:r>
              <w:rPr>
                <w:b/>
                <w:bCs/>
                <w:color w:val="F9F9F9"/>
                <w:sz w:val="22"/>
                <w:szCs w:val="22"/>
              </w:rPr>
              <w:t>CHAT 1 OF 4 — FOUNDATION DOCUMENT</w:t>
            </w:r>
          </w:p>
        </w:tc>
      </w:tr>
    </w:tbl>
    <w:p w14:paraId="13AEDB68" w14:textId="77777777" w:rsidR="00BB4D54" w:rsidRDefault="00BB4D54">
      <w:pPr>
        <w:spacing w:before="300"/>
      </w:pPr>
    </w:p>
    <w:p w14:paraId="3623D988" w14:textId="77777777" w:rsidR="00BB4D54" w:rsidRDefault="00000000">
      <w:pPr>
        <w:spacing w:after="300"/>
        <w:jc w:val="center"/>
      </w:pPr>
      <w:r>
        <w:rPr>
          <w:b/>
          <w:bCs/>
          <w:color w:val="112E51"/>
          <w:sz w:val="24"/>
          <w:szCs w:val="24"/>
        </w:rPr>
        <w:t xml:space="preserve">Executive </w:t>
      </w:r>
      <w:proofErr w:type="gramStart"/>
      <w:r>
        <w:rPr>
          <w:b/>
          <w:bCs/>
          <w:color w:val="112E51"/>
          <w:sz w:val="24"/>
          <w:szCs w:val="24"/>
        </w:rPr>
        <w:t>Summary  •</w:t>
      </w:r>
      <w:proofErr w:type="gramEnd"/>
      <w:r>
        <w:rPr>
          <w:b/>
          <w:bCs/>
          <w:color w:val="112E51"/>
          <w:sz w:val="24"/>
          <w:szCs w:val="24"/>
        </w:rPr>
        <w:t xml:space="preserve">  Phased </w:t>
      </w:r>
      <w:proofErr w:type="gramStart"/>
      <w:r>
        <w:rPr>
          <w:b/>
          <w:bCs/>
          <w:color w:val="112E51"/>
          <w:sz w:val="24"/>
          <w:szCs w:val="24"/>
        </w:rPr>
        <w:t>Roadmap  •</w:t>
      </w:r>
      <w:proofErr w:type="gramEnd"/>
      <w:r>
        <w:rPr>
          <w:b/>
          <w:bCs/>
          <w:color w:val="112E51"/>
          <w:sz w:val="24"/>
          <w:szCs w:val="24"/>
        </w:rPr>
        <w:t xml:space="preserve">  Library Blueprint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4D54" w14:paraId="744B5855"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185D0B74" w14:textId="77777777" w:rsidR="00BB4D54" w:rsidRDefault="00000000">
            <w:r>
              <w:rPr>
                <w:b/>
                <w:bCs/>
                <w:color w:val="F9F9F9"/>
                <w:sz w:val="19"/>
                <w:szCs w:val="19"/>
              </w:rPr>
              <w:t>Attribute</w:t>
            </w:r>
          </w:p>
        </w:tc>
        <w:tc>
          <w:tcPr>
            <w:tcW w:w="69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448D1AD6" w14:textId="77777777" w:rsidR="00BB4D54" w:rsidRDefault="00000000">
            <w:r>
              <w:rPr>
                <w:b/>
                <w:bCs/>
                <w:color w:val="F9F9F9"/>
                <w:sz w:val="19"/>
                <w:szCs w:val="19"/>
              </w:rPr>
              <w:t>Value</w:t>
            </w:r>
          </w:p>
        </w:tc>
      </w:tr>
      <w:tr w:rsidR="00BB4D54" w14:paraId="33B38951"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0988B7DB" w14:textId="77777777" w:rsidR="00BB4D54" w:rsidRDefault="00000000">
            <w:r>
              <w:rPr>
                <w:b/>
                <w:bCs/>
                <w:color w:val="112E51"/>
                <w:sz w:val="19"/>
                <w:szCs w:val="19"/>
              </w:rPr>
              <w:t>Company Size</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5D021384" w14:textId="77777777" w:rsidR="00BB4D54" w:rsidRDefault="00000000">
            <w:r>
              <w:rPr>
                <w:sz w:val="19"/>
                <w:szCs w:val="19"/>
              </w:rPr>
              <w:t>3,000 Employees</w:t>
            </w:r>
          </w:p>
        </w:tc>
      </w:tr>
      <w:tr w:rsidR="00BB4D54" w14:paraId="75F4B0FB"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09A7C484" w14:textId="77777777" w:rsidR="00BB4D54" w:rsidRDefault="00000000">
            <w:r>
              <w:rPr>
                <w:b/>
                <w:bCs/>
                <w:color w:val="112E51"/>
                <w:sz w:val="19"/>
                <w:szCs w:val="19"/>
              </w:rPr>
              <w:t>Scope</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042AB880" w14:textId="77777777" w:rsidR="00BB4D54" w:rsidRDefault="00000000">
            <w:r>
              <w:rPr>
                <w:sz w:val="19"/>
                <w:szCs w:val="19"/>
              </w:rPr>
              <w:t>Company-Wide (Finance, Accounting, Product, Billing, Operations)</w:t>
            </w:r>
          </w:p>
        </w:tc>
      </w:tr>
      <w:tr w:rsidR="00BB4D54" w14:paraId="4A8E54E4"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7368D03" w14:textId="77777777" w:rsidR="00BB4D54" w:rsidRDefault="00000000">
            <w:r>
              <w:rPr>
                <w:b/>
                <w:bCs/>
                <w:color w:val="112E51"/>
                <w:sz w:val="19"/>
                <w:szCs w:val="19"/>
              </w:rPr>
              <w:t>Platforms</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12CC8170" w14:textId="77777777" w:rsidR="00BB4D54" w:rsidRDefault="00000000">
            <w:r>
              <w:rPr>
                <w:sz w:val="19"/>
                <w:szCs w:val="19"/>
              </w:rPr>
              <w:t>Microsoft 365 Excel (</w:t>
            </w:r>
            <w:proofErr w:type="gramStart"/>
            <w:r>
              <w:rPr>
                <w:sz w:val="19"/>
                <w:szCs w:val="19"/>
              </w:rPr>
              <w:t>Desktop) •</w:t>
            </w:r>
            <w:proofErr w:type="gramEnd"/>
            <w:r>
              <w:rPr>
                <w:sz w:val="19"/>
                <w:szCs w:val="19"/>
              </w:rPr>
              <w:t xml:space="preserve"> Python (</w:t>
            </w:r>
            <w:proofErr w:type="gramStart"/>
            <w:r>
              <w:rPr>
                <w:sz w:val="19"/>
                <w:szCs w:val="19"/>
              </w:rPr>
              <w:t>Latest) •</w:t>
            </w:r>
            <w:proofErr w:type="gramEnd"/>
            <w:r>
              <w:rPr>
                <w:sz w:val="19"/>
                <w:szCs w:val="19"/>
              </w:rPr>
              <w:t xml:space="preserve"> VBA</w:t>
            </w:r>
          </w:p>
        </w:tc>
      </w:tr>
      <w:tr w:rsidR="00BB4D54" w14:paraId="3A3DEDDD"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515B994D" w14:textId="77777777" w:rsidR="00BB4D54" w:rsidRDefault="00000000">
            <w:r>
              <w:rPr>
                <w:b/>
                <w:bCs/>
                <w:color w:val="112E51"/>
                <w:sz w:val="19"/>
                <w:szCs w:val="19"/>
              </w:rPr>
              <w:t>Integration</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4214FD15" w14:textId="77777777" w:rsidR="00BB4D54" w:rsidRDefault="00000000">
            <w:r>
              <w:rPr>
                <w:sz w:val="19"/>
                <w:szCs w:val="19"/>
              </w:rPr>
              <w:t>SharePoint • OneDrive for Business • M365 Copilot</w:t>
            </w:r>
          </w:p>
        </w:tc>
      </w:tr>
      <w:tr w:rsidR="00BB4D54" w14:paraId="7F5F149D"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4DB0BF4" w14:textId="77777777" w:rsidR="00BB4D54" w:rsidRDefault="00000000">
            <w:r>
              <w:rPr>
                <w:b/>
                <w:bCs/>
                <w:color w:val="112E51"/>
                <w:sz w:val="19"/>
                <w:szCs w:val="19"/>
              </w:rPr>
              <w:t>Audience</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12667339" w14:textId="77777777" w:rsidR="00BB4D54" w:rsidRDefault="00000000">
            <w:r>
              <w:rPr>
                <w:sz w:val="19"/>
                <w:szCs w:val="19"/>
              </w:rPr>
              <w:t>CFO, CEO, Executive Team, All Staff</w:t>
            </w:r>
          </w:p>
        </w:tc>
      </w:tr>
      <w:tr w:rsidR="00BB4D54" w14:paraId="303A975D"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DA6D31A" w14:textId="77777777" w:rsidR="00BB4D54" w:rsidRDefault="00000000">
            <w:r>
              <w:rPr>
                <w:b/>
                <w:bCs/>
                <w:color w:val="112E51"/>
                <w:sz w:val="19"/>
                <w:szCs w:val="19"/>
              </w:rPr>
              <w:t>Tool Count</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03FD8742" w14:textId="77777777" w:rsidR="00BB4D54" w:rsidRDefault="00000000">
            <w:r>
              <w:rPr>
                <w:sz w:val="19"/>
                <w:szCs w:val="19"/>
              </w:rPr>
              <w:t>120 Fully Documented Tools across 20 Categories</w:t>
            </w:r>
          </w:p>
        </w:tc>
      </w:tr>
      <w:tr w:rsidR="00BB4D54" w14:paraId="03BAA9DC"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52CDA0F4" w14:textId="77777777" w:rsidR="00BB4D54" w:rsidRDefault="00000000">
            <w:r>
              <w:rPr>
                <w:b/>
                <w:bCs/>
                <w:color w:val="112E51"/>
                <w:sz w:val="19"/>
                <w:szCs w:val="19"/>
              </w:rPr>
              <w:t>Document Version</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35A48622" w14:textId="77777777" w:rsidR="00BB4D54" w:rsidRDefault="00000000">
            <w:r>
              <w:rPr>
                <w:sz w:val="19"/>
                <w:szCs w:val="19"/>
              </w:rPr>
              <w:t>v2.0 — Updated Foundation Release</w:t>
            </w:r>
          </w:p>
        </w:tc>
      </w:tr>
    </w:tbl>
    <w:p w14:paraId="2B1318CB" w14:textId="77777777" w:rsidR="00BB4D54" w:rsidRDefault="00BB4D54">
      <w:pPr>
        <w:spacing w:before="400"/>
      </w:pPr>
    </w:p>
    <w:p w14:paraId="16AADC3F" w14:textId="77777777" w:rsidR="00BB4D54" w:rsidRDefault="00000000">
      <w:pPr>
        <w:jc w:val="center"/>
      </w:pPr>
      <w:r>
        <w:rPr>
          <w:b/>
          <w:bCs/>
          <w:color w:val="4B9BCB"/>
          <w:sz w:val="18"/>
          <w:szCs w:val="18"/>
        </w:rPr>
        <w:t>CONFIDENTIAL — FOR INTERNAL USE ONLY</w:t>
      </w:r>
    </w:p>
    <w:p w14:paraId="33D00EB7" w14:textId="77777777" w:rsidR="00BB4D5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2C9BF5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140" w:type="dxa"/>
              <w:left w:w="200" w:type="dxa"/>
              <w:bottom w:w="140" w:type="dxa"/>
              <w:right w:w="200" w:type="dxa"/>
            </w:tcMar>
          </w:tcPr>
          <w:p w14:paraId="4FD1544D" w14:textId="77777777" w:rsidR="00BB4D54" w:rsidRDefault="00000000">
            <w:r>
              <w:rPr>
                <w:b/>
                <w:bCs/>
                <w:color w:val="F9F9F9"/>
                <w:sz w:val="30"/>
                <w:szCs w:val="30"/>
              </w:rPr>
              <w:lastRenderedPageBreak/>
              <w:t>EXECUTIVE SUMMARY</w:t>
            </w:r>
          </w:p>
        </w:tc>
      </w:tr>
    </w:tbl>
    <w:p w14:paraId="761E50F4" w14:textId="77777777" w:rsidR="00BB4D54" w:rsidRDefault="00BB4D54">
      <w:pPr>
        <w:spacing w:before="200"/>
      </w:pPr>
    </w:p>
    <w:p w14:paraId="04149382" w14:textId="77777777" w:rsidR="00BB4D54" w:rsidRDefault="00000000">
      <w:pPr>
        <w:spacing w:before="200" w:after="120"/>
      </w:pPr>
      <w:r>
        <w:rPr>
          <w:b/>
          <w:bCs/>
          <w:color w:val="112E51"/>
          <w:sz w:val="26"/>
          <w:szCs w:val="26"/>
        </w:rPr>
        <w:t>Vision Statement</w:t>
      </w:r>
    </w:p>
    <w:p w14:paraId="246BA73D" w14:textId="77777777" w:rsidR="00BB4D54" w:rsidRDefault="00000000">
      <w:pPr>
        <w:spacing w:after="100"/>
      </w:pPr>
      <w:r>
        <w:t>This library is a company-wide, universal toolkit that eliminates the most expensive and time-consuming manual data work at a modern Fortune 100 technology company. Every tool in this library is designed to run on any Excel file it has never seen before, without configuration, without technical setup, and without requiring the user to understand how the tool works internally.</w:t>
      </w:r>
    </w:p>
    <w:p w14:paraId="50FB8DCD" w14:textId="77777777" w:rsidR="00BB4D54" w:rsidRDefault="00000000">
      <w:pPr>
        <w:spacing w:after="100"/>
      </w:pPr>
      <w:r>
        <w:t>The library is not a collection of single-use macros tied to specific files. It is a structured, versioned, professionally engineered system of reusable tools that any employee at any skill level can run, adapt with M365 Copilot, and trust to behave safely and predictably.</w:t>
      </w:r>
    </w:p>
    <w:p w14:paraId="5D7BC59E" w14:textId="77777777" w:rsidR="00BB4D54" w:rsidRDefault="00000000">
      <w:pPr>
        <w:spacing w:before="200" w:after="120"/>
      </w:pPr>
      <w:r>
        <w:rPr>
          <w:b/>
          <w:bCs/>
          <w:color w:val="112E51"/>
          <w:sz w:val="26"/>
          <w:szCs w:val="26"/>
        </w:rPr>
        <w:t>Why This Library Exists</w:t>
      </w:r>
    </w:p>
    <w:p w14:paraId="7059178F" w14:textId="77777777" w:rsidR="00BB4D54" w:rsidRDefault="00000000">
      <w:pPr>
        <w:spacing w:after="100"/>
      </w:pPr>
      <w:r>
        <w:t>At a company of 3,000 employees, conservative estimates place the cost of avoidable manual Excel work at thousands of hours per year across Finance, Accounting, Product, Billing, and Operations teams. People manually clean data that a tool could clean in seconds. They manually reconcile reports that a tool could cross-reference in minutes. They build the same formats, the same summaries, and the same pivot structures every week, from scratch, in files that a tool could transform automatically.</w:t>
      </w:r>
    </w:p>
    <w:p w14:paraId="24E9CEFF" w14:textId="77777777" w:rsidR="00BB4D54" w:rsidRDefault="00000000">
      <w:pPr>
        <w:spacing w:after="100"/>
      </w:pPr>
      <w:r>
        <w:t xml:space="preserve">This library exists to stop that. The goal is not automation for its own sake. The goal is </w:t>
      </w:r>
      <w:proofErr w:type="gramStart"/>
      <w:r>
        <w:t>giving</w:t>
      </w:r>
      <w:proofErr w:type="gramEnd"/>
      <w:r>
        <w:t xml:space="preserve"> every employee more time to do the work that </w:t>
      </w:r>
      <w:proofErr w:type="gramStart"/>
      <w:r>
        <w:t>actually requires</w:t>
      </w:r>
      <w:proofErr w:type="gramEnd"/>
      <w:r>
        <w:t xml:space="preserve"> human judgment.</w:t>
      </w:r>
    </w:p>
    <w:p w14:paraId="38B6E4D4" w14:textId="77777777" w:rsidR="00BB4D54" w:rsidRDefault="00000000">
      <w:pPr>
        <w:spacing w:before="200" w:after="120"/>
      </w:pPr>
      <w:r>
        <w:rPr>
          <w:b/>
          <w:bCs/>
          <w:color w:val="112E51"/>
          <w:sz w:val="26"/>
          <w:szCs w:val="26"/>
        </w:rPr>
        <w:t>What This Library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4D54" w14:paraId="3BCE2786"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5B756AD6" w14:textId="77777777" w:rsidR="00BB4D54" w:rsidRDefault="00000000">
            <w:r>
              <w:rPr>
                <w:b/>
                <w:bCs/>
                <w:color w:val="F9F9F9"/>
                <w:sz w:val="19"/>
                <w:szCs w:val="19"/>
              </w:rPr>
              <w:t>Feature</w:t>
            </w:r>
          </w:p>
        </w:tc>
        <w:tc>
          <w:tcPr>
            <w:tcW w:w="69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42907B12" w14:textId="77777777" w:rsidR="00BB4D54" w:rsidRDefault="00000000">
            <w:r>
              <w:rPr>
                <w:b/>
                <w:bCs/>
                <w:color w:val="F9F9F9"/>
                <w:sz w:val="19"/>
                <w:szCs w:val="19"/>
              </w:rPr>
              <w:t>Description</w:t>
            </w:r>
          </w:p>
        </w:tc>
      </w:tr>
      <w:tr w:rsidR="00BB4D54" w14:paraId="328C26C3"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ECF0C2E" w14:textId="77777777" w:rsidR="00BB4D54" w:rsidRDefault="00000000">
            <w:r>
              <w:rPr>
                <w:b/>
                <w:bCs/>
                <w:color w:val="112E51"/>
                <w:sz w:val="19"/>
                <w:szCs w:val="19"/>
              </w:rPr>
              <w:t>120 Universal Tools</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18132C03" w14:textId="77777777" w:rsidR="00BB4D54" w:rsidRDefault="00000000">
            <w:r>
              <w:rPr>
                <w:sz w:val="19"/>
                <w:szCs w:val="19"/>
              </w:rPr>
              <w:t>VBA macros, Python scripts, and SQL-style query tools covering data cleaning, audit, finance, reporting, reconciliation, transformation, billing, HR, compliance, and more.</w:t>
            </w:r>
          </w:p>
        </w:tc>
      </w:tr>
      <w:tr w:rsidR="00BB4D54" w14:paraId="501FBBC9"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5B7DF1B" w14:textId="77777777" w:rsidR="00BB4D54" w:rsidRDefault="00000000">
            <w:r>
              <w:rPr>
                <w:b/>
                <w:bCs/>
                <w:color w:val="112E51"/>
                <w:sz w:val="19"/>
                <w:szCs w:val="19"/>
              </w:rPr>
              <w:t>Zero Hardcoding</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39F6E799" w14:textId="77777777" w:rsidR="00BB4D54" w:rsidRDefault="00000000">
            <w:r>
              <w:rPr>
                <w:sz w:val="19"/>
                <w:szCs w:val="19"/>
              </w:rPr>
              <w:t xml:space="preserve">No tool assumes a specific sheet name, column name, file path, or data structure. Every tool detects what it </w:t>
            </w:r>
            <w:proofErr w:type="gramStart"/>
            <w:r>
              <w:rPr>
                <w:sz w:val="19"/>
                <w:szCs w:val="19"/>
              </w:rPr>
              <w:t>needs, or</w:t>
            </w:r>
            <w:proofErr w:type="gramEnd"/>
            <w:r>
              <w:rPr>
                <w:sz w:val="19"/>
                <w:szCs w:val="19"/>
              </w:rPr>
              <w:t xml:space="preserve"> asks for it.</w:t>
            </w:r>
          </w:p>
        </w:tc>
      </w:tr>
      <w:tr w:rsidR="00BB4D54" w14:paraId="65774134"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C73FABD" w14:textId="77777777" w:rsidR="00BB4D54" w:rsidRDefault="00000000">
            <w:r>
              <w:rPr>
                <w:b/>
                <w:bCs/>
                <w:color w:val="112E51"/>
                <w:sz w:val="19"/>
                <w:szCs w:val="19"/>
              </w:rPr>
              <w:t>Non-Technical Friendly</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38671401" w14:textId="77777777" w:rsidR="00BB4D54" w:rsidRDefault="00000000">
            <w:r>
              <w:rPr>
                <w:sz w:val="19"/>
                <w:szCs w:val="19"/>
              </w:rPr>
              <w:t>Every tool is designed to be run by a Finance or Accounting professional with no coding experience. Clear prompts, plain English messages, safe defaults.</w:t>
            </w:r>
          </w:p>
        </w:tc>
      </w:tr>
      <w:tr w:rsidR="00BB4D54" w14:paraId="21B9A882"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2B0D55BD" w14:textId="77777777" w:rsidR="00BB4D54" w:rsidRDefault="00000000">
            <w:r>
              <w:rPr>
                <w:b/>
                <w:bCs/>
                <w:color w:val="112E51"/>
                <w:sz w:val="19"/>
                <w:szCs w:val="19"/>
              </w:rPr>
              <w:t>M365 Copilot Optimized</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399EF213" w14:textId="77777777" w:rsidR="00BB4D54" w:rsidRDefault="00000000">
            <w:r>
              <w:rPr>
                <w:sz w:val="19"/>
                <w:szCs w:val="19"/>
              </w:rPr>
              <w:t>Every tool is written with structured Copilot Notes that M365 Copilot can read and use to adapt the tool to any specific file on demand.</w:t>
            </w:r>
          </w:p>
        </w:tc>
      </w:tr>
      <w:tr w:rsidR="00BB4D54" w14:paraId="1FA8EB26"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A824264" w14:textId="77777777" w:rsidR="00BB4D54" w:rsidRDefault="00000000">
            <w:r>
              <w:rPr>
                <w:b/>
                <w:bCs/>
                <w:color w:val="112E51"/>
                <w:sz w:val="19"/>
                <w:szCs w:val="19"/>
              </w:rPr>
              <w:t>Defensively Engineered</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2239D4E4" w14:textId="77777777" w:rsidR="00BB4D54" w:rsidRDefault="00000000">
            <w:r>
              <w:rPr>
                <w:sz w:val="19"/>
                <w:szCs w:val="19"/>
              </w:rPr>
              <w:t>Every tool handles empty files, broken structures, unexpected data, and edge cases without crashing. Backups are created before any destructive action.</w:t>
            </w:r>
          </w:p>
        </w:tc>
      </w:tr>
      <w:tr w:rsidR="00BB4D54" w14:paraId="18BD8F0E"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2E51CCC0" w14:textId="77777777" w:rsidR="00BB4D54" w:rsidRDefault="00000000">
            <w:r>
              <w:rPr>
                <w:b/>
                <w:bCs/>
                <w:color w:val="112E51"/>
                <w:sz w:val="19"/>
                <w:szCs w:val="19"/>
              </w:rPr>
              <w:t>Phased Delivery</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1328A138" w14:textId="77777777" w:rsidR="00BB4D54" w:rsidRDefault="00000000">
            <w:r>
              <w:rPr>
                <w:sz w:val="19"/>
                <w:szCs w:val="19"/>
              </w:rPr>
              <w:t>Four delivery phases over 40 weeks. Executive demo ready. Add-In packaging included in the final phase roadmap.</w:t>
            </w:r>
          </w:p>
        </w:tc>
      </w:tr>
    </w:tbl>
    <w:p w14:paraId="3B25B7EB" w14:textId="77777777" w:rsidR="00BB4D54" w:rsidRDefault="00000000">
      <w:pPr>
        <w:spacing w:before="200" w:after="120"/>
      </w:pPr>
      <w:r>
        <w:rPr>
          <w:b/>
          <w:bCs/>
          <w:color w:val="112E51"/>
          <w:sz w:val="26"/>
          <w:szCs w:val="26"/>
        </w:rPr>
        <w:t>What This Library Is Not</w:t>
      </w:r>
    </w:p>
    <w:p w14:paraId="310D962D" w14:textId="77777777" w:rsidR="00BB4D54" w:rsidRDefault="00000000">
      <w:pPr>
        <w:spacing w:after="100"/>
      </w:pPr>
      <w:r>
        <w:t>•  A replacement for Power BI, SharePoint, or OneDrive — this library complements those tools by preparing and cleaning data before it reaches them.</w:t>
      </w:r>
    </w:p>
    <w:p w14:paraId="71471416" w14:textId="77777777" w:rsidR="00BB4D54" w:rsidRDefault="00000000">
      <w:pPr>
        <w:spacing w:after="100"/>
      </w:pPr>
      <w:r>
        <w:t>•  A collection of single-use macros — every tool is universal, versioned, and reusable across any file in the organization.</w:t>
      </w:r>
    </w:p>
    <w:p w14:paraId="4EDA84BB" w14:textId="77777777" w:rsidR="00BB4D54" w:rsidRDefault="00000000">
      <w:pPr>
        <w:spacing w:after="100"/>
      </w:pPr>
      <w:r>
        <w:t>•  A technical project for developers — the end user of every tool is a Finance or Accounting professional, and every design decision reflects that.</w:t>
      </w:r>
    </w:p>
    <w:p w14:paraId="3022D3C6" w14:textId="77777777" w:rsidR="00BB4D54" w:rsidRDefault="00000000">
      <w:pPr>
        <w:spacing w:after="100"/>
      </w:pPr>
      <w:r>
        <w:lastRenderedPageBreak/>
        <w:t>•  A duplication of native Excel features — no tool replicates something Excel already does well through its standard interface.</w:t>
      </w:r>
    </w:p>
    <w:p w14:paraId="4323249A" w14:textId="77777777" w:rsidR="00BB4D54" w:rsidRDefault="00000000">
      <w:pPr>
        <w:spacing w:before="200" w:after="120"/>
      </w:pPr>
      <w:r>
        <w:rPr>
          <w:b/>
          <w:bCs/>
          <w:color w:val="112E51"/>
          <w:sz w:val="26"/>
          <w:szCs w:val="26"/>
        </w:rPr>
        <w:t>Five Core Principles</w:t>
      </w:r>
    </w:p>
    <w:p w14:paraId="36400156" w14:textId="77777777" w:rsidR="00BB4D54" w:rsidRDefault="00BB4D5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5BB7DD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80" w:type="dxa"/>
              <w:left w:w="160" w:type="dxa"/>
              <w:bottom w:w="40" w:type="dxa"/>
              <w:right w:w="160" w:type="dxa"/>
            </w:tcMar>
          </w:tcPr>
          <w:p w14:paraId="50800E77" w14:textId="77777777" w:rsidR="00BB4D54" w:rsidRDefault="00000000">
            <w:r>
              <w:rPr>
                <w:b/>
                <w:bCs/>
                <w:color w:val="F9F9F9"/>
                <w:sz w:val="22"/>
                <w:szCs w:val="22"/>
              </w:rPr>
              <w:t>Principle 1: Universal First</w:t>
            </w:r>
          </w:p>
        </w:tc>
      </w:tr>
      <w:tr w:rsidR="00BB4D54" w14:paraId="2525A6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EEF5"/>
            <w:tcMar>
              <w:top w:w="60" w:type="dxa"/>
              <w:left w:w="160" w:type="dxa"/>
              <w:bottom w:w="40" w:type="dxa"/>
              <w:right w:w="160" w:type="dxa"/>
            </w:tcMar>
          </w:tcPr>
          <w:p w14:paraId="37B36B4F" w14:textId="77777777" w:rsidR="00BB4D54" w:rsidRDefault="00000000">
            <w:pPr>
              <w:spacing w:after="60"/>
            </w:pPr>
            <w:r>
              <w:rPr>
                <w:sz w:val="20"/>
                <w:szCs w:val="20"/>
              </w:rPr>
              <w:t>Every tool works on any Excel file it has never seen before. No hardcoded sheet names, column positions, file paths, or business logic. Tools detect what they need or ask for it.</w:t>
            </w:r>
          </w:p>
          <w:p w14:paraId="79289694" w14:textId="77777777" w:rsidR="00BB4D54" w:rsidRDefault="00000000">
            <w:r>
              <w:rPr>
                <w:b/>
                <w:bCs/>
                <w:color w:val="112E51"/>
                <w:sz w:val="19"/>
                <w:szCs w:val="19"/>
              </w:rPr>
              <w:t xml:space="preserve">Implication: </w:t>
            </w:r>
            <w:r>
              <w:rPr>
                <w:i/>
                <w:iCs/>
                <w:sz w:val="19"/>
                <w:szCs w:val="19"/>
              </w:rPr>
              <w:t>A tool built for Finance works identically when handed to a Product Manager or a Billing Analyst.</w:t>
            </w:r>
          </w:p>
        </w:tc>
      </w:tr>
    </w:tbl>
    <w:p w14:paraId="307703F3" w14:textId="77777777" w:rsidR="00BB4D54" w:rsidRDefault="00BB4D5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718119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80" w:type="dxa"/>
              <w:left w:w="160" w:type="dxa"/>
              <w:bottom w:w="40" w:type="dxa"/>
              <w:right w:w="160" w:type="dxa"/>
            </w:tcMar>
          </w:tcPr>
          <w:p w14:paraId="60DF4C5B" w14:textId="77777777" w:rsidR="00BB4D54" w:rsidRDefault="00000000">
            <w:r>
              <w:rPr>
                <w:b/>
                <w:bCs/>
                <w:color w:val="F9F9F9"/>
                <w:sz w:val="22"/>
                <w:szCs w:val="22"/>
              </w:rPr>
              <w:t>Principle 2: Safe Always</w:t>
            </w:r>
          </w:p>
        </w:tc>
      </w:tr>
      <w:tr w:rsidR="00BB4D54" w14:paraId="3D5108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EEF5"/>
            <w:tcMar>
              <w:top w:w="60" w:type="dxa"/>
              <w:left w:w="160" w:type="dxa"/>
              <w:bottom w:w="40" w:type="dxa"/>
              <w:right w:w="160" w:type="dxa"/>
            </w:tcMar>
          </w:tcPr>
          <w:p w14:paraId="00AAC0F9" w14:textId="77777777" w:rsidR="00BB4D54" w:rsidRDefault="00000000">
            <w:pPr>
              <w:spacing w:after="60"/>
            </w:pPr>
            <w:r>
              <w:rPr>
                <w:sz w:val="20"/>
                <w:szCs w:val="20"/>
              </w:rPr>
              <w:t>No tool modifies, overwrites, or deletes data without first creating a backup copy or asking the user to confirm. The worst outcome of running any tool is that nothing changes.</w:t>
            </w:r>
          </w:p>
          <w:p w14:paraId="31B9BB3E" w14:textId="77777777" w:rsidR="00BB4D54" w:rsidRDefault="00000000">
            <w:r>
              <w:rPr>
                <w:b/>
                <w:bCs/>
                <w:color w:val="112E51"/>
                <w:sz w:val="19"/>
                <w:szCs w:val="19"/>
              </w:rPr>
              <w:t xml:space="preserve">Implication: </w:t>
            </w:r>
            <w:r>
              <w:rPr>
                <w:i/>
                <w:iCs/>
                <w:sz w:val="19"/>
                <w:szCs w:val="19"/>
              </w:rPr>
              <w:t>Non-technical users can run tools with confidence, knowing they cannot accidentally destroy work.</w:t>
            </w:r>
          </w:p>
        </w:tc>
      </w:tr>
    </w:tbl>
    <w:p w14:paraId="68BFE6B5" w14:textId="77777777" w:rsidR="00BB4D54" w:rsidRDefault="00BB4D5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728AC5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80" w:type="dxa"/>
              <w:left w:w="160" w:type="dxa"/>
              <w:bottom w:w="40" w:type="dxa"/>
              <w:right w:w="160" w:type="dxa"/>
            </w:tcMar>
          </w:tcPr>
          <w:p w14:paraId="2502ABEF" w14:textId="77777777" w:rsidR="00BB4D54" w:rsidRDefault="00000000">
            <w:r>
              <w:rPr>
                <w:b/>
                <w:bCs/>
                <w:color w:val="F9F9F9"/>
                <w:sz w:val="22"/>
                <w:szCs w:val="22"/>
              </w:rPr>
              <w:t>Principle 3: Plain English</w:t>
            </w:r>
          </w:p>
        </w:tc>
      </w:tr>
      <w:tr w:rsidR="00BB4D54" w14:paraId="69B0EF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EEF5"/>
            <w:tcMar>
              <w:top w:w="60" w:type="dxa"/>
              <w:left w:w="160" w:type="dxa"/>
              <w:bottom w:w="40" w:type="dxa"/>
              <w:right w:w="160" w:type="dxa"/>
            </w:tcMar>
          </w:tcPr>
          <w:p w14:paraId="50BAD830" w14:textId="77777777" w:rsidR="00BB4D54" w:rsidRDefault="00000000">
            <w:pPr>
              <w:spacing w:after="60"/>
            </w:pPr>
            <w:r>
              <w:rPr>
                <w:sz w:val="20"/>
                <w:szCs w:val="20"/>
              </w:rPr>
              <w:t>Every message, prompt, error, and instruction produced by any tool is written in plain English that a non-technical employee can read and act on without help.</w:t>
            </w:r>
          </w:p>
          <w:p w14:paraId="2B049410" w14:textId="77777777" w:rsidR="00BB4D54" w:rsidRDefault="00000000">
            <w:r>
              <w:rPr>
                <w:b/>
                <w:bCs/>
                <w:color w:val="112E51"/>
                <w:sz w:val="19"/>
                <w:szCs w:val="19"/>
              </w:rPr>
              <w:t xml:space="preserve">Implication: </w:t>
            </w:r>
            <w:r>
              <w:rPr>
                <w:i/>
                <w:iCs/>
                <w:sz w:val="19"/>
                <w:szCs w:val="19"/>
              </w:rPr>
              <w:t>Error messages tell users what went wrong, why, and what to do next — not just an error code number.</w:t>
            </w:r>
          </w:p>
        </w:tc>
      </w:tr>
    </w:tbl>
    <w:p w14:paraId="43E0B221" w14:textId="77777777" w:rsidR="00BB4D54" w:rsidRDefault="00BB4D5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10F17F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80" w:type="dxa"/>
              <w:left w:w="160" w:type="dxa"/>
              <w:bottom w:w="40" w:type="dxa"/>
              <w:right w:w="160" w:type="dxa"/>
            </w:tcMar>
          </w:tcPr>
          <w:p w14:paraId="1E1E7169" w14:textId="77777777" w:rsidR="00BB4D54" w:rsidRDefault="00000000">
            <w:r>
              <w:rPr>
                <w:b/>
                <w:bCs/>
                <w:color w:val="F9F9F9"/>
                <w:sz w:val="22"/>
                <w:szCs w:val="22"/>
              </w:rPr>
              <w:t>Principle 4: M365 Copilot Ready</w:t>
            </w:r>
          </w:p>
        </w:tc>
      </w:tr>
      <w:tr w:rsidR="00BB4D54" w14:paraId="76092A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EEF5"/>
            <w:tcMar>
              <w:top w:w="60" w:type="dxa"/>
              <w:left w:w="160" w:type="dxa"/>
              <w:bottom w:w="40" w:type="dxa"/>
              <w:right w:w="160" w:type="dxa"/>
            </w:tcMar>
          </w:tcPr>
          <w:p w14:paraId="1BAE2CC8" w14:textId="77777777" w:rsidR="00BB4D54" w:rsidRDefault="00000000">
            <w:pPr>
              <w:spacing w:after="60"/>
            </w:pPr>
            <w:r>
              <w:rPr>
                <w:sz w:val="20"/>
                <w:szCs w:val="20"/>
              </w:rPr>
              <w:t>Every tool is written with labeled parameter sections and structured Copilot Notes specifically designed for M365 Copilot to read and adapt. Users can paste any tool into Copilot with their file and ask Copilot to adjust it.</w:t>
            </w:r>
          </w:p>
          <w:p w14:paraId="03F8ACC8" w14:textId="77777777" w:rsidR="00BB4D54" w:rsidRDefault="00000000">
            <w:r>
              <w:rPr>
                <w:b/>
                <w:bCs/>
                <w:color w:val="112E51"/>
                <w:sz w:val="19"/>
                <w:szCs w:val="19"/>
              </w:rPr>
              <w:t xml:space="preserve">Implication: </w:t>
            </w:r>
            <w:r>
              <w:rPr>
                <w:i/>
                <w:iCs/>
                <w:sz w:val="19"/>
                <w:szCs w:val="19"/>
              </w:rPr>
              <w:t>The library scales to any file structure without requiring the library maintainer to write custom versions.</w:t>
            </w:r>
          </w:p>
        </w:tc>
      </w:tr>
    </w:tbl>
    <w:p w14:paraId="589D4ECA" w14:textId="77777777" w:rsidR="00BB4D54" w:rsidRDefault="00BB4D5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4A3249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80" w:type="dxa"/>
              <w:left w:w="160" w:type="dxa"/>
              <w:bottom w:w="40" w:type="dxa"/>
              <w:right w:w="160" w:type="dxa"/>
            </w:tcMar>
          </w:tcPr>
          <w:p w14:paraId="25E480EA" w14:textId="77777777" w:rsidR="00BB4D54" w:rsidRDefault="00000000">
            <w:r>
              <w:rPr>
                <w:b/>
                <w:bCs/>
                <w:color w:val="F9F9F9"/>
                <w:sz w:val="22"/>
                <w:szCs w:val="22"/>
              </w:rPr>
              <w:t>Principle 5: Defensively Designed</w:t>
            </w:r>
          </w:p>
        </w:tc>
      </w:tr>
      <w:tr w:rsidR="00BB4D54" w14:paraId="20A52E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EEF5"/>
            <w:tcMar>
              <w:top w:w="60" w:type="dxa"/>
              <w:left w:w="160" w:type="dxa"/>
              <w:bottom w:w="40" w:type="dxa"/>
              <w:right w:w="160" w:type="dxa"/>
            </w:tcMar>
          </w:tcPr>
          <w:p w14:paraId="062F3293" w14:textId="77777777" w:rsidR="00BB4D54" w:rsidRDefault="00000000">
            <w:pPr>
              <w:spacing w:after="60"/>
            </w:pPr>
            <w:r>
              <w:rPr>
                <w:sz w:val="20"/>
                <w:szCs w:val="20"/>
              </w:rPr>
              <w:t>Every tool is engineered to handle the real world: empty sheets, files with no headers, ranges with merged cells, data that ends in unexpected places, and inputs that are blank, malformed, or out of range.</w:t>
            </w:r>
          </w:p>
          <w:p w14:paraId="5BB3ED58" w14:textId="77777777" w:rsidR="00BB4D54" w:rsidRDefault="00000000">
            <w:r>
              <w:rPr>
                <w:b/>
                <w:bCs/>
                <w:color w:val="112E51"/>
                <w:sz w:val="19"/>
                <w:szCs w:val="19"/>
              </w:rPr>
              <w:t xml:space="preserve">Implication: </w:t>
            </w:r>
            <w:r>
              <w:rPr>
                <w:i/>
                <w:iCs/>
                <w:sz w:val="19"/>
                <w:szCs w:val="19"/>
              </w:rPr>
              <w:t xml:space="preserve">Tools do not crash in production. When something unexpected happens, they </w:t>
            </w:r>
            <w:proofErr w:type="gramStart"/>
            <w:r>
              <w:rPr>
                <w:i/>
                <w:iCs/>
                <w:sz w:val="19"/>
                <w:szCs w:val="19"/>
              </w:rPr>
              <w:t>log</w:t>
            </w:r>
            <w:proofErr w:type="gramEnd"/>
            <w:r>
              <w:rPr>
                <w:i/>
                <w:iCs/>
                <w:sz w:val="19"/>
                <w:szCs w:val="19"/>
              </w:rPr>
              <w:t xml:space="preserve"> it, inform the user, and exit cleanly.</w:t>
            </w:r>
          </w:p>
        </w:tc>
      </w:tr>
    </w:tbl>
    <w:p w14:paraId="7C011C2D" w14:textId="77777777" w:rsidR="00BB4D54" w:rsidRDefault="00BB4D54">
      <w:pPr>
        <w:spacing w:before="100"/>
      </w:pPr>
    </w:p>
    <w:p w14:paraId="51A2E2E8" w14:textId="77777777" w:rsidR="00BB4D54" w:rsidRDefault="00000000">
      <w:pPr>
        <w:spacing w:before="200" w:after="120"/>
      </w:pPr>
      <w:r>
        <w:rPr>
          <w:b/>
          <w:bCs/>
          <w:color w:val="112E51"/>
          <w:sz w:val="26"/>
          <w:szCs w:val="26"/>
        </w:rPr>
        <w:t>Projected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4D54" w14:paraId="41AF6D90"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70E7C228" w14:textId="77777777" w:rsidR="00BB4D54" w:rsidRDefault="00000000">
            <w:r>
              <w:rPr>
                <w:b/>
                <w:bCs/>
                <w:color w:val="F9F9F9"/>
                <w:sz w:val="19"/>
                <w:szCs w:val="19"/>
              </w:rPr>
              <w:t>Area</w:t>
            </w:r>
          </w:p>
        </w:tc>
        <w:tc>
          <w:tcPr>
            <w:tcW w:w="69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06107D9C" w14:textId="77777777" w:rsidR="00BB4D54" w:rsidRDefault="00000000">
            <w:r>
              <w:rPr>
                <w:b/>
                <w:bCs/>
                <w:color w:val="F9F9F9"/>
                <w:sz w:val="19"/>
                <w:szCs w:val="19"/>
              </w:rPr>
              <w:t>Expected Outcome</w:t>
            </w:r>
          </w:p>
        </w:tc>
      </w:tr>
      <w:tr w:rsidR="00BB4D54" w14:paraId="78B1332B"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020B0761" w14:textId="77777777" w:rsidR="00BB4D54" w:rsidRDefault="00000000">
            <w:r>
              <w:rPr>
                <w:b/>
                <w:bCs/>
                <w:color w:val="112E51"/>
                <w:sz w:val="19"/>
                <w:szCs w:val="19"/>
              </w:rPr>
              <w:t>Time Recovered</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7C26D473" w14:textId="77777777" w:rsidR="00BB4D54" w:rsidRDefault="00000000">
            <w:r>
              <w:rPr>
                <w:sz w:val="19"/>
                <w:szCs w:val="19"/>
              </w:rPr>
              <w:t xml:space="preserve">Conservative estimate: 4 to 8 hours per employee per month for frequent tool users. </w:t>
            </w:r>
            <w:proofErr w:type="gramStart"/>
            <w:r>
              <w:rPr>
                <w:sz w:val="19"/>
                <w:szCs w:val="19"/>
              </w:rPr>
              <w:t>At company</w:t>
            </w:r>
            <w:proofErr w:type="gramEnd"/>
            <w:r>
              <w:rPr>
                <w:sz w:val="19"/>
                <w:szCs w:val="19"/>
              </w:rPr>
              <w:t xml:space="preserve"> scale, this represents thousands of recovered hours annually.</w:t>
            </w:r>
          </w:p>
        </w:tc>
      </w:tr>
      <w:tr w:rsidR="00BB4D54" w14:paraId="24414707"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104DF0C" w14:textId="77777777" w:rsidR="00BB4D54" w:rsidRDefault="00000000">
            <w:r>
              <w:rPr>
                <w:b/>
                <w:bCs/>
                <w:color w:val="112E51"/>
                <w:sz w:val="19"/>
                <w:szCs w:val="19"/>
              </w:rPr>
              <w:t>Error Reduction</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72EDB4E2" w14:textId="77777777" w:rsidR="00BB4D54" w:rsidRDefault="00000000">
            <w:r>
              <w:rPr>
                <w:sz w:val="19"/>
                <w:szCs w:val="19"/>
              </w:rPr>
              <w:t>Manual copy-paste, manual formatting, and manual reconciliation are the primary sources of Finance errors. This library eliminates those workflows.</w:t>
            </w:r>
          </w:p>
        </w:tc>
      </w:tr>
      <w:tr w:rsidR="00BB4D54" w14:paraId="01DF07D5"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74E9402" w14:textId="77777777" w:rsidR="00BB4D54" w:rsidRDefault="00000000">
            <w:r>
              <w:rPr>
                <w:b/>
                <w:bCs/>
                <w:color w:val="112E51"/>
                <w:sz w:val="19"/>
                <w:szCs w:val="19"/>
              </w:rPr>
              <w:lastRenderedPageBreak/>
              <w:t>Skill Democratization</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1C9100F9" w14:textId="77777777" w:rsidR="00BB4D54" w:rsidRDefault="00000000">
            <w:r>
              <w:rPr>
                <w:sz w:val="19"/>
                <w:szCs w:val="19"/>
              </w:rPr>
              <w:t>Non-technical staff gain access to data operations that previously required a developer or analyst to assist them.</w:t>
            </w:r>
          </w:p>
        </w:tc>
      </w:tr>
      <w:tr w:rsidR="00BB4D54" w14:paraId="381868D1"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43C32C5" w14:textId="77777777" w:rsidR="00BB4D54" w:rsidRDefault="00000000">
            <w:r>
              <w:rPr>
                <w:b/>
                <w:bCs/>
                <w:color w:val="112E51"/>
                <w:sz w:val="19"/>
                <w:szCs w:val="19"/>
              </w:rPr>
              <w:t>Copilot Leverage</w:t>
            </w:r>
          </w:p>
        </w:tc>
        <w:tc>
          <w:tcPr>
            <w:tcW w:w="69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747498D7" w14:textId="77777777" w:rsidR="00BB4D54" w:rsidRDefault="00000000">
            <w:r>
              <w:rPr>
                <w:sz w:val="19"/>
                <w:szCs w:val="19"/>
              </w:rPr>
              <w:t>M365 Copilot becomes more powerful when the tools it is adapting are well-structured and consistently documented. This library maximizes Copilot ROI.</w:t>
            </w:r>
          </w:p>
        </w:tc>
      </w:tr>
      <w:tr w:rsidR="00BB4D54" w14:paraId="6FF93AC1" w14:textId="77777777">
        <w:tblPrEx>
          <w:tblCellMar>
            <w:top w:w="0" w:type="dxa"/>
            <w:bottom w:w="0" w:type="dxa"/>
          </w:tblCellMar>
        </w:tblPrEx>
        <w:tc>
          <w:tcPr>
            <w:tcW w:w="24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1B79E562" w14:textId="77777777" w:rsidR="00BB4D54" w:rsidRDefault="00000000">
            <w:r>
              <w:rPr>
                <w:b/>
                <w:bCs/>
                <w:color w:val="112E51"/>
                <w:sz w:val="19"/>
                <w:szCs w:val="19"/>
              </w:rPr>
              <w:t>Add-In Potential</w:t>
            </w:r>
          </w:p>
        </w:tc>
        <w:tc>
          <w:tcPr>
            <w:tcW w:w="69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2E6190B5" w14:textId="77777777" w:rsidR="00BB4D54" w:rsidRDefault="00000000">
            <w:r>
              <w:rPr>
                <w:sz w:val="19"/>
                <w:szCs w:val="19"/>
              </w:rPr>
              <w:t xml:space="preserve">The library is designed from day one to be packaged as an Excel Add-In that </w:t>
            </w:r>
            <w:proofErr w:type="gramStart"/>
            <w:r>
              <w:rPr>
                <w:sz w:val="19"/>
                <w:szCs w:val="19"/>
              </w:rPr>
              <w:t>installs</w:t>
            </w:r>
            <w:proofErr w:type="gramEnd"/>
            <w:r>
              <w:rPr>
                <w:sz w:val="19"/>
                <w:szCs w:val="19"/>
              </w:rPr>
              <w:t xml:space="preserve"> across the company in a single deployment step.</w:t>
            </w:r>
          </w:p>
        </w:tc>
      </w:tr>
    </w:tbl>
    <w:p w14:paraId="474FF77F" w14:textId="77777777" w:rsidR="00BB4D5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02CC63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140" w:type="dxa"/>
              <w:left w:w="200" w:type="dxa"/>
              <w:bottom w:w="140" w:type="dxa"/>
              <w:right w:w="200" w:type="dxa"/>
            </w:tcMar>
          </w:tcPr>
          <w:p w14:paraId="61D6A6DD" w14:textId="77777777" w:rsidR="00BB4D54" w:rsidRDefault="00000000">
            <w:r>
              <w:rPr>
                <w:b/>
                <w:bCs/>
                <w:color w:val="F9F9F9"/>
                <w:sz w:val="30"/>
                <w:szCs w:val="30"/>
              </w:rPr>
              <w:lastRenderedPageBreak/>
              <w:t>DELIVERABLE 1 — PHASED ROADMAP</w:t>
            </w:r>
          </w:p>
        </w:tc>
      </w:tr>
    </w:tbl>
    <w:p w14:paraId="760EF8BA" w14:textId="77777777" w:rsidR="00BB4D54" w:rsidRDefault="00BB4D54">
      <w:pPr>
        <w:spacing w:before="200"/>
      </w:pPr>
    </w:p>
    <w:p w14:paraId="3768F740" w14:textId="77777777" w:rsidR="00BB4D54" w:rsidRDefault="00000000">
      <w:pPr>
        <w:spacing w:after="100"/>
      </w:pPr>
      <w:r>
        <w:rPr>
          <w:i/>
          <w:iCs/>
        </w:rPr>
        <w:t>The roadmap below is divided into four phases. Each phase builds on the last. The project moves from delivering immediate visible value to building a comprehensive, professional-grade library that any employee at the company can use. Estimated timelines assume one dedicated contributor working part-time alongside normal responsibilities; timelines compress significantly with additional contributors.</w:t>
      </w:r>
    </w:p>
    <w:p w14:paraId="50E23096" w14:textId="77777777" w:rsidR="00BB4D54" w:rsidRDefault="00000000">
      <w:pPr>
        <w:spacing w:before="200" w:after="120"/>
      </w:pPr>
      <w:r>
        <w:rPr>
          <w:b/>
          <w:bCs/>
          <w:color w:val="112E51"/>
          <w:sz w:val="26"/>
          <w:szCs w:val="26"/>
        </w:rPr>
        <w:t>Phase 1 — Quick Wins (Weeks 1–8)</w:t>
      </w:r>
    </w:p>
    <w:p w14:paraId="106EB845" w14:textId="77777777" w:rsidR="00BB4D54" w:rsidRDefault="00000000">
      <w:pPr>
        <w:spacing w:before="200" w:after="120"/>
      </w:pPr>
      <w:r>
        <w:rPr>
          <w:b/>
          <w:bCs/>
          <w:color w:val="112E51"/>
          <w:sz w:val="22"/>
          <w:szCs w:val="22"/>
        </w:rPr>
        <w:t>What Gets Built</w:t>
      </w:r>
    </w:p>
    <w:p w14:paraId="029FF760" w14:textId="77777777" w:rsidR="00BB4D54" w:rsidRDefault="00000000">
      <w:pPr>
        <w:spacing w:after="100"/>
      </w:pPr>
      <w:r>
        <w:t>Phase 1 focuses on twenty of the highest-impact, lowest-complexity tools in the library. These are tools that solve a problem every Finance or Accounting employee recognizes immediately — cleaning up a messy exported file, finding duplicates, standardizing number formats, removing blank rows, and trimming extra whitespace from imported data. The tools in this phase are VBA-first because VBA runs directly inside Excel with no installation required, making them instantly usable by anyone with macros enabled.</w:t>
      </w:r>
    </w:p>
    <w:p w14:paraId="4DE1DC37" w14:textId="77777777" w:rsidR="00BB4D54" w:rsidRDefault="00000000">
      <w:pPr>
        <w:spacing w:after="100"/>
      </w:pPr>
      <w:r>
        <w:t xml:space="preserve">In parallel, Phase 1 establishes the core infrastructure that every future tool depends on: the configuration module, the logging module, and the error handling framework. These are not visible to end users, but they are the foundation that makes every tool safe, consistent, and </w:t>
      </w:r>
      <w:proofErr w:type="spellStart"/>
      <w:r>
        <w:t>debuggable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B4D54" w14:paraId="6DFE8821"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6CCA089D" w14:textId="77777777" w:rsidR="00BB4D54" w:rsidRDefault="00000000">
            <w:r>
              <w:rPr>
                <w:b/>
                <w:bCs/>
                <w:color w:val="F9F9F9"/>
                <w:sz w:val="19"/>
                <w:szCs w:val="19"/>
              </w:rPr>
              <w:t>Component</w:t>
            </w:r>
          </w:p>
        </w:tc>
        <w:tc>
          <w:tcPr>
            <w:tcW w:w="71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1DB96FB1" w14:textId="77777777" w:rsidR="00BB4D54" w:rsidRDefault="00000000">
            <w:r>
              <w:rPr>
                <w:b/>
                <w:bCs/>
                <w:color w:val="F9F9F9"/>
                <w:sz w:val="19"/>
                <w:szCs w:val="19"/>
              </w:rPr>
              <w:t>Details</w:t>
            </w:r>
          </w:p>
        </w:tc>
      </w:tr>
      <w:tr w:rsidR="00BB4D54" w14:paraId="69AB06EA"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58B947FB" w14:textId="77777777" w:rsidR="00BB4D54" w:rsidRDefault="00000000">
            <w:r>
              <w:rPr>
                <w:b/>
                <w:bCs/>
                <w:color w:val="112E51"/>
                <w:sz w:val="19"/>
                <w:szCs w:val="19"/>
              </w:rPr>
              <w:t>Infrastructure</w:t>
            </w:r>
          </w:p>
        </w:tc>
        <w:tc>
          <w:tcPr>
            <w:tcW w:w="71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570B5AE6" w14:textId="77777777" w:rsidR="00BB4D54" w:rsidRDefault="00000000">
            <w:r>
              <w:rPr>
                <w:sz w:val="19"/>
                <w:szCs w:val="19"/>
              </w:rPr>
              <w:t>Core configuration module, logging system, and error handling framework. These run silently behind every tool and are completed before any tool is released to users.</w:t>
            </w:r>
          </w:p>
        </w:tc>
      </w:tr>
      <w:tr w:rsidR="00BB4D54" w14:paraId="246CEE1B"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1352549" w14:textId="77777777" w:rsidR="00BB4D54" w:rsidRDefault="00000000">
            <w:r>
              <w:rPr>
                <w:b/>
                <w:bCs/>
                <w:color w:val="112E51"/>
                <w:sz w:val="19"/>
                <w:szCs w:val="19"/>
              </w:rPr>
              <w:t>Data Cleaning</w:t>
            </w:r>
          </w:p>
        </w:tc>
        <w:tc>
          <w:tcPr>
            <w:tcW w:w="71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4EE43909" w14:textId="77777777" w:rsidR="00BB4D54" w:rsidRDefault="00000000">
            <w:r>
              <w:rPr>
                <w:sz w:val="19"/>
                <w:szCs w:val="19"/>
              </w:rPr>
              <w:t>Whitespace cleaner, blank row/column remover, non-printable character stripper, text case standardizer, smart find &amp; replace, HTML tag stripper.</w:t>
            </w:r>
          </w:p>
        </w:tc>
      </w:tr>
      <w:tr w:rsidR="00BB4D54" w14:paraId="4890B45F"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01F74180" w14:textId="77777777" w:rsidR="00BB4D54" w:rsidRDefault="00000000">
            <w:r>
              <w:rPr>
                <w:b/>
                <w:bCs/>
                <w:color w:val="112E51"/>
                <w:sz w:val="19"/>
                <w:szCs w:val="19"/>
              </w:rPr>
              <w:t>Format Standards</w:t>
            </w:r>
          </w:p>
        </w:tc>
        <w:tc>
          <w:tcPr>
            <w:tcW w:w="71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05988E1D" w14:textId="77777777" w:rsidR="00BB4D54" w:rsidRDefault="00000000">
            <w:r>
              <w:rPr>
                <w:sz w:val="19"/>
                <w:szCs w:val="19"/>
              </w:rPr>
              <w:t>Text-to-number converter, number precision standardizer, percentage normalizer.</w:t>
            </w:r>
          </w:p>
        </w:tc>
      </w:tr>
      <w:tr w:rsidR="00BB4D54" w14:paraId="44BB9AA8"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2647611" w14:textId="77777777" w:rsidR="00BB4D54" w:rsidRDefault="00000000">
            <w:r>
              <w:rPr>
                <w:b/>
                <w:bCs/>
                <w:color w:val="112E51"/>
                <w:sz w:val="19"/>
                <w:szCs w:val="19"/>
              </w:rPr>
              <w:t>Duplicate Finding</w:t>
            </w:r>
          </w:p>
        </w:tc>
        <w:tc>
          <w:tcPr>
            <w:tcW w:w="71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13126BBB" w14:textId="77777777" w:rsidR="00BB4D54" w:rsidRDefault="00000000">
            <w:r>
              <w:rPr>
                <w:sz w:val="19"/>
                <w:szCs w:val="19"/>
              </w:rPr>
              <w:t>Exact duplicate finder, blank cell locator, unique value extractor.</w:t>
            </w:r>
          </w:p>
        </w:tc>
      </w:tr>
      <w:tr w:rsidR="00BB4D54" w14:paraId="2A65A3CF"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C2901EF" w14:textId="77777777" w:rsidR="00BB4D54" w:rsidRDefault="00000000">
            <w:r>
              <w:rPr>
                <w:b/>
                <w:bCs/>
                <w:color w:val="112E51"/>
                <w:sz w:val="19"/>
                <w:szCs w:val="19"/>
              </w:rPr>
              <w:t>Quick Diagnostics</w:t>
            </w:r>
          </w:p>
        </w:tc>
        <w:tc>
          <w:tcPr>
            <w:tcW w:w="71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7C3C2508" w14:textId="77777777" w:rsidR="00BB4D54" w:rsidRDefault="00000000">
            <w:r>
              <w:rPr>
                <w:sz w:val="19"/>
                <w:szCs w:val="19"/>
              </w:rPr>
              <w:t>Data boundary detector, header validator, workbook metadata reporter, formula error finder, print area optimizer.</w:t>
            </w:r>
          </w:p>
        </w:tc>
      </w:tr>
    </w:tbl>
    <w:p w14:paraId="184A1870" w14:textId="77777777" w:rsidR="00BB4D54" w:rsidRDefault="00000000">
      <w:pPr>
        <w:spacing w:before="200" w:after="120"/>
      </w:pPr>
      <w:r>
        <w:rPr>
          <w:b/>
          <w:bCs/>
          <w:color w:val="112E51"/>
          <w:sz w:val="22"/>
          <w:szCs w:val="22"/>
        </w:rPr>
        <w:t>Success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B4D54" w14:paraId="3C9F805C"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6D984B2A" w14:textId="77777777" w:rsidR="00BB4D54" w:rsidRDefault="00000000">
            <w:r>
              <w:rPr>
                <w:b/>
                <w:bCs/>
                <w:color w:val="F9F9F9"/>
                <w:sz w:val="19"/>
                <w:szCs w:val="19"/>
              </w:rPr>
              <w:t>Metric</w:t>
            </w:r>
          </w:p>
        </w:tc>
        <w:tc>
          <w:tcPr>
            <w:tcW w:w="75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0688793B" w14:textId="77777777" w:rsidR="00BB4D54" w:rsidRDefault="00000000">
            <w:r>
              <w:rPr>
                <w:b/>
                <w:bCs/>
                <w:color w:val="F9F9F9"/>
                <w:sz w:val="19"/>
                <w:szCs w:val="19"/>
              </w:rPr>
              <w:t>Target</w:t>
            </w:r>
          </w:p>
        </w:tc>
      </w:tr>
      <w:tr w:rsidR="00BB4D54" w14:paraId="0E0DA45F"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E0C1E8A" w14:textId="77777777" w:rsidR="00BB4D54" w:rsidRDefault="00000000">
            <w:r>
              <w:rPr>
                <w:b/>
                <w:bCs/>
                <w:color w:val="112E51"/>
                <w:sz w:val="19"/>
                <w:szCs w:val="19"/>
              </w:rPr>
              <w:t>Adoption</w:t>
            </w:r>
          </w:p>
        </w:tc>
        <w:tc>
          <w:tcPr>
            <w:tcW w:w="75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41FC7B29" w14:textId="77777777" w:rsidR="00BB4D54" w:rsidRDefault="00000000">
            <w:r>
              <w:rPr>
                <w:sz w:val="19"/>
                <w:szCs w:val="19"/>
              </w:rPr>
              <w:t xml:space="preserve">At least five coworkers in Finance or Accounting are using at least one </w:t>
            </w:r>
            <w:proofErr w:type="gramStart"/>
            <w:r>
              <w:rPr>
                <w:sz w:val="19"/>
                <w:szCs w:val="19"/>
              </w:rPr>
              <w:t>tool weekly</w:t>
            </w:r>
            <w:proofErr w:type="gramEnd"/>
            <w:r>
              <w:rPr>
                <w:sz w:val="19"/>
                <w:szCs w:val="19"/>
              </w:rPr>
              <w:t xml:space="preserve"> by the end of Phase 1, without being asked to.</w:t>
            </w:r>
          </w:p>
        </w:tc>
      </w:tr>
      <w:tr w:rsidR="00BB4D54" w14:paraId="31DD56ED"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3C678723" w14:textId="77777777" w:rsidR="00BB4D54" w:rsidRDefault="00000000">
            <w:r>
              <w:rPr>
                <w:b/>
                <w:bCs/>
                <w:color w:val="112E51"/>
                <w:sz w:val="19"/>
                <w:szCs w:val="19"/>
              </w:rPr>
              <w:t>Reliability</w:t>
            </w:r>
          </w:p>
        </w:tc>
        <w:tc>
          <w:tcPr>
            <w:tcW w:w="75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6AB80D26" w14:textId="77777777" w:rsidR="00BB4D54" w:rsidRDefault="00000000">
            <w:r>
              <w:rPr>
                <w:sz w:val="19"/>
                <w:szCs w:val="19"/>
              </w:rPr>
              <w:t>Zero tool crashes in production use. Every error that occurs produces a readable message, not a VBA runtime error dialog.</w:t>
            </w:r>
          </w:p>
        </w:tc>
      </w:tr>
      <w:tr w:rsidR="00BB4D54" w14:paraId="21DBEC4D"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135CA010" w14:textId="77777777" w:rsidR="00BB4D54" w:rsidRDefault="00000000">
            <w:r>
              <w:rPr>
                <w:b/>
                <w:bCs/>
                <w:color w:val="112E51"/>
                <w:sz w:val="19"/>
                <w:szCs w:val="19"/>
              </w:rPr>
              <w:t>Speed</w:t>
            </w:r>
          </w:p>
        </w:tc>
        <w:tc>
          <w:tcPr>
            <w:tcW w:w="75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637530BF" w14:textId="77777777" w:rsidR="00BB4D54" w:rsidRDefault="00000000">
            <w:r>
              <w:rPr>
                <w:sz w:val="19"/>
                <w:szCs w:val="19"/>
              </w:rPr>
              <w:t>Each tool completes in under 10 seconds on files up to 10,000 rows. Larger files complete in under 60 seconds.</w:t>
            </w:r>
          </w:p>
        </w:tc>
      </w:tr>
      <w:tr w:rsidR="00BB4D54" w14:paraId="47B4F20C"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0D050271" w14:textId="77777777" w:rsidR="00BB4D54" w:rsidRDefault="00000000">
            <w:r>
              <w:rPr>
                <w:b/>
                <w:bCs/>
                <w:color w:val="112E51"/>
                <w:sz w:val="19"/>
                <w:szCs w:val="19"/>
              </w:rPr>
              <w:t>Feedback</w:t>
            </w:r>
          </w:p>
        </w:tc>
        <w:tc>
          <w:tcPr>
            <w:tcW w:w="75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143B72EF" w14:textId="77777777" w:rsidR="00BB4D54" w:rsidRDefault="00000000">
            <w:r>
              <w:rPr>
                <w:sz w:val="19"/>
                <w:szCs w:val="19"/>
              </w:rPr>
              <w:t>At least three coworkers provide specific feedback that is used to improve a tool or identify a new tool idea for Phase 2.</w:t>
            </w:r>
          </w:p>
        </w:tc>
      </w:tr>
    </w:tbl>
    <w:p w14:paraId="03B68B2F" w14:textId="77777777" w:rsidR="00BB4D54" w:rsidRDefault="00000000">
      <w:pPr>
        <w:spacing w:before="200" w:after="120"/>
      </w:pPr>
      <w:r>
        <w:rPr>
          <w:b/>
          <w:bCs/>
          <w:color w:val="112E51"/>
          <w:sz w:val="22"/>
          <w:szCs w:val="22"/>
        </w:rPr>
        <w:t>Biggest Risks —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000"/>
        <w:gridCol w:w="4960"/>
      </w:tblGrid>
      <w:tr w:rsidR="00BB4D54" w14:paraId="622B657C"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0B4779"/>
            <w:tcMar>
              <w:top w:w="50" w:type="dxa"/>
              <w:left w:w="80" w:type="dxa"/>
              <w:bottom w:w="50" w:type="dxa"/>
              <w:right w:w="80" w:type="dxa"/>
            </w:tcMar>
          </w:tcPr>
          <w:p w14:paraId="0D062EDE" w14:textId="77777777" w:rsidR="00BB4D54" w:rsidRDefault="00000000">
            <w:r>
              <w:rPr>
                <w:b/>
                <w:bCs/>
                <w:color w:val="F9F9F9"/>
                <w:sz w:val="17"/>
                <w:szCs w:val="17"/>
              </w:rPr>
              <w:t>Risk</w:t>
            </w:r>
          </w:p>
        </w:tc>
        <w:tc>
          <w:tcPr>
            <w:tcW w:w="1200" w:type="dxa"/>
            <w:tcBorders>
              <w:top w:val="single" w:sz="1" w:space="0" w:color="E8E8E8"/>
              <w:left w:val="single" w:sz="1" w:space="0" w:color="E8E8E8"/>
              <w:bottom w:val="single" w:sz="1" w:space="0" w:color="E8E8E8"/>
              <w:right w:val="single" w:sz="1" w:space="0" w:color="E8E8E8"/>
            </w:tcBorders>
            <w:shd w:val="clear" w:color="auto" w:fill="0B4779"/>
            <w:tcMar>
              <w:top w:w="50" w:type="dxa"/>
              <w:left w:w="80" w:type="dxa"/>
              <w:bottom w:w="50" w:type="dxa"/>
              <w:right w:w="80" w:type="dxa"/>
            </w:tcMar>
          </w:tcPr>
          <w:p w14:paraId="4140B53E" w14:textId="77777777" w:rsidR="00BB4D54" w:rsidRDefault="00000000">
            <w:r>
              <w:rPr>
                <w:b/>
                <w:bCs/>
                <w:color w:val="F9F9F9"/>
                <w:sz w:val="17"/>
                <w:szCs w:val="17"/>
              </w:rPr>
              <w:t>Likelihood</w:t>
            </w:r>
          </w:p>
        </w:tc>
        <w:tc>
          <w:tcPr>
            <w:tcW w:w="1000" w:type="dxa"/>
            <w:tcBorders>
              <w:top w:val="single" w:sz="1" w:space="0" w:color="E8E8E8"/>
              <w:left w:val="single" w:sz="1" w:space="0" w:color="E8E8E8"/>
              <w:bottom w:val="single" w:sz="1" w:space="0" w:color="E8E8E8"/>
              <w:right w:val="single" w:sz="1" w:space="0" w:color="E8E8E8"/>
            </w:tcBorders>
            <w:shd w:val="clear" w:color="auto" w:fill="0B4779"/>
            <w:tcMar>
              <w:top w:w="50" w:type="dxa"/>
              <w:left w:w="80" w:type="dxa"/>
              <w:bottom w:w="50" w:type="dxa"/>
              <w:right w:w="80" w:type="dxa"/>
            </w:tcMar>
          </w:tcPr>
          <w:p w14:paraId="6A75E702" w14:textId="77777777" w:rsidR="00BB4D54" w:rsidRDefault="00000000">
            <w:r>
              <w:rPr>
                <w:b/>
                <w:bCs/>
                <w:color w:val="F9F9F9"/>
                <w:sz w:val="17"/>
                <w:szCs w:val="17"/>
              </w:rPr>
              <w:t>Impact</w:t>
            </w:r>
          </w:p>
        </w:tc>
        <w:tc>
          <w:tcPr>
            <w:tcW w:w="4960" w:type="dxa"/>
            <w:tcBorders>
              <w:top w:val="single" w:sz="1" w:space="0" w:color="E8E8E8"/>
              <w:left w:val="single" w:sz="1" w:space="0" w:color="E8E8E8"/>
              <w:bottom w:val="single" w:sz="1" w:space="0" w:color="E8E8E8"/>
              <w:right w:val="single" w:sz="1" w:space="0" w:color="E8E8E8"/>
            </w:tcBorders>
            <w:shd w:val="clear" w:color="auto" w:fill="0B4779"/>
            <w:tcMar>
              <w:top w:w="50" w:type="dxa"/>
              <w:left w:w="80" w:type="dxa"/>
              <w:bottom w:w="50" w:type="dxa"/>
              <w:right w:w="80" w:type="dxa"/>
            </w:tcMar>
          </w:tcPr>
          <w:p w14:paraId="482C2F9D" w14:textId="77777777" w:rsidR="00BB4D54" w:rsidRDefault="00000000">
            <w:r>
              <w:rPr>
                <w:b/>
                <w:bCs/>
                <w:color w:val="F9F9F9"/>
                <w:sz w:val="17"/>
                <w:szCs w:val="17"/>
              </w:rPr>
              <w:t>Mitigation Strategy</w:t>
            </w:r>
          </w:p>
        </w:tc>
      </w:tr>
      <w:tr w:rsidR="00BB4D54" w14:paraId="7E3C8D57"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35E142E1" w14:textId="77777777" w:rsidR="00BB4D54" w:rsidRDefault="00000000">
            <w:r>
              <w:rPr>
                <w:sz w:val="17"/>
                <w:szCs w:val="17"/>
              </w:rPr>
              <w:lastRenderedPageBreak/>
              <w:t>Macros disabled on some machines</w:t>
            </w:r>
          </w:p>
        </w:tc>
        <w:tc>
          <w:tcPr>
            <w:tcW w:w="120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1DCF7CBE" w14:textId="77777777" w:rsidR="00BB4D54" w:rsidRDefault="00000000">
            <w:r>
              <w:rPr>
                <w:sz w:val="17"/>
                <w:szCs w:val="17"/>
              </w:rPr>
              <w:t>Medium</w:t>
            </w:r>
          </w:p>
        </w:tc>
        <w:tc>
          <w:tcPr>
            <w:tcW w:w="100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3BF1580B" w14:textId="77777777" w:rsidR="00BB4D54" w:rsidRDefault="00000000">
            <w:r>
              <w:rPr>
                <w:sz w:val="17"/>
                <w:szCs w:val="17"/>
              </w:rPr>
              <w:t>High</w:t>
            </w:r>
          </w:p>
        </w:tc>
        <w:tc>
          <w:tcPr>
            <w:tcW w:w="496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34CB81BA" w14:textId="77777777" w:rsidR="00BB4D54" w:rsidRDefault="00000000">
            <w:r>
              <w:rPr>
                <w:sz w:val="17"/>
                <w:szCs w:val="17"/>
              </w:rPr>
              <w:t>Document the one-time macro enable step clearly. Provide a help card. Flag any IT policy issues before building.</w:t>
            </w:r>
          </w:p>
        </w:tc>
      </w:tr>
      <w:tr w:rsidR="00BB4D54" w14:paraId="57836AA0"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74073B76" w14:textId="77777777" w:rsidR="00BB4D54" w:rsidRDefault="00000000">
            <w:r>
              <w:rPr>
                <w:sz w:val="17"/>
                <w:szCs w:val="17"/>
              </w:rPr>
              <w:t>Tools tested on clean data, not real messy files</w:t>
            </w:r>
          </w:p>
        </w:tc>
        <w:tc>
          <w:tcPr>
            <w:tcW w:w="120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54811D9E" w14:textId="77777777" w:rsidR="00BB4D54" w:rsidRDefault="00000000">
            <w:r>
              <w:rPr>
                <w:sz w:val="17"/>
                <w:szCs w:val="17"/>
              </w:rPr>
              <w:t>High</w:t>
            </w:r>
          </w:p>
        </w:tc>
        <w:tc>
          <w:tcPr>
            <w:tcW w:w="100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785A2B0F" w14:textId="77777777" w:rsidR="00BB4D54" w:rsidRDefault="00000000">
            <w:r>
              <w:rPr>
                <w:sz w:val="17"/>
                <w:szCs w:val="17"/>
              </w:rPr>
              <w:t>High</w:t>
            </w:r>
          </w:p>
        </w:tc>
        <w:tc>
          <w:tcPr>
            <w:tcW w:w="496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3632D789" w14:textId="77777777" w:rsidR="00BB4D54" w:rsidRDefault="00000000">
            <w:r>
              <w:rPr>
                <w:sz w:val="17"/>
                <w:szCs w:val="17"/>
              </w:rPr>
              <w:t>Test every tool on at least three real, representative dirty files before calling it complete.</w:t>
            </w:r>
          </w:p>
        </w:tc>
      </w:tr>
      <w:tr w:rsidR="00BB4D54" w14:paraId="5FC227E1"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679E5D61" w14:textId="77777777" w:rsidR="00BB4D54" w:rsidRDefault="00000000">
            <w:r>
              <w:rPr>
                <w:sz w:val="17"/>
                <w:szCs w:val="17"/>
              </w:rPr>
              <w:t xml:space="preserve">Infrastructure skipped </w:t>
            </w:r>
            <w:proofErr w:type="gramStart"/>
            <w:r>
              <w:rPr>
                <w:sz w:val="17"/>
                <w:szCs w:val="17"/>
              </w:rPr>
              <w:t>to ship</w:t>
            </w:r>
            <w:proofErr w:type="gramEnd"/>
            <w:r>
              <w:rPr>
                <w:sz w:val="17"/>
                <w:szCs w:val="17"/>
              </w:rPr>
              <w:t xml:space="preserve"> tools faster</w:t>
            </w:r>
          </w:p>
        </w:tc>
        <w:tc>
          <w:tcPr>
            <w:tcW w:w="120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41714999" w14:textId="77777777" w:rsidR="00BB4D54" w:rsidRDefault="00000000">
            <w:r>
              <w:rPr>
                <w:sz w:val="17"/>
                <w:szCs w:val="17"/>
              </w:rPr>
              <w:t>Medium</w:t>
            </w:r>
          </w:p>
        </w:tc>
        <w:tc>
          <w:tcPr>
            <w:tcW w:w="100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322159FC" w14:textId="77777777" w:rsidR="00BB4D54" w:rsidRDefault="00000000">
            <w:r>
              <w:rPr>
                <w:sz w:val="17"/>
                <w:szCs w:val="17"/>
              </w:rPr>
              <w:t>High</w:t>
            </w:r>
          </w:p>
        </w:tc>
        <w:tc>
          <w:tcPr>
            <w:tcW w:w="4960" w:type="dxa"/>
            <w:tcBorders>
              <w:top w:val="single" w:sz="1" w:space="0" w:color="E8E8E8"/>
              <w:left w:val="single" w:sz="1" w:space="0" w:color="E8E8E8"/>
              <w:bottom w:val="single" w:sz="1" w:space="0" w:color="E8E8E8"/>
              <w:right w:val="single" w:sz="1" w:space="0" w:color="E8E8E8"/>
            </w:tcBorders>
            <w:shd w:val="clear" w:color="auto" w:fill="FFFFFF"/>
            <w:tcMar>
              <w:top w:w="50" w:type="dxa"/>
              <w:left w:w="80" w:type="dxa"/>
              <w:bottom w:w="50" w:type="dxa"/>
              <w:right w:w="80" w:type="dxa"/>
            </w:tcMar>
          </w:tcPr>
          <w:p w14:paraId="4485E580" w14:textId="77777777" w:rsidR="00BB4D54" w:rsidRDefault="00000000">
            <w:r>
              <w:rPr>
                <w:sz w:val="17"/>
                <w:szCs w:val="17"/>
              </w:rPr>
              <w:t>Config, logging, and error handling must be built first. Tools built without them will need to be rebuilt later.</w:t>
            </w:r>
          </w:p>
        </w:tc>
      </w:tr>
      <w:tr w:rsidR="00BB4D54" w14:paraId="51560959"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3680CE69" w14:textId="77777777" w:rsidR="00BB4D54" w:rsidRDefault="00000000">
            <w:r>
              <w:rPr>
                <w:sz w:val="17"/>
                <w:szCs w:val="17"/>
              </w:rPr>
              <w:t>Coworker confusion about how to run tools</w:t>
            </w:r>
          </w:p>
        </w:tc>
        <w:tc>
          <w:tcPr>
            <w:tcW w:w="120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067B6CA9" w14:textId="77777777" w:rsidR="00BB4D54" w:rsidRDefault="00000000">
            <w:r>
              <w:rPr>
                <w:sz w:val="17"/>
                <w:szCs w:val="17"/>
              </w:rPr>
              <w:t>Medium</w:t>
            </w:r>
          </w:p>
        </w:tc>
        <w:tc>
          <w:tcPr>
            <w:tcW w:w="100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4804530E" w14:textId="77777777" w:rsidR="00BB4D54" w:rsidRDefault="00000000">
            <w:r>
              <w:rPr>
                <w:sz w:val="17"/>
                <w:szCs w:val="17"/>
              </w:rPr>
              <w:t>Medium</w:t>
            </w:r>
          </w:p>
        </w:tc>
        <w:tc>
          <w:tcPr>
            <w:tcW w:w="4960" w:type="dxa"/>
            <w:tcBorders>
              <w:top w:val="single" w:sz="1" w:space="0" w:color="E8E8E8"/>
              <w:left w:val="single" w:sz="1" w:space="0" w:color="E8E8E8"/>
              <w:bottom w:val="single" w:sz="1" w:space="0" w:color="E8E8E8"/>
              <w:right w:val="single" w:sz="1" w:space="0" w:color="E8E8E8"/>
            </w:tcBorders>
            <w:shd w:val="clear" w:color="auto" w:fill="F0F0EE"/>
            <w:tcMar>
              <w:top w:w="50" w:type="dxa"/>
              <w:left w:w="80" w:type="dxa"/>
              <w:bottom w:w="50" w:type="dxa"/>
              <w:right w:w="80" w:type="dxa"/>
            </w:tcMar>
          </w:tcPr>
          <w:p w14:paraId="68F31ABF" w14:textId="77777777" w:rsidR="00BB4D54" w:rsidRDefault="00000000">
            <w:r>
              <w:rPr>
                <w:sz w:val="17"/>
                <w:szCs w:val="17"/>
              </w:rPr>
              <w:t xml:space="preserve">Every tool </w:t>
            </w:r>
            <w:proofErr w:type="gramStart"/>
            <w:r>
              <w:rPr>
                <w:sz w:val="17"/>
                <w:szCs w:val="17"/>
              </w:rPr>
              <w:t>ships</w:t>
            </w:r>
            <w:proofErr w:type="gramEnd"/>
            <w:r>
              <w:rPr>
                <w:sz w:val="17"/>
                <w:szCs w:val="17"/>
              </w:rPr>
              <w:t xml:space="preserve"> with a one-page quick-start instruction card. Demo for each tool is recorded in Phase 1.</w:t>
            </w:r>
          </w:p>
        </w:tc>
      </w:tr>
    </w:tbl>
    <w:p w14:paraId="6CB16DC0" w14:textId="77777777" w:rsidR="00BB4D54" w:rsidRDefault="00000000">
      <w:r>
        <w:br w:type="page"/>
      </w:r>
    </w:p>
    <w:p w14:paraId="6DCC5775" w14:textId="77777777" w:rsidR="00BB4D54" w:rsidRDefault="00000000">
      <w:pPr>
        <w:spacing w:before="200" w:after="120"/>
      </w:pPr>
      <w:r>
        <w:rPr>
          <w:b/>
          <w:bCs/>
          <w:color w:val="112E51"/>
          <w:sz w:val="26"/>
          <w:szCs w:val="26"/>
        </w:rPr>
        <w:lastRenderedPageBreak/>
        <w:t>Phase 2 — Core Finance &amp; Foundation (Weeks 9–20)</w:t>
      </w:r>
    </w:p>
    <w:p w14:paraId="53441552" w14:textId="77777777" w:rsidR="00BB4D54" w:rsidRDefault="00000000">
      <w:pPr>
        <w:spacing w:before="200" w:after="120"/>
      </w:pPr>
      <w:r>
        <w:rPr>
          <w:b/>
          <w:bCs/>
          <w:color w:val="112E51"/>
          <w:sz w:val="22"/>
          <w:szCs w:val="22"/>
        </w:rPr>
        <w:t>What Gets Built</w:t>
      </w:r>
    </w:p>
    <w:p w14:paraId="75F2C154" w14:textId="77777777" w:rsidR="00BB4D54" w:rsidRDefault="00000000">
      <w:pPr>
        <w:spacing w:after="100"/>
      </w:pPr>
      <w:r>
        <w:t>Phase 2 expands the library to cover the full range of daily Finance and Accounting workflows. This is where the Python tools enter the library alongside the VBA tools, and where the SQL-style query tools are introduced. By the end of Phase 2, the library covers forty-five tools that address the most common data problems across the entire Finance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B4D54" w14:paraId="5923D1A3"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7CEFABD9" w14:textId="77777777" w:rsidR="00BB4D54" w:rsidRDefault="00000000">
            <w:r>
              <w:rPr>
                <w:b/>
                <w:bCs/>
                <w:color w:val="F9F9F9"/>
                <w:sz w:val="19"/>
                <w:szCs w:val="19"/>
              </w:rPr>
              <w:t>Component</w:t>
            </w:r>
          </w:p>
        </w:tc>
        <w:tc>
          <w:tcPr>
            <w:tcW w:w="67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11A0993F" w14:textId="77777777" w:rsidR="00BB4D54" w:rsidRDefault="00000000">
            <w:r>
              <w:rPr>
                <w:b/>
                <w:bCs/>
                <w:color w:val="F9F9F9"/>
                <w:sz w:val="19"/>
                <w:szCs w:val="19"/>
              </w:rPr>
              <w:t>Details</w:t>
            </w:r>
          </w:p>
        </w:tc>
      </w:tr>
      <w:tr w:rsidR="00BB4D54" w14:paraId="4CED041D"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E2E4C8E" w14:textId="77777777" w:rsidR="00BB4D54" w:rsidRDefault="00000000">
            <w:r>
              <w:rPr>
                <w:b/>
                <w:bCs/>
                <w:color w:val="112E51"/>
                <w:sz w:val="19"/>
                <w:szCs w:val="19"/>
              </w:rPr>
              <w:t>Finance &amp; Accounting Tools</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613BC477" w14:textId="77777777" w:rsidR="00BB4D54" w:rsidRDefault="00000000">
            <w:r>
              <w:rPr>
                <w:sz w:val="19"/>
                <w:szCs w:val="19"/>
              </w:rPr>
              <w:t>Journal entry validator, account code format checker, aging bucket calculator, variance analyzer, period-end close checklist validator, balance sheet tie-out checker, intercompany transaction identifier.</w:t>
            </w:r>
          </w:p>
        </w:tc>
      </w:tr>
      <w:tr w:rsidR="00BB4D54" w14:paraId="167FE460"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3BC3A22E" w14:textId="77777777" w:rsidR="00BB4D54" w:rsidRDefault="00000000">
            <w:r>
              <w:rPr>
                <w:b/>
                <w:bCs/>
                <w:color w:val="112E51"/>
                <w:sz w:val="19"/>
                <w:szCs w:val="19"/>
              </w:rPr>
              <w:t>Audit &amp; Validation</w:t>
            </w:r>
          </w:p>
        </w:tc>
        <w:tc>
          <w:tcPr>
            <w:tcW w:w="67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5B3189CA" w14:textId="77777777" w:rsidR="00BB4D54" w:rsidRDefault="00000000">
            <w:r>
              <w:rPr>
                <w:sz w:val="19"/>
                <w:szCs w:val="19"/>
              </w:rPr>
              <w:t>Formula consistency checker, data completeness scorecard, column type validator, broken reference auditor, data boundary detector extensions.</w:t>
            </w:r>
          </w:p>
        </w:tc>
      </w:tr>
      <w:tr w:rsidR="00BB4D54" w14:paraId="7E8CD91E"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368F01F" w14:textId="77777777" w:rsidR="00BB4D54" w:rsidRDefault="00000000">
            <w:r>
              <w:rPr>
                <w:b/>
                <w:bCs/>
                <w:color w:val="112E51"/>
                <w:sz w:val="19"/>
                <w:szCs w:val="19"/>
              </w:rPr>
              <w:t>Python Foundation</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2BD0A669" w14:textId="77777777" w:rsidR="00BB4D54" w:rsidRDefault="00000000">
            <w:r>
              <w:rPr>
                <w:sz w:val="19"/>
                <w:szCs w:val="19"/>
              </w:rPr>
              <w:t>Python environment setup guide, core utilities module, first Python-based tools for heavy data processing including date format unifier, column content profiler, and encoding fixer.</w:t>
            </w:r>
          </w:p>
        </w:tc>
      </w:tr>
      <w:tr w:rsidR="00BB4D54" w14:paraId="3B880211"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C723EF8" w14:textId="77777777" w:rsidR="00BB4D54" w:rsidRDefault="00000000">
            <w:r>
              <w:rPr>
                <w:b/>
                <w:bCs/>
                <w:color w:val="112E51"/>
                <w:sz w:val="19"/>
                <w:szCs w:val="19"/>
              </w:rPr>
              <w:t>SQL-Style Query</w:t>
            </w:r>
          </w:p>
        </w:tc>
        <w:tc>
          <w:tcPr>
            <w:tcW w:w="67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45E69FA9" w14:textId="77777777" w:rsidR="00BB4D54" w:rsidRDefault="00000000">
            <w:proofErr w:type="spellStart"/>
            <w:r>
              <w:rPr>
                <w:sz w:val="19"/>
                <w:szCs w:val="19"/>
              </w:rPr>
              <w:t>DuckDB</w:t>
            </w:r>
            <w:proofErr w:type="spellEnd"/>
            <w:r>
              <w:rPr>
                <w:sz w:val="19"/>
                <w:szCs w:val="19"/>
              </w:rPr>
              <w:t>-powered SQL query tool for running SELECT queries against any Excel file or CSV with zero database setup.</w:t>
            </w:r>
          </w:p>
        </w:tc>
      </w:tr>
      <w:tr w:rsidR="00BB4D54" w14:paraId="15EA5D1C"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BC420B0" w14:textId="77777777" w:rsidR="00BB4D54" w:rsidRDefault="00000000">
            <w:r>
              <w:rPr>
                <w:b/>
                <w:bCs/>
                <w:color w:val="112E51"/>
                <w:sz w:val="19"/>
                <w:szCs w:val="19"/>
              </w:rPr>
              <w:t>Reporting &amp; Summary</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5E26E9F6" w14:textId="77777777" w:rsidR="00BB4D54" w:rsidRDefault="00000000">
            <w:r>
              <w:rPr>
                <w:sz w:val="19"/>
                <w:szCs w:val="19"/>
              </w:rPr>
              <w:t>Dynamic summary table generator, exception-only report builder, multi-sheet rollup consolidator, scenario comparison table builder.</w:t>
            </w:r>
          </w:p>
        </w:tc>
      </w:tr>
    </w:tbl>
    <w:p w14:paraId="5B02AD5F" w14:textId="77777777" w:rsidR="00BB4D54" w:rsidRDefault="00000000">
      <w:pPr>
        <w:spacing w:before="200" w:after="120"/>
      </w:pPr>
      <w:r>
        <w:rPr>
          <w:b/>
          <w:bCs/>
          <w:color w:val="112E51"/>
          <w:sz w:val="22"/>
          <w:szCs w:val="22"/>
        </w:rPr>
        <w:t>Success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B4D54" w14:paraId="386D0165" w14:textId="77777777">
        <w:tblPrEx>
          <w:tblCellMar>
            <w:top w:w="0" w:type="dxa"/>
            <w:bottom w:w="0" w:type="dxa"/>
          </w:tblCellMar>
        </w:tblPrEx>
        <w:tc>
          <w:tcPr>
            <w:tcW w:w="20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10C20A2E" w14:textId="77777777" w:rsidR="00BB4D54" w:rsidRDefault="00000000">
            <w:r>
              <w:rPr>
                <w:b/>
                <w:bCs/>
                <w:color w:val="F9F9F9"/>
                <w:sz w:val="19"/>
                <w:szCs w:val="19"/>
              </w:rPr>
              <w:t>Metric</w:t>
            </w:r>
          </w:p>
        </w:tc>
        <w:tc>
          <w:tcPr>
            <w:tcW w:w="73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7F0D3311" w14:textId="77777777" w:rsidR="00BB4D54" w:rsidRDefault="00000000">
            <w:r>
              <w:rPr>
                <w:b/>
                <w:bCs/>
                <w:color w:val="F9F9F9"/>
                <w:sz w:val="19"/>
                <w:szCs w:val="19"/>
              </w:rPr>
              <w:t>Target</w:t>
            </w:r>
          </w:p>
        </w:tc>
      </w:tr>
      <w:tr w:rsidR="00BB4D54" w14:paraId="03209DBA" w14:textId="77777777">
        <w:tblPrEx>
          <w:tblCellMar>
            <w:top w:w="0" w:type="dxa"/>
            <w:bottom w:w="0" w:type="dxa"/>
          </w:tblCellMar>
        </w:tblPrEx>
        <w:tc>
          <w:tcPr>
            <w:tcW w:w="20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8DB6106" w14:textId="77777777" w:rsidR="00BB4D54" w:rsidRDefault="00000000">
            <w:r>
              <w:rPr>
                <w:b/>
                <w:bCs/>
                <w:color w:val="112E51"/>
                <w:sz w:val="19"/>
                <w:szCs w:val="19"/>
              </w:rPr>
              <w:t>Coverage</w:t>
            </w:r>
          </w:p>
        </w:tc>
        <w:tc>
          <w:tcPr>
            <w:tcW w:w="73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2325FB26" w14:textId="77777777" w:rsidR="00BB4D54" w:rsidRDefault="00000000">
            <w:r>
              <w:rPr>
                <w:sz w:val="19"/>
                <w:szCs w:val="19"/>
              </w:rPr>
              <w:t>The library addresses at least 80% of the time-wasting tasks identified by the Finance team at project kickoff.</w:t>
            </w:r>
          </w:p>
        </w:tc>
      </w:tr>
      <w:tr w:rsidR="00BB4D54" w14:paraId="108FF190" w14:textId="77777777">
        <w:tblPrEx>
          <w:tblCellMar>
            <w:top w:w="0" w:type="dxa"/>
            <w:bottom w:w="0" w:type="dxa"/>
          </w:tblCellMar>
        </w:tblPrEx>
        <w:tc>
          <w:tcPr>
            <w:tcW w:w="20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154F8F89" w14:textId="77777777" w:rsidR="00BB4D54" w:rsidRDefault="00000000">
            <w:r>
              <w:rPr>
                <w:b/>
                <w:bCs/>
                <w:color w:val="112E51"/>
                <w:sz w:val="19"/>
                <w:szCs w:val="19"/>
              </w:rPr>
              <w:t>Python Adoption</w:t>
            </w:r>
          </w:p>
        </w:tc>
        <w:tc>
          <w:tcPr>
            <w:tcW w:w="73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28423FA2" w14:textId="77777777" w:rsidR="00BB4D54" w:rsidRDefault="00000000">
            <w:r>
              <w:rPr>
                <w:sz w:val="19"/>
                <w:szCs w:val="19"/>
              </w:rPr>
              <w:t>At least three coworkers have successfully installed Python and run at least one Python tool without assistance.</w:t>
            </w:r>
          </w:p>
        </w:tc>
      </w:tr>
      <w:tr w:rsidR="00BB4D54" w14:paraId="649EC510" w14:textId="77777777">
        <w:tblPrEx>
          <w:tblCellMar>
            <w:top w:w="0" w:type="dxa"/>
            <w:bottom w:w="0" w:type="dxa"/>
          </w:tblCellMar>
        </w:tblPrEx>
        <w:tc>
          <w:tcPr>
            <w:tcW w:w="20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D32CE44" w14:textId="77777777" w:rsidR="00BB4D54" w:rsidRDefault="00000000">
            <w:r>
              <w:rPr>
                <w:b/>
                <w:bCs/>
                <w:color w:val="112E51"/>
                <w:sz w:val="19"/>
                <w:szCs w:val="19"/>
              </w:rPr>
              <w:t>SQL Queries</w:t>
            </w:r>
          </w:p>
        </w:tc>
        <w:tc>
          <w:tcPr>
            <w:tcW w:w="73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2120064F" w14:textId="77777777" w:rsidR="00BB4D54" w:rsidRDefault="00000000">
            <w:r>
              <w:rPr>
                <w:sz w:val="19"/>
                <w:szCs w:val="19"/>
              </w:rPr>
              <w:t>At least two coworkers are using the SQL-style query tool regularly to extract data from Excel files.</w:t>
            </w:r>
          </w:p>
        </w:tc>
      </w:tr>
      <w:tr w:rsidR="00BB4D54" w14:paraId="6D86DF5A" w14:textId="77777777">
        <w:tblPrEx>
          <w:tblCellMar>
            <w:top w:w="0" w:type="dxa"/>
            <w:bottom w:w="0" w:type="dxa"/>
          </w:tblCellMar>
        </w:tblPrEx>
        <w:tc>
          <w:tcPr>
            <w:tcW w:w="20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39FAD1C7" w14:textId="77777777" w:rsidR="00BB4D54" w:rsidRDefault="00000000">
            <w:r>
              <w:rPr>
                <w:b/>
                <w:bCs/>
                <w:color w:val="112E51"/>
                <w:sz w:val="19"/>
                <w:szCs w:val="19"/>
              </w:rPr>
              <w:t>Library Structure</w:t>
            </w:r>
          </w:p>
        </w:tc>
        <w:tc>
          <w:tcPr>
            <w:tcW w:w="73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664E8666" w14:textId="77777777" w:rsidR="00BB4D54" w:rsidRDefault="00000000">
            <w:r>
              <w:rPr>
                <w:sz w:val="19"/>
                <w:szCs w:val="19"/>
              </w:rPr>
              <w:t>The full folder structure, naming conventions, and documentation template are in place and consistently applied.</w:t>
            </w:r>
          </w:p>
        </w:tc>
      </w:tr>
    </w:tbl>
    <w:p w14:paraId="6A3379E7" w14:textId="77777777" w:rsidR="00BB4D54" w:rsidRDefault="00000000">
      <w:r>
        <w:br w:type="page"/>
      </w:r>
    </w:p>
    <w:p w14:paraId="53D876A6" w14:textId="77777777" w:rsidR="00BB4D54" w:rsidRDefault="00000000">
      <w:pPr>
        <w:spacing w:before="200" w:after="120"/>
      </w:pPr>
      <w:r>
        <w:rPr>
          <w:b/>
          <w:bCs/>
          <w:color w:val="112E51"/>
          <w:sz w:val="26"/>
          <w:szCs w:val="26"/>
        </w:rPr>
        <w:lastRenderedPageBreak/>
        <w:t>Phase 3 — Cross-File &amp; Company-Wide (Weeks 21–32)</w:t>
      </w:r>
    </w:p>
    <w:p w14:paraId="324C8F14" w14:textId="77777777" w:rsidR="00BB4D54" w:rsidRDefault="00000000">
      <w:pPr>
        <w:spacing w:before="200" w:after="120"/>
      </w:pPr>
      <w:r>
        <w:rPr>
          <w:b/>
          <w:bCs/>
          <w:color w:val="112E51"/>
          <w:sz w:val="22"/>
          <w:szCs w:val="22"/>
        </w:rPr>
        <w:t>What Gets Built</w:t>
      </w:r>
    </w:p>
    <w:p w14:paraId="3E19C4C3" w14:textId="77777777" w:rsidR="00BB4D54" w:rsidRDefault="00000000">
      <w:pPr>
        <w:spacing w:after="100"/>
      </w:pPr>
      <w:r>
        <w:t>Phase 3 is where the library expands from the Finance department to the entire company. The tools in this phase address workflows that appear across Product, Billing, Operations, and any team that works with data in Excel. Cross-file operations, workbook management, Power BI prep, PDF output, data transformation, advanced reconciliation, and the flagship reconciliation engine all appear in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B4D54" w14:paraId="6F2D9C54"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7D9E4627" w14:textId="77777777" w:rsidR="00BB4D54" w:rsidRDefault="00000000">
            <w:r>
              <w:rPr>
                <w:b/>
                <w:bCs/>
                <w:color w:val="F9F9F9"/>
                <w:sz w:val="19"/>
                <w:szCs w:val="19"/>
              </w:rPr>
              <w:t>Component</w:t>
            </w:r>
          </w:p>
        </w:tc>
        <w:tc>
          <w:tcPr>
            <w:tcW w:w="67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3BF633CA" w14:textId="77777777" w:rsidR="00BB4D54" w:rsidRDefault="00000000">
            <w:r>
              <w:rPr>
                <w:b/>
                <w:bCs/>
                <w:color w:val="F9F9F9"/>
                <w:sz w:val="19"/>
                <w:szCs w:val="19"/>
              </w:rPr>
              <w:t>Details</w:t>
            </w:r>
          </w:p>
        </w:tc>
      </w:tr>
      <w:tr w:rsidR="00BB4D54" w14:paraId="259567B1"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3D33B73" w14:textId="77777777" w:rsidR="00BB4D54" w:rsidRDefault="00000000">
            <w:r>
              <w:rPr>
                <w:b/>
                <w:bCs/>
                <w:color w:val="112E51"/>
                <w:sz w:val="19"/>
                <w:szCs w:val="19"/>
              </w:rPr>
              <w:t>Cross-File Operations</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199C8B36" w14:textId="77777777" w:rsidR="00BB4D54" w:rsidRDefault="00000000">
            <w:r>
              <w:rPr>
                <w:sz w:val="19"/>
                <w:szCs w:val="19"/>
              </w:rPr>
              <w:t>Multi-file consolidator, folder-wide search &amp; replace, cross-workbook lookup, file comparison &amp; diff tool, batch header standardizer, folder inventory scanner, master-detail linker.</w:t>
            </w:r>
          </w:p>
        </w:tc>
      </w:tr>
      <w:tr w:rsidR="00BB4D54" w14:paraId="7C822E29"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FB7B94E" w14:textId="77777777" w:rsidR="00BB4D54" w:rsidRDefault="00000000">
            <w:r>
              <w:rPr>
                <w:b/>
                <w:bCs/>
                <w:color w:val="112E51"/>
                <w:sz w:val="19"/>
                <w:szCs w:val="19"/>
              </w:rPr>
              <w:t>Data Transformation</w:t>
            </w:r>
          </w:p>
        </w:tc>
        <w:tc>
          <w:tcPr>
            <w:tcW w:w="67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764CD487" w14:textId="77777777" w:rsidR="00BB4D54" w:rsidRDefault="00000000">
            <w:r>
              <w:rPr>
                <w:sz w:val="19"/>
                <w:szCs w:val="19"/>
              </w:rPr>
              <w:t xml:space="preserve">Wide-to-long </w:t>
            </w:r>
            <w:proofErr w:type="spellStart"/>
            <w:r>
              <w:rPr>
                <w:sz w:val="19"/>
                <w:szCs w:val="19"/>
              </w:rPr>
              <w:t>reshaper</w:t>
            </w:r>
            <w:proofErr w:type="spellEnd"/>
            <w:r>
              <w:rPr>
                <w:sz w:val="19"/>
                <w:szCs w:val="19"/>
              </w:rPr>
              <w:t>, long-to-wide pivot builder, column splitter/merger, nested data flattener, multi-row record merger.</w:t>
            </w:r>
          </w:p>
        </w:tc>
      </w:tr>
      <w:tr w:rsidR="00BB4D54" w14:paraId="19608B5D"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2931C31F" w14:textId="77777777" w:rsidR="00BB4D54" w:rsidRDefault="00000000">
            <w:r>
              <w:rPr>
                <w:b/>
                <w:bCs/>
                <w:color w:val="112E51"/>
                <w:sz w:val="19"/>
                <w:szCs w:val="19"/>
              </w:rPr>
              <w:t>Power BI &amp; CSV Prep</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75174936" w14:textId="77777777" w:rsidR="00BB4D54" w:rsidRDefault="00000000">
            <w:r>
              <w:rPr>
                <w:sz w:val="19"/>
                <w:szCs w:val="19"/>
              </w:rPr>
              <w:t>Power BI-ready formatter, CSV cleaner, column type enforcer, lookup table generator, data model relationship mapper.</w:t>
            </w:r>
          </w:p>
        </w:tc>
      </w:tr>
      <w:tr w:rsidR="00BB4D54" w14:paraId="44C2303D"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27CF343F" w14:textId="77777777" w:rsidR="00BB4D54" w:rsidRDefault="00000000">
            <w:r>
              <w:rPr>
                <w:b/>
                <w:bCs/>
                <w:color w:val="112E51"/>
                <w:sz w:val="19"/>
                <w:szCs w:val="19"/>
              </w:rPr>
              <w:t>Reconciliation Engine</w:t>
            </w:r>
          </w:p>
        </w:tc>
        <w:tc>
          <w:tcPr>
            <w:tcW w:w="67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531416F9" w14:textId="77777777" w:rsidR="00BB4D54" w:rsidRDefault="00000000">
            <w:r>
              <w:rPr>
                <w:sz w:val="19"/>
                <w:szCs w:val="19"/>
              </w:rPr>
              <w:t>Two-file reconciliation engine, bank statement-to-GL reconciler — the flagship tools that justify the entire toolkit to Finance leadership.</w:t>
            </w:r>
          </w:p>
        </w:tc>
      </w:tr>
      <w:tr w:rsidR="00BB4D54" w14:paraId="01B09A95"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8C16F92" w14:textId="77777777" w:rsidR="00BB4D54" w:rsidRDefault="00000000">
            <w:r>
              <w:rPr>
                <w:b/>
                <w:bCs/>
                <w:color w:val="112E51"/>
                <w:sz w:val="19"/>
                <w:szCs w:val="19"/>
              </w:rPr>
              <w:t>Modern / High-Impact</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5FE224F4" w14:textId="77777777" w:rsidR="00BB4D54" w:rsidRDefault="00000000">
            <w:r>
              <w:rPr>
                <w:sz w:val="19"/>
                <w:szCs w:val="19"/>
              </w:rPr>
              <w:t>Anomaly &amp; outlier detector, smart data merge with conflict detection, change log generator, template compliance checker, file health scorecard.</w:t>
            </w:r>
          </w:p>
        </w:tc>
      </w:tr>
    </w:tbl>
    <w:p w14:paraId="6F26F5DB" w14:textId="77777777" w:rsidR="00BB4D54" w:rsidRDefault="00000000">
      <w:pPr>
        <w:spacing w:before="200" w:after="120"/>
      </w:pPr>
      <w:r>
        <w:rPr>
          <w:b/>
          <w:bCs/>
          <w:color w:val="112E51"/>
          <w:sz w:val="22"/>
          <w:szCs w:val="22"/>
        </w:rPr>
        <w:t>Success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B4D54" w14:paraId="523FE1A8"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44B2C773" w14:textId="77777777" w:rsidR="00BB4D54" w:rsidRDefault="00000000">
            <w:r>
              <w:rPr>
                <w:b/>
                <w:bCs/>
                <w:color w:val="F9F9F9"/>
                <w:sz w:val="19"/>
                <w:szCs w:val="19"/>
              </w:rPr>
              <w:t>Metric</w:t>
            </w:r>
          </w:p>
        </w:tc>
        <w:tc>
          <w:tcPr>
            <w:tcW w:w="71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199A5F1F" w14:textId="77777777" w:rsidR="00BB4D54" w:rsidRDefault="00000000">
            <w:r>
              <w:rPr>
                <w:b/>
                <w:bCs/>
                <w:color w:val="F9F9F9"/>
                <w:sz w:val="19"/>
                <w:szCs w:val="19"/>
              </w:rPr>
              <w:t>Target</w:t>
            </w:r>
          </w:p>
        </w:tc>
      </w:tr>
      <w:tr w:rsidR="00BB4D54" w14:paraId="526BEE4F"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7C0C91D" w14:textId="77777777" w:rsidR="00BB4D54" w:rsidRDefault="00000000">
            <w:r>
              <w:rPr>
                <w:b/>
                <w:bCs/>
                <w:color w:val="112E51"/>
                <w:sz w:val="19"/>
                <w:szCs w:val="19"/>
              </w:rPr>
              <w:t>Company-Wide Reach</w:t>
            </w:r>
          </w:p>
        </w:tc>
        <w:tc>
          <w:tcPr>
            <w:tcW w:w="71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39F04AA2" w14:textId="77777777" w:rsidR="00BB4D54" w:rsidRDefault="00000000">
            <w:r>
              <w:rPr>
                <w:sz w:val="19"/>
                <w:szCs w:val="19"/>
              </w:rPr>
              <w:t>At least one tool is actively used by a team outside Finance (Product, Billing, or Operations) by the end of Phase 3.</w:t>
            </w:r>
          </w:p>
        </w:tc>
      </w:tr>
      <w:tr w:rsidR="00BB4D54" w14:paraId="573159E7"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11A23527" w14:textId="77777777" w:rsidR="00BB4D54" w:rsidRDefault="00000000">
            <w:r>
              <w:rPr>
                <w:b/>
                <w:bCs/>
                <w:color w:val="112E51"/>
                <w:sz w:val="19"/>
                <w:szCs w:val="19"/>
              </w:rPr>
              <w:t>Power BI Pipeline</w:t>
            </w:r>
          </w:p>
        </w:tc>
        <w:tc>
          <w:tcPr>
            <w:tcW w:w="71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16DDD497" w14:textId="77777777" w:rsidR="00BB4D54" w:rsidRDefault="00000000">
            <w:r>
              <w:rPr>
                <w:sz w:val="19"/>
                <w:szCs w:val="19"/>
              </w:rPr>
              <w:t>At least one team is using the library to prepare data for Power BI instead of doing that preparation manually.</w:t>
            </w:r>
          </w:p>
        </w:tc>
      </w:tr>
      <w:tr w:rsidR="00BB4D54" w14:paraId="2677F185"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1B52E3D6" w14:textId="77777777" w:rsidR="00BB4D54" w:rsidRDefault="00000000">
            <w:r>
              <w:rPr>
                <w:b/>
                <w:bCs/>
                <w:color w:val="112E51"/>
                <w:sz w:val="19"/>
                <w:szCs w:val="19"/>
              </w:rPr>
              <w:t>Executive Demo Ready</w:t>
            </w:r>
          </w:p>
        </w:tc>
        <w:tc>
          <w:tcPr>
            <w:tcW w:w="71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55FB5851" w14:textId="77777777" w:rsidR="00BB4D54" w:rsidRDefault="00000000">
            <w:r>
              <w:rPr>
                <w:sz w:val="19"/>
                <w:szCs w:val="19"/>
              </w:rPr>
              <w:t>The library can be demonstrated to the executive team with a live, unrehearsed file and produce a compelling before-and-after result.</w:t>
            </w:r>
          </w:p>
        </w:tc>
      </w:tr>
      <w:tr w:rsidR="00BB4D54" w14:paraId="00467BCB" w14:textId="77777777">
        <w:tblPrEx>
          <w:tblCellMar>
            <w:top w:w="0" w:type="dxa"/>
            <w:bottom w:w="0" w:type="dxa"/>
          </w:tblCellMar>
        </w:tblPrEx>
        <w:tc>
          <w:tcPr>
            <w:tcW w:w="22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27949D7" w14:textId="77777777" w:rsidR="00BB4D54" w:rsidRDefault="00000000">
            <w:r>
              <w:rPr>
                <w:b/>
                <w:bCs/>
                <w:color w:val="112E51"/>
                <w:sz w:val="19"/>
                <w:szCs w:val="19"/>
              </w:rPr>
              <w:t>Tool Count</w:t>
            </w:r>
          </w:p>
        </w:tc>
        <w:tc>
          <w:tcPr>
            <w:tcW w:w="71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6212A4BB" w14:textId="77777777" w:rsidR="00BB4D54" w:rsidRDefault="00000000">
            <w:r>
              <w:rPr>
                <w:sz w:val="19"/>
                <w:szCs w:val="19"/>
              </w:rPr>
              <w:t>The library contains at least 75 fully documented, tested, and released tools across VBA and Python.</w:t>
            </w:r>
          </w:p>
        </w:tc>
      </w:tr>
    </w:tbl>
    <w:p w14:paraId="2B07D6C4" w14:textId="77777777" w:rsidR="00BB4D54" w:rsidRDefault="00000000">
      <w:r>
        <w:br w:type="page"/>
      </w:r>
    </w:p>
    <w:p w14:paraId="66C6E3A3" w14:textId="77777777" w:rsidR="00BB4D54" w:rsidRDefault="00000000">
      <w:pPr>
        <w:spacing w:before="200" w:after="120"/>
      </w:pPr>
      <w:r>
        <w:rPr>
          <w:b/>
          <w:bCs/>
          <w:color w:val="112E51"/>
          <w:sz w:val="26"/>
          <w:szCs w:val="26"/>
        </w:rPr>
        <w:lastRenderedPageBreak/>
        <w:t>Phase 4 — Specialized, Packaging &amp; Launch (Weeks 33–40+)</w:t>
      </w:r>
    </w:p>
    <w:p w14:paraId="7717C28C" w14:textId="77777777" w:rsidR="00BB4D54" w:rsidRDefault="00000000">
      <w:pPr>
        <w:spacing w:before="200" w:after="120"/>
      </w:pPr>
      <w:r>
        <w:rPr>
          <w:b/>
          <w:bCs/>
          <w:color w:val="112E51"/>
          <w:sz w:val="22"/>
          <w:szCs w:val="22"/>
        </w:rPr>
        <w:t>What Gets Built</w:t>
      </w:r>
    </w:p>
    <w:p w14:paraId="658F68FF" w14:textId="77777777" w:rsidR="00BB4D54" w:rsidRDefault="00000000">
      <w:pPr>
        <w:spacing w:after="100"/>
      </w:pPr>
      <w:r>
        <w:t xml:space="preserve">Phase 4 completes the library with specialized department-specific tools and handles </w:t>
      </w:r>
      <w:proofErr w:type="gramStart"/>
      <w:r>
        <w:t>the packaging</w:t>
      </w:r>
      <w:proofErr w:type="gramEnd"/>
      <w:r>
        <w:t>, deployment, and launch preparation. Specialized tools for FP&amp;A (forecast accuracy, budget reallocation, waterfall bridges), Billing &amp; Revenue (usage billing, revenue recognition, deferred revenue), HR (org chart validation, headcount reconciliation, compensation bands), Compliance (segregation of duties, audit sampling), and Operations (SLA compliance, vendor scorecards) are built on demand as departments request them.</w:t>
      </w:r>
    </w:p>
    <w:p w14:paraId="49BBED75" w14:textId="77777777" w:rsidR="00BB4D54" w:rsidRDefault="00000000">
      <w:pPr>
        <w:spacing w:after="100"/>
      </w:pPr>
      <w:r>
        <w:t>In parallel, the VBA tools are packaged as an Excel Add-In for company-wide deployment, the Python tools are packaged with a simple installer, and the full documentation suite is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B4D54" w14:paraId="47FD7EC2"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49916DC8" w14:textId="77777777" w:rsidR="00BB4D54" w:rsidRDefault="00000000">
            <w:r>
              <w:rPr>
                <w:b/>
                <w:bCs/>
                <w:color w:val="F9F9F9"/>
                <w:sz w:val="19"/>
                <w:szCs w:val="19"/>
              </w:rPr>
              <w:t>Component</w:t>
            </w:r>
          </w:p>
        </w:tc>
        <w:tc>
          <w:tcPr>
            <w:tcW w:w="67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6B2D680C" w14:textId="77777777" w:rsidR="00BB4D54" w:rsidRDefault="00000000">
            <w:r>
              <w:rPr>
                <w:b/>
                <w:bCs/>
                <w:color w:val="F9F9F9"/>
                <w:sz w:val="19"/>
                <w:szCs w:val="19"/>
              </w:rPr>
              <w:t>Details</w:t>
            </w:r>
          </w:p>
        </w:tc>
      </w:tr>
      <w:tr w:rsidR="00BB4D54" w14:paraId="4D227768"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62F4AF9E" w14:textId="77777777" w:rsidR="00BB4D54" w:rsidRDefault="00000000">
            <w:r>
              <w:rPr>
                <w:b/>
                <w:bCs/>
                <w:color w:val="112E51"/>
                <w:sz w:val="19"/>
                <w:szCs w:val="19"/>
              </w:rPr>
              <w:t>Specialized Tools</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600223C0" w14:textId="77777777" w:rsidR="00BB4D54" w:rsidRDefault="00000000">
            <w:r>
              <w:rPr>
                <w:sz w:val="19"/>
                <w:szCs w:val="19"/>
              </w:rPr>
              <w:t>FP&amp;A suite, billing &amp; revenue tools, HR &amp; people data tools, compliance &amp; audit trail tools, operations &amp; project data tools, data migration tools, smart analysis &amp; insights tools.</w:t>
            </w:r>
          </w:p>
        </w:tc>
      </w:tr>
      <w:tr w:rsidR="00BB4D54" w14:paraId="42851D5C"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3E4BB7E2" w14:textId="77777777" w:rsidR="00BB4D54" w:rsidRDefault="00000000">
            <w:r>
              <w:rPr>
                <w:b/>
                <w:bCs/>
                <w:color w:val="112E51"/>
                <w:sz w:val="19"/>
                <w:szCs w:val="19"/>
              </w:rPr>
              <w:t>Add-In Packaging</w:t>
            </w:r>
          </w:p>
        </w:tc>
        <w:tc>
          <w:tcPr>
            <w:tcW w:w="67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79DA308A" w14:textId="77777777" w:rsidR="00BB4D54" w:rsidRDefault="00000000">
            <w:r>
              <w:rPr>
                <w:sz w:val="19"/>
                <w:szCs w:val="19"/>
              </w:rPr>
              <w:t>Package VBA tools as an Excel Add-In (.</w:t>
            </w:r>
            <w:proofErr w:type="spellStart"/>
            <w:r>
              <w:rPr>
                <w:sz w:val="19"/>
                <w:szCs w:val="19"/>
              </w:rPr>
              <w:t>xlam</w:t>
            </w:r>
            <w:proofErr w:type="spellEnd"/>
            <w:r>
              <w:rPr>
                <w:sz w:val="19"/>
                <w:szCs w:val="19"/>
              </w:rPr>
              <w:t>) that installs via a single file copy and adds a Toolkit ribbon tab to Excel.</w:t>
            </w:r>
          </w:p>
        </w:tc>
      </w:tr>
      <w:tr w:rsidR="00BB4D54" w14:paraId="5D08C46C"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07C43CC0" w14:textId="77777777" w:rsidR="00BB4D54" w:rsidRDefault="00000000">
            <w:r>
              <w:rPr>
                <w:b/>
                <w:bCs/>
                <w:color w:val="112E51"/>
                <w:sz w:val="19"/>
                <w:szCs w:val="19"/>
              </w:rPr>
              <w:t>Python Installer</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0E5B3B90" w14:textId="77777777" w:rsidR="00BB4D54" w:rsidRDefault="00000000">
            <w:r>
              <w:rPr>
                <w:sz w:val="19"/>
                <w:szCs w:val="19"/>
              </w:rPr>
              <w:t>Package Python tools into a simple installer or setup script that installs all dependencies in one command.</w:t>
            </w:r>
          </w:p>
        </w:tc>
      </w:tr>
      <w:tr w:rsidR="00BB4D54" w14:paraId="6EE5A272"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34645D85" w14:textId="77777777" w:rsidR="00BB4D54" w:rsidRDefault="00000000">
            <w:r>
              <w:rPr>
                <w:b/>
                <w:bCs/>
                <w:color w:val="112E51"/>
                <w:sz w:val="19"/>
                <w:szCs w:val="19"/>
              </w:rPr>
              <w:t>Documentation</w:t>
            </w:r>
          </w:p>
        </w:tc>
        <w:tc>
          <w:tcPr>
            <w:tcW w:w="67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09647B94" w14:textId="77777777" w:rsidR="00BB4D54" w:rsidRDefault="00000000">
            <w:r>
              <w:rPr>
                <w:sz w:val="19"/>
                <w:szCs w:val="19"/>
              </w:rPr>
              <w:t>Complete tool index, one-page quick-start guide, troubleshooting FAQ, and individual tool documentation for all 120 tools.</w:t>
            </w:r>
          </w:p>
        </w:tc>
      </w:tr>
      <w:tr w:rsidR="00BB4D54" w14:paraId="45E67E07"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7A95ECC4" w14:textId="77777777" w:rsidR="00BB4D54" w:rsidRDefault="00000000">
            <w:r>
              <w:rPr>
                <w:b/>
                <w:bCs/>
                <w:color w:val="112E51"/>
                <w:sz w:val="19"/>
                <w:szCs w:val="19"/>
              </w:rPr>
              <w:t>Copilot Optimization</w:t>
            </w:r>
          </w:p>
        </w:tc>
        <w:tc>
          <w:tcPr>
            <w:tcW w:w="67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64A9170F" w14:textId="77777777" w:rsidR="00BB4D54" w:rsidRDefault="00000000">
            <w:r>
              <w:rPr>
                <w:sz w:val="19"/>
                <w:szCs w:val="19"/>
              </w:rPr>
              <w:t>Final review of every tool’s Copilot Notes for completeness and accuracy.</w:t>
            </w:r>
          </w:p>
        </w:tc>
      </w:tr>
      <w:tr w:rsidR="00BB4D54" w14:paraId="3C460B68" w14:textId="77777777">
        <w:tblPrEx>
          <w:tblCellMar>
            <w:top w:w="0" w:type="dxa"/>
            <w:bottom w:w="0" w:type="dxa"/>
          </w:tblCellMar>
        </w:tblPrEx>
        <w:tc>
          <w:tcPr>
            <w:tcW w:w="26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367DBBBE" w14:textId="77777777" w:rsidR="00BB4D54" w:rsidRDefault="00000000">
            <w:r>
              <w:rPr>
                <w:b/>
                <w:bCs/>
                <w:color w:val="112E51"/>
                <w:sz w:val="19"/>
                <w:szCs w:val="19"/>
              </w:rPr>
              <w:t>Executive Demo Package</w:t>
            </w:r>
          </w:p>
        </w:tc>
        <w:tc>
          <w:tcPr>
            <w:tcW w:w="67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109842C4" w14:textId="77777777" w:rsidR="00BB4D54" w:rsidRDefault="00000000">
            <w:r>
              <w:rPr>
                <w:sz w:val="19"/>
                <w:szCs w:val="19"/>
              </w:rPr>
              <w:t>Slide deck overview, live demo script, before-and-after file set, and projected ROI summary.</w:t>
            </w:r>
          </w:p>
        </w:tc>
      </w:tr>
    </w:tbl>
    <w:p w14:paraId="66306314" w14:textId="77777777" w:rsidR="00BB4D5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4D54" w14:paraId="20CC17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2E51"/>
            <w:tcMar>
              <w:top w:w="140" w:type="dxa"/>
              <w:left w:w="200" w:type="dxa"/>
              <w:bottom w:w="140" w:type="dxa"/>
              <w:right w:w="200" w:type="dxa"/>
            </w:tcMar>
          </w:tcPr>
          <w:p w14:paraId="6955EF59" w14:textId="77777777" w:rsidR="00BB4D54" w:rsidRDefault="00000000">
            <w:r>
              <w:rPr>
                <w:b/>
                <w:bCs/>
                <w:color w:val="F9F9F9"/>
                <w:sz w:val="30"/>
                <w:szCs w:val="30"/>
              </w:rPr>
              <w:lastRenderedPageBreak/>
              <w:t>DELIVERABLE 2 — LIBRARY BLUEPRINT</w:t>
            </w:r>
          </w:p>
        </w:tc>
      </w:tr>
    </w:tbl>
    <w:p w14:paraId="50B05D7B" w14:textId="77777777" w:rsidR="00BB4D54" w:rsidRDefault="00BB4D54">
      <w:pPr>
        <w:spacing w:before="200"/>
      </w:pPr>
    </w:p>
    <w:p w14:paraId="18FF08AF" w14:textId="77777777" w:rsidR="00BB4D54" w:rsidRDefault="00000000">
      <w:pPr>
        <w:spacing w:after="100"/>
      </w:pPr>
      <w:r>
        <w:rPr>
          <w:i/>
          <w:iCs/>
        </w:rPr>
        <w:t>This blueprint is the architectural contract for the entire library. Every tool built in the Tool Catalogs (Chats 2 and 3) references this document as the standard it must meet. Every naming convention, design pattern, configuration approach, logging rule, and error handling structure described here applies to every tool in the library without exception.</w:t>
      </w:r>
    </w:p>
    <w:p w14:paraId="0AFCE29E" w14:textId="77777777" w:rsidR="00BB4D54" w:rsidRDefault="00000000">
      <w:pPr>
        <w:spacing w:before="200" w:after="120"/>
      </w:pPr>
      <w:r>
        <w:rPr>
          <w:b/>
          <w:bCs/>
          <w:color w:val="112E51"/>
          <w:sz w:val="26"/>
          <w:szCs w:val="26"/>
        </w:rPr>
        <w:t>2.1 Library Structure — Folder &amp; File Organization</w:t>
      </w:r>
    </w:p>
    <w:p w14:paraId="228E6DFD" w14:textId="77777777" w:rsidR="00BB4D54" w:rsidRDefault="00000000">
      <w:pPr>
        <w:spacing w:after="100"/>
      </w:pPr>
      <w:r>
        <w:t>The library is organized by language first, then by category. This structure makes it easy to find any tool by language and function, easy to add new categories as the library grows, and easy to package the VBA and Python components independently for deployment.</w:t>
      </w:r>
    </w:p>
    <w:p w14:paraId="4D1E4B4A" w14:textId="77777777" w:rsidR="00BB4D54" w:rsidRDefault="00000000">
      <w:pPr>
        <w:spacing w:after="100"/>
      </w:pPr>
      <w:r>
        <w:t xml:space="preserve">UNIVERSAL_TOOLKIT/ contains: VBA/ (with subdirectories CORE, CLEANING, FORMATTING, AUDIT, FINANCE, REPORTING, WORKBOOK, CROSSFILE), PYTHON/ (with subdirectories core, cleaning, audit, finance, reporting, transform, query, </w:t>
      </w:r>
      <w:proofErr w:type="spellStart"/>
      <w:r>
        <w:t>crossfile</w:t>
      </w:r>
      <w:proofErr w:type="spellEnd"/>
      <w:r>
        <w:t>, export, and requirements.txt), SQL/ (templates and queries), CONFIG/ (</w:t>
      </w:r>
      <w:proofErr w:type="spellStart"/>
      <w:r>
        <w:t>toolkit_config.json</w:t>
      </w:r>
      <w:proofErr w:type="spellEnd"/>
      <w:r>
        <w:t xml:space="preserve"> and </w:t>
      </w:r>
      <w:proofErr w:type="spellStart"/>
      <w:r>
        <w:t>user_settings.json</w:t>
      </w:r>
      <w:proofErr w:type="spellEnd"/>
      <w:r>
        <w:t>), DOCS/ (TOOL_INDEX.md, QUICK_START.md, SETUP_PYTHON.md, and per-tool docs), TESTS/ (</w:t>
      </w:r>
      <w:proofErr w:type="spellStart"/>
      <w:r>
        <w:t>sample_files</w:t>
      </w:r>
      <w:proofErr w:type="spellEnd"/>
      <w:r>
        <w:t xml:space="preserve"> and </w:t>
      </w:r>
      <w:proofErr w:type="spellStart"/>
      <w:r>
        <w:t>test_scripts</w:t>
      </w:r>
      <w:proofErr w:type="spellEnd"/>
      <w:r>
        <w:t>), and ADDIN/ (UniversalToolkit.xlam and DEPLOY_GUIDE.md).</w:t>
      </w:r>
    </w:p>
    <w:p w14:paraId="1E3B418F" w14:textId="77777777" w:rsidR="00BB4D54" w:rsidRDefault="00000000">
      <w:pPr>
        <w:spacing w:before="200" w:after="120"/>
      </w:pPr>
      <w:r>
        <w:rPr>
          <w:b/>
          <w:bCs/>
          <w:color w:val="112E51"/>
          <w:sz w:val="26"/>
          <w:szCs w:val="26"/>
        </w:rPr>
        <w:t>2.2 Naming Conventions</w:t>
      </w:r>
    </w:p>
    <w:p w14:paraId="624EBF19" w14:textId="77777777" w:rsidR="00BB4D54" w:rsidRDefault="00000000">
      <w:pPr>
        <w:spacing w:after="100"/>
      </w:pPr>
      <w:r>
        <w:t>VBA modules follow the pattern MOD_[CATEGORY]_[</w:t>
      </w:r>
      <w:proofErr w:type="spellStart"/>
      <w:r>
        <w:t>ShortName</w:t>
      </w:r>
      <w:proofErr w:type="spellEnd"/>
      <w:r>
        <w:t xml:space="preserve">] (e.g., </w:t>
      </w:r>
      <w:proofErr w:type="spellStart"/>
      <w:r>
        <w:t>MOD_CLEANING_Whitespace</w:t>
      </w:r>
      <w:proofErr w:type="spellEnd"/>
      <w:r>
        <w:t>). Public procedures use [Category]_[</w:t>
      </w:r>
      <w:proofErr w:type="spellStart"/>
      <w:r>
        <w:t>VerbNoun</w:t>
      </w:r>
      <w:proofErr w:type="spellEnd"/>
      <w:proofErr w:type="gramStart"/>
      <w:r>
        <w:t>](</w:t>
      </w:r>
      <w:proofErr w:type="gramEnd"/>
      <w:r>
        <w:t xml:space="preserve">) (e.g., </w:t>
      </w:r>
      <w:proofErr w:type="spellStart"/>
      <w:r>
        <w:t>Cleaning_TrimAllWhitespace</w:t>
      </w:r>
      <w:proofErr w:type="spellEnd"/>
      <w:r>
        <w:t xml:space="preserve">). Private procedures use </w:t>
      </w:r>
      <w:proofErr w:type="spellStart"/>
      <w:r>
        <w:t>prv</w:t>
      </w:r>
      <w:proofErr w:type="spellEnd"/>
      <w:r>
        <w:t>_[</w:t>
      </w:r>
      <w:proofErr w:type="spellStart"/>
      <w:r>
        <w:t>VerbNoun</w:t>
      </w:r>
      <w:proofErr w:type="spellEnd"/>
      <w:proofErr w:type="gramStart"/>
      <w:r>
        <w:t>](</w:t>
      </w:r>
      <w:proofErr w:type="gramEnd"/>
      <w:r>
        <w:t xml:space="preserve">). Constants use C_[CATEGORY]_[NAME]. Variables use type prefixes: str_, </w:t>
      </w:r>
      <w:proofErr w:type="spellStart"/>
      <w:r>
        <w:t>lng</w:t>
      </w:r>
      <w:proofErr w:type="spellEnd"/>
      <w:r>
        <w:t xml:space="preserve">_, </w:t>
      </w:r>
      <w:proofErr w:type="spellStart"/>
      <w:r>
        <w:t>bln</w:t>
      </w:r>
      <w:proofErr w:type="spellEnd"/>
      <w:r>
        <w:t xml:space="preserve">_, </w:t>
      </w:r>
      <w:proofErr w:type="spellStart"/>
      <w:r>
        <w:t>rng</w:t>
      </w:r>
      <w:proofErr w:type="spellEnd"/>
      <w:r>
        <w:t xml:space="preserve">_, </w:t>
      </w:r>
      <w:proofErr w:type="spellStart"/>
      <w:r>
        <w:t>wb</w:t>
      </w:r>
      <w:proofErr w:type="spellEnd"/>
      <w:r>
        <w:t xml:space="preserve">_, </w:t>
      </w:r>
      <w:proofErr w:type="spellStart"/>
      <w:proofErr w:type="gramStart"/>
      <w:r>
        <w:t>ws</w:t>
      </w:r>
      <w:proofErr w:type="spellEnd"/>
      <w:proofErr w:type="gramEnd"/>
      <w:r>
        <w:t>_.</w:t>
      </w:r>
    </w:p>
    <w:p w14:paraId="02060C1C" w14:textId="77777777" w:rsidR="00BB4D54" w:rsidRDefault="00000000">
      <w:pPr>
        <w:spacing w:after="100"/>
      </w:pPr>
      <w:r>
        <w:t>Python scripts follow the pattern [category]_[</w:t>
      </w:r>
      <w:proofErr w:type="spellStart"/>
      <w:r>
        <w:t>verb_noun</w:t>
      </w:r>
      <w:proofErr w:type="spellEnd"/>
      <w:r>
        <w:t>].</w:t>
      </w:r>
      <w:proofErr w:type="spellStart"/>
      <w:r>
        <w:t>py</w:t>
      </w:r>
      <w:proofErr w:type="spellEnd"/>
      <w:r>
        <w:t xml:space="preserve"> (e.g., cleaning_trim_whitespace.py). Functions use </w:t>
      </w:r>
      <w:proofErr w:type="spellStart"/>
      <w:r>
        <w:t>snake_case</w:t>
      </w:r>
      <w:proofErr w:type="spellEnd"/>
      <w:r>
        <w:t xml:space="preserve">. Classes use </w:t>
      </w:r>
      <w:proofErr w:type="spellStart"/>
      <w:r>
        <w:t>PascalCase</w:t>
      </w:r>
      <w:proofErr w:type="spellEnd"/>
      <w:r>
        <w:t xml:space="preserve">. Constants use ALL_CAPS. </w:t>
      </w:r>
      <w:proofErr w:type="spellStart"/>
      <w:r>
        <w:t>DataFrames</w:t>
      </w:r>
      <w:proofErr w:type="spellEnd"/>
      <w:r>
        <w:t xml:space="preserve"> use </w:t>
      </w:r>
      <w:proofErr w:type="spellStart"/>
      <w:r>
        <w:t>df</w:t>
      </w:r>
      <w:proofErr w:type="spellEnd"/>
      <w:r>
        <w:t>_ prefix. File paths use path_ prefix.</w:t>
      </w:r>
    </w:p>
    <w:p w14:paraId="3D0B4279" w14:textId="77777777" w:rsidR="00BB4D54" w:rsidRDefault="00000000">
      <w:pPr>
        <w:spacing w:before="200" w:after="120"/>
      </w:pPr>
      <w:r>
        <w:rPr>
          <w:b/>
          <w:bCs/>
          <w:color w:val="112E51"/>
          <w:sz w:val="26"/>
          <w:szCs w:val="26"/>
        </w:rPr>
        <w:t>2.3 Design Patterns for Universal Tools</w:t>
      </w:r>
    </w:p>
    <w:p w14:paraId="7401ED8E" w14:textId="77777777" w:rsidR="00BB4D54" w:rsidRDefault="00000000">
      <w:pPr>
        <w:spacing w:before="120" w:after="40"/>
      </w:pPr>
      <w:r>
        <w:rPr>
          <w:b/>
          <w:bCs/>
          <w:color w:val="112E51"/>
        </w:rPr>
        <w:t>Pattern 1: Dynamic Header Detection</w:t>
      </w:r>
    </w:p>
    <w:p w14:paraId="09034A04" w14:textId="77777777" w:rsidR="00BB4D54" w:rsidRDefault="00000000">
      <w:pPr>
        <w:spacing w:after="100"/>
      </w:pPr>
      <w:r>
        <w:t>No tool assumes that headers are in row 1, column 1, or that any specific header label exists. Every tool scans the used range to locate the first non-empty row, treats that row as the header row, and builds a dictionary of header name to column index.</w:t>
      </w:r>
    </w:p>
    <w:p w14:paraId="5E3B1E71" w14:textId="77777777" w:rsidR="00BB4D54" w:rsidRDefault="00000000">
      <w:pPr>
        <w:spacing w:before="120" w:after="40"/>
      </w:pPr>
      <w:r>
        <w:rPr>
          <w:b/>
          <w:bCs/>
          <w:color w:val="112E51"/>
        </w:rPr>
        <w:t>Pattern 2: Used Range Detection</w:t>
      </w:r>
    </w:p>
    <w:p w14:paraId="1D0BCE96" w14:textId="77777777" w:rsidR="00BB4D54" w:rsidRDefault="00000000">
      <w:pPr>
        <w:spacing w:after="100"/>
      </w:pPr>
      <w:r>
        <w:t xml:space="preserve">No tool iterates all 1,048,576 rows. Every tool detects the actual boundary of the data before beginning, using the Find method in VBA (not </w:t>
      </w:r>
      <w:proofErr w:type="spellStart"/>
      <w:r>
        <w:t>UsedRange</w:t>
      </w:r>
      <w:proofErr w:type="spellEnd"/>
      <w:r>
        <w:t>) and pandas shape detection in Python.</w:t>
      </w:r>
    </w:p>
    <w:p w14:paraId="69011BCB" w14:textId="77777777" w:rsidR="00BB4D54" w:rsidRDefault="00000000">
      <w:pPr>
        <w:spacing w:before="120" w:after="40"/>
      </w:pPr>
      <w:r>
        <w:rPr>
          <w:b/>
          <w:bCs/>
          <w:color w:val="112E51"/>
        </w:rPr>
        <w:t>Pattern 3: Graceful Failure and Fallback</w:t>
      </w:r>
    </w:p>
    <w:p w14:paraId="6A9429A3" w14:textId="77777777" w:rsidR="00BB4D54" w:rsidRDefault="00000000">
      <w:pPr>
        <w:spacing w:after="100"/>
      </w:pPr>
      <w:r>
        <w:t>Every tool has a defined behavior for unexpected file structures: log what was found, explain what was expected, and exit without making changes. Tools never crash silently or leave files in a broken intermediate state.</w:t>
      </w:r>
    </w:p>
    <w:p w14:paraId="510E4BD3" w14:textId="77777777" w:rsidR="00BB4D54" w:rsidRDefault="00000000">
      <w:pPr>
        <w:spacing w:before="120" w:after="40"/>
      </w:pPr>
      <w:r>
        <w:rPr>
          <w:b/>
          <w:bCs/>
          <w:color w:val="112E51"/>
        </w:rPr>
        <w:t>Pattern 4: Logic Separated from Configuration</w:t>
      </w:r>
    </w:p>
    <w:p w14:paraId="2C7FAFED" w14:textId="77777777" w:rsidR="00BB4D54" w:rsidRDefault="00000000">
      <w:pPr>
        <w:spacing w:after="100"/>
      </w:pPr>
      <w:r>
        <w:t>Every parameter lives in the configuration layer, not the logic layer. A tool’s behavior can be changed by modifying configuration without touching the algorithm.</w:t>
      </w:r>
    </w:p>
    <w:p w14:paraId="398CDB82" w14:textId="77777777" w:rsidR="00BB4D54" w:rsidRDefault="00000000">
      <w:pPr>
        <w:spacing w:before="120" w:after="40"/>
      </w:pPr>
      <w:r>
        <w:rPr>
          <w:b/>
          <w:bCs/>
          <w:color w:val="112E51"/>
        </w:rPr>
        <w:t>Pattern 5: Configurable Without Code Changes</w:t>
      </w:r>
    </w:p>
    <w:p w14:paraId="6BCDDDD8" w14:textId="77777777" w:rsidR="00BB4D54" w:rsidRDefault="00000000">
      <w:pPr>
        <w:spacing w:after="100"/>
      </w:pPr>
      <w:r>
        <w:lastRenderedPageBreak/>
        <w:t xml:space="preserve">Every user-facing customization is through a parameter dialog, configuration sheet, or labeled parameter section — never through editing internal logic. Parameter sections are </w:t>
      </w:r>
      <w:proofErr w:type="gramStart"/>
      <w:r>
        <w:t>M365 Copilot readable</w:t>
      </w:r>
      <w:proofErr w:type="gramEnd"/>
      <w:r>
        <w:t>.</w:t>
      </w:r>
    </w:p>
    <w:p w14:paraId="53C49C95" w14:textId="77777777" w:rsidR="00BB4D54" w:rsidRDefault="00000000">
      <w:pPr>
        <w:spacing w:before="200" w:after="120"/>
      </w:pPr>
      <w:r>
        <w:rPr>
          <w:b/>
          <w:bCs/>
          <w:color w:val="112E51"/>
          <w:sz w:val="26"/>
          <w:szCs w:val="26"/>
        </w:rPr>
        <w:t>2.4 Standard Configuration Approach</w:t>
      </w:r>
    </w:p>
    <w:p w14:paraId="38B7D65F" w14:textId="77777777" w:rsidR="00BB4D54" w:rsidRDefault="00000000">
      <w:pPr>
        <w:spacing w:after="100"/>
      </w:pPr>
      <w:r>
        <w:t xml:space="preserve">VBA configuration uses three layers: </w:t>
      </w:r>
      <w:proofErr w:type="spellStart"/>
      <w:r>
        <w:t>MOD_CORE_Config</w:t>
      </w:r>
      <w:proofErr w:type="spellEnd"/>
      <w:r>
        <w:t xml:space="preserve"> (central constants module), </w:t>
      </w:r>
      <w:proofErr w:type="spellStart"/>
      <w:r>
        <w:t>TK_Config</w:t>
      </w:r>
      <w:proofErr w:type="spellEnd"/>
      <w:r>
        <w:t xml:space="preserve"> Sheet (hidden worksheet with user-editable key-value settings), and Per-Tool Parameter Sections (labeled constants at the top of each module, M365 Copilot readable).</w:t>
      </w:r>
    </w:p>
    <w:p w14:paraId="7FA7D6F8" w14:textId="77777777" w:rsidR="00BB4D54" w:rsidRDefault="00000000">
      <w:pPr>
        <w:spacing w:after="100"/>
      </w:pPr>
      <w:r>
        <w:t xml:space="preserve">Python configuration uses four layers: config.py (core constants), </w:t>
      </w:r>
      <w:proofErr w:type="spellStart"/>
      <w:r>
        <w:t>toolkit_</w:t>
      </w:r>
      <w:proofErr w:type="gramStart"/>
      <w:r>
        <w:t>config.json</w:t>
      </w:r>
      <w:proofErr w:type="spellEnd"/>
      <w:proofErr w:type="gramEnd"/>
      <w:r>
        <w:t xml:space="preserve"> (user-editable runtime settings), </w:t>
      </w:r>
      <w:proofErr w:type="spellStart"/>
      <w:r>
        <w:t>user_</w:t>
      </w:r>
      <w:proofErr w:type="gramStart"/>
      <w:r>
        <w:t>settings.json</w:t>
      </w:r>
      <w:proofErr w:type="spellEnd"/>
      <w:proofErr w:type="gramEnd"/>
      <w:r>
        <w:t xml:space="preserve"> (optional per-user overrides), and Per-Script Parameter blocks (labeled CONFIGURATION section at the top of each script).</w:t>
      </w:r>
    </w:p>
    <w:p w14:paraId="64EEEDD7" w14:textId="77777777" w:rsidR="00BB4D54" w:rsidRDefault="00000000">
      <w:pPr>
        <w:spacing w:before="200" w:after="120"/>
      </w:pPr>
      <w:r>
        <w:rPr>
          <w:b/>
          <w:bCs/>
          <w:color w:val="112E51"/>
          <w:sz w:val="26"/>
          <w:szCs w:val="26"/>
        </w:rPr>
        <w:t>2.5 Standard Logging Approach</w:t>
      </w:r>
    </w:p>
    <w:p w14:paraId="3D2733C9" w14:textId="77777777" w:rsidR="00BB4D54" w:rsidRDefault="00000000">
      <w:pPr>
        <w:spacing w:after="100"/>
      </w:pPr>
      <w:r>
        <w:t>Every log entry records: Timestamp (YYYY-MM-DD HH:</w:t>
      </w:r>
      <w:proofErr w:type="gramStart"/>
      <w:r>
        <w:t>MM:SS</w:t>
      </w:r>
      <w:proofErr w:type="gramEnd"/>
      <w:r>
        <w:t xml:space="preserve">), Module Name, Procedure Name, Message (plain English), Status (INFO/WARNING/ERROR/SUCCESS), and Duration. Primary log destination is the </w:t>
      </w:r>
      <w:proofErr w:type="spellStart"/>
      <w:r>
        <w:t>TK_Log</w:t>
      </w:r>
      <w:proofErr w:type="spellEnd"/>
      <w:r>
        <w:t xml:space="preserve"> hidden sheet. Status bar shows progress for long operations. Message boxes appear only for errors requiring user action. Optional text file logging is available.</w:t>
      </w:r>
    </w:p>
    <w:p w14:paraId="23FA8854" w14:textId="77777777" w:rsidR="00BB4D54" w:rsidRDefault="00000000">
      <w:pPr>
        <w:spacing w:after="100"/>
      </w:pPr>
      <w:r>
        <w:t xml:space="preserve">The log sheet auto-trims at 2,000 entries (deleting the oldest 500). Logging failures never </w:t>
      </w:r>
      <w:proofErr w:type="gramStart"/>
      <w:r>
        <w:t>crash</w:t>
      </w:r>
      <w:proofErr w:type="gramEnd"/>
      <w:r>
        <w:t xml:space="preserve"> the calling tool. The log sheet is protected but viewable.</w:t>
      </w:r>
    </w:p>
    <w:p w14:paraId="5D4CBDFA" w14:textId="77777777" w:rsidR="00BB4D54" w:rsidRDefault="00000000">
      <w:pPr>
        <w:spacing w:before="200" w:after="120"/>
      </w:pPr>
      <w:r>
        <w:rPr>
          <w:b/>
          <w:bCs/>
          <w:color w:val="112E51"/>
          <w:sz w:val="26"/>
          <w:szCs w:val="26"/>
        </w:rPr>
        <w:t>2.6 Standard Error Handling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B4D54" w14:paraId="3FC74601"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64211A40" w14:textId="77777777" w:rsidR="00BB4D54" w:rsidRDefault="00000000">
            <w:r>
              <w:rPr>
                <w:b/>
                <w:bCs/>
                <w:color w:val="F9F9F9"/>
                <w:sz w:val="19"/>
                <w:szCs w:val="19"/>
              </w:rPr>
              <w:t>Error Type</w:t>
            </w:r>
          </w:p>
        </w:tc>
        <w:tc>
          <w:tcPr>
            <w:tcW w:w="7560" w:type="dxa"/>
            <w:tcBorders>
              <w:top w:val="single" w:sz="1" w:space="0" w:color="E8E8E8"/>
              <w:left w:val="single" w:sz="1" w:space="0" w:color="E8E8E8"/>
              <w:bottom w:val="single" w:sz="1" w:space="0" w:color="E8E8E8"/>
              <w:right w:val="single" w:sz="1" w:space="0" w:color="E8E8E8"/>
            </w:tcBorders>
            <w:shd w:val="clear" w:color="auto" w:fill="0B4779"/>
            <w:tcMar>
              <w:top w:w="60" w:type="dxa"/>
              <w:left w:w="120" w:type="dxa"/>
              <w:bottom w:w="60" w:type="dxa"/>
              <w:right w:w="120" w:type="dxa"/>
            </w:tcMar>
          </w:tcPr>
          <w:p w14:paraId="64F901CF" w14:textId="77777777" w:rsidR="00BB4D54" w:rsidRDefault="00000000">
            <w:r>
              <w:rPr>
                <w:b/>
                <w:bCs/>
                <w:color w:val="F9F9F9"/>
                <w:sz w:val="19"/>
                <w:szCs w:val="19"/>
              </w:rPr>
              <w:t>Definition and Response</w:t>
            </w:r>
          </w:p>
        </w:tc>
      </w:tr>
      <w:tr w:rsidR="00BB4D54" w14:paraId="66DCE2C3"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5AD56C1A" w14:textId="77777777" w:rsidR="00BB4D54" w:rsidRDefault="00000000">
            <w:r>
              <w:rPr>
                <w:b/>
                <w:bCs/>
                <w:color w:val="112E51"/>
                <w:sz w:val="19"/>
                <w:szCs w:val="19"/>
              </w:rPr>
              <w:t>User Error</w:t>
            </w:r>
          </w:p>
        </w:tc>
        <w:tc>
          <w:tcPr>
            <w:tcW w:w="75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48A1162F" w14:textId="77777777" w:rsidR="00BB4D54" w:rsidRDefault="00000000">
            <w:r>
              <w:rPr>
                <w:sz w:val="19"/>
                <w:szCs w:val="19"/>
              </w:rPr>
              <w:t>Incorrect or incomplete input (empty sheet, wrong range). Response: explain clearly what is needed. Do not crash or modify the file.</w:t>
            </w:r>
          </w:p>
        </w:tc>
      </w:tr>
      <w:tr w:rsidR="00BB4D54" w14:paraId="6209D9C3"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42F43CF0" w14:textId="77777777" w:rsidR="00BB4D54" w:rsidRDefault="00000000">
            <w:r>
              <w:rPr>
                <w:b/>
                <w:bCs/>
                <w:color w:val="112E51"/>
                <w:sz w:val="19"/>
                <w:szCs w:val="19"/>
              </w:rPr>
              <w:t>Data Error</w:t>
            </w:r>
          </w:p>
        </w:tc>
        <w:tc>
          <w:tcPr>
            <w:tcW w:w="7560" w:type="dxa"/>
            <w:tcBorders>
              <w:top w:val="single" w:sz="1" w:space="0" w:color="E8E8E8"/>
              <w:left w:val="single" w:sz="1" w:space="0" w:color="E8E8E8"/>
              <w:bottom w:val="single" w:sz="1" w:space="0" w:color="E8E8E8"/>
              <w:right w:val="single" w:sz="1" w:space="0" w:color="E8E8E8"/>
            </w:tcBorders>
            <w:shd w:val="clear" w:color="auto" w:fill="FFFFFF"/>
            <w:tcMar>
              <w:top w:w="60" w:type="dxa"/>
              <w:left w:w="120" w:type="dxa"/>
              <w:bottom w:w="60" w:type="dxa"/>
              <w:right w:w="120" w:type="dxa"/>
            </w:tcMar>
          </w:tcPr>
          <w:p w14:paraId="2ED2A4D2" w14:textId="77777777" w:rsidR="00BB4D54" w:rsidRDefault="00000000">
            <w:r>
              <w:rPr>
                <w:sz w:val="19"/>
                <w:szCs w:val="19"/>
              </w:rPr>
              <w:t>File structure does not match expectations (missing headers, wrong types). Response: report what was found vs expected. Offer to adapt if possible. Otherwise exit cleanly.</w:t>
            </w:r>
          </w:p>
        </w:tc>
      </w:tr>
      <w:tr w:rsidR="00BB4D54" w14:paraId="152BD0CB" w14:textId="77777777">
        <w:tblPrEx>
          <w:tblCellMar>
            <w:top w:w="0" w:type="dxa"/>
            <w:bottom w:w="0" w:type="dxa"/>
          </w:tblCellMar>
        </w:tblPrEx>
        <w:tc>
          <w:tcPr>
            <w:tcW w:w="1800" w:type="dxa"/>
            <w:tcBorders>
              <w:top w:val="single" w:sz="1" w:space="0" w:color="E8E8E8"/>
              <w:left w:val="single" w:sz="1" w:space="0" w:color="E8E8E8"/>
              <w:bottom w:val="single" w:sz="1" w:space="0" w:color="E8E8E8"/>
              <w:right w:val="single" w:sz="1" w:space="0" w:color="E8E8E8"/>
            </w:tcBorders>
            <w:shd w:val="clear" w:color="auto" w:fill="E6EEF5"/>
            <w:tcMar>
              <w:top w:w="60" w:type="dxa"/>
              <w:left w:w="120" w:type="dxa"/>
              <w:bottom w:w="60" w:type="dxa"/>
              <w:right w:w="120" w:type="dxa"/>
            </w:tcMar>
          </w:tcPr>
          <w:p w14:paraId="2EF40700" w14:textId="77777777" w:rsidR="00BB4D54" w:rsidRDefault="00000000">
            <w:r>
              <w:rPr>
                <w:b/>
                <w:bCs/>
                <w:color w:val="112E51"/>
                <w:sz w:val="19"/>
                <w:szCs w:val="19"/>
              </w:rPr>
              <w:t>System Error</w:t>
            </w:r>
          </w:p>
        </w:tc>
        <w:tc>
          <w:tcPr>
            <w:tcW w:w="7560" w:type="dxa"/>
            <w:tcBorders>
              <w:top w:val="single" w:sz="1" w:space="0" w:color="E8E8E8"/>
              <w:left w:val="single" w:sz="1" w:space="0" w:color="E8E8E8"/>
              <w:bottom w:val="single" w:sz="1" w:space="0" w:color="E8E8E8"/>
              <w:right w:val="single" w:sz="1" w:space="0" w:color="E8E8E8"/>
            </w:tcBorders>
            <w:shd w:val="clear" w:color="auto" w:fill="F0F0EE"/>
            <w:tcMar>
              <w:top w:w="60" w:type="dxa"/>
              <w:left w:w="120" w:type="dxa"/>
              <w:bottom w:w="60" w:type="dxa"/>
              <w:right w:w="120" w:type="dxa"/>
            </w:tcMar>
          </w:tcPr>
          <w:p w14:paraId="62BD59D3" w14:textId="77777777" w:rsidR="00BB4D54" w:rsidRDefault="00000000">
            <w:r>
              <w:rPr>
                <w:sz w:val="19"/>
                <w:szCs w:val="19"/>
              </w:rPr>
              <w:t>Environment failure (file locked, library missing, read-only). Response: log technical detail, show plain-English summary, exit without data loss.</w:t>
            </w:r>
          </w:p>
        </w:tc>
      </w:tr>
    </w:tbl>
    <w:p w14:paraId="4CF5A6C1" w14:textId="77777777" w:rsidR="00BB4D54" w:rsidRDefault="00000000">
      <w:pPr>
        <w:spacing w:after="100"/>
      </w:pPr>
      <w:r>
        <w:t>Recovery Protocol (required steps in order): 1) Log the error. 2) Reverse partial changes. 3) Restore the environment (screen updating, calculation mode, cursor, object references). 4) Inform the user with a plain-English message. 5) Exit cleanly — do not retry, do not continue.</w:t>
      </w:r>
    </w:p>
    <w:p w14:paraId="070B1DFF" w14:textId="77777777" w:rsidR="00BB4D54" w:rsidRDefault="00000000">
      <w:pPr>
        <w:spacing w:before="200" w:after="120"/>
      </w:pPr>
      <w:r>
        <w:rPr>
          <w:b/>
          <w:bCs/>
          <w:color w:val="112E51"/>
          <w:sz w:val="26"/>
          <w:szCs w:val="26"/>
        </w:rPr>
        <w:t>2.7 Standard Documentation Template Per Tool</w:t>
      </w:r>
    </w:p>
    <w:p w14:paraId="508A77FB" w14:textId="77777777" w:rsidR="00BB4D54" w:rsidRDefault="00000000">
      <w:pPr>
        <w:spacing w:after="100"/>
      </w:pPr>
      <w:r>
        <w:t>Every tool must have a documentation block at the very top of its code file containing: Tool Name, Version, Category, Language, Last Updated, What It Does, Who It Is For, Prerequisites, Inputs Required, Outputs Produced, Assumptions Made, Edge Cases Handled, Known Limitations, How to Run a Quick Demo, Copilot Adaptation Notes, and the Configuration parameter section. Incomplete documentation blocks mean incomplete tools.</w:t>
      </w:r>
    </w:p>
    <w:p w14:paraId="6B29C8CC" w14:textId="77777777" w:rsidR="00BB4D54" w:rsidRDefault="00000000">
      <w:pPr>
        <w:spacing w:before="200" w:after="120"/>
      </w:pPr>
      <w:r>
        <w:rPr>
          <w:b/>
          <w:bCs/>
          <w:color w:val="112E51"/>
          <w:sz w:val="26"/>
          <w:szCs w:val="26"/>
        </w:rPr>
        <w:t>2.8 The Six Non-Negotiable Standards</w:t>
      </w:r>
    </w:p>
    <w:p w14:paraId="3D093A89" w14:textId="77777777" w:rsidR="00BB4D54" w:rsidRDefault="00000000">
      <w:pPr>
        <w:spacing w:before="60" w:after="60"/>
      </w:pPr>
      <w:r>
        <w:rPr>
          <w:b/>
          <w:bCs/>
          <w:color w:val="112E51"/>
        </w:rPr>
        <w:t xml:space="preserve">1. </w:t>
      </w:r>
      <w:r>
        <w:t>No tool contains a hardcoded sheet name, column name, column position, or file path in its logic layer.</w:t>
      </w:r>
    </w:p>
    <w:p w14:paraId="26178080" w14:textId="77777777" w:rsidR="00BB4D54" w:rsidRDefault="00000000">
      <w:pPr>
        <w:spacing w:before="60" w:after="60"/>
      </w:pPr>
      <w:r>
        <w:rPr>
          <w:b/>
          <w:bCs/>
          <w:color w:val="112E51"/>
        </w:rPr>
        <w:t xml:space="preserve">2. </w:t>
      </w:r>
      <w:r>
        <w:t xml:space="preserve">No tool modifies data without first creating </w:t>
      </w:r>
      <w:proofErr w:type="gramStart"/>
      <w:r>
        <w:t>a backup</w:t>
      </w:r>
      <w:proofErr w:type="gramEnd"/>
      <w:r>
        <w:t xml:space="preserve"> or obtaining explicit user confirmation.</w:t>
      </w:r>
    </w:p>
    <w:p w14:paraId="6EA96319" w14:textId="77777777" w:rsidR="00BB4D54" w:rsidRDefault="00000000">
      <w:pPr>
        <w:spacing w:before="60" w:after="60"/>
      </w:pPr>
      <w:r>
        <w:rPr>
          <w:b/>
          <w:bCs/>
          <w:color w:val="112E51"/>
        </w:rPr>
        <w:t xml:space="preserve">3. </w:t>
      </w:r>
      <w:r>
        <w:t>No error ever produces a raw VBA error number or Python traceback as the sole user-facing message.</w:t>
      </w:r>
    </w:p>
    <w:p w14:paraId="734BA38D" w14:textId="77777777" w:rsidR="00BB4D54" w:rsidRDefault="00000000">
      <w:pPr>
        <w:spacing w:before="60" w:after="60"/>
      </w:pPr>
      <w:r>
        <w:rPr>
          <w:b/>
          <w:bCs/>
          <w:color w:val="112E51"/>
        </w:rPr>
        <w:t xml:space="preserve">4. </w:t>
      </w:r>
      <w:r>
        <w:t>Every tool has a complete documentation block before it is marked as done.</w:t>
      </w:r>
    </w:p>
    <w:p w14:paraId="37CE4099" w14:textId="77777777" w:rsidR="00BB4D54" w:rsidRDefault="00000000">
      <w:pPr>
        <w:spacing w:before="60" w:after="60"/>
      </w:pPr>
      <w:r>
        <w:rPr>
          <w:b/>
          <w:bCs/>
          <w:color w:val="112E51"/>
        </w:rPr>
        <w:t xml:space="preserve">5. </w:t>
      </w:r>
      <w:r>
        <w:t xml:space="preserve">Every logging and error handling call is wrapped so that its failure cannot </w:t>
      </w:r>
      <w:proofErr w:type="gramStart"/>
      <w:r>
        <w:t>crash</w:t>
      </w:r>
      <w:proofErr w:type="gramEnd"/>
      <w:r>
        <w:t xml:space="preserve"> the calling tool.</w:t>
      </w:r>
    </w:p>
    <w:p w14:paraId="7E910877" w14:textId="77777777" w:rsidR="00BB4D54" w:rsidRDefault="00000000">
      <w:pPr>
        <w:spacing w:before="60" w:after="60"/>
      </w:pPr>
      <w:r>
        <w:rPr>
          <w:b/>
          <w:bCs/>
          <w:color w:val="112E51"/>
        </w:rPr>
        <w:lastRenderedPageBreak/>
        <w:t xml:space="preserve">6. </w:t>
      </w:r>
      <w:r>
        <w:t>Every parameter section is structured to be readable and modifiable by M365 Copilot.</w:t>
      </w:r>
    </w:p>
    <w:p w14:paraId="1CFECA19" w14:textId="77777777" w:rsidR="00BB4D54" w:rsidRDefault="00BB4D54">
      <w:pPr>
        <w:spacing w:before="200"/>
      </w:pPr>
    </w:p>
    <w:p w14:paraId="759BE723" w14:textId="77777777" w:rsidR="00BB4D54" w:rsidRDefault="00000000">
      <w:pPr>
        <w:spacing w:after="100"/>
      </w:pPr>
      <w:r>
        <w:rPr>
          <w:i/>
          <w:iCs/>
        </w:rPr>
        <w:t xml:space="preserve">Every architectural decision in this blueprint is driven by one question: what does a Finance professional with no coding background need to be able to run this tool safely, successfully, and independently? These principles are not suggestions. They are the </w:t>
      </w:r>
      <w:proofErr w:type="gramStart"/>
      <w:r>
        <w:rPr>
          <w:i/>
          <w:iCs/>
        </w:rPr>
        <w:t>contract</w:t>
      </w:r>
      <w:proofErr w:type="gramEnd"/>
      <w:r>
        <w:rPr>
          <w:i/>
          <w:iCs/>
        </w:rPr>
        <w:t xml:space="preserve"> that </w:t>
      </w:r>
      <w:proofErr w:type="gramStart"/>
      <w:r>
        <w:rPr>
          <w:i/>
          <w:iCs/>
        </w:rPr>
        <w:t>makes</w:t>
      </w:r>
      <w:proofErr w:type="gramEnd"/>
      <w:r>
        <w:rPr>
          <w:i/>
          <w:iCs/>
        </w:rPr>
        <w:t xml:space="preserve"> the library trustworthy.</w:t>
      </w:r>
    </w:p>
    <w:sectPr w:rsidR="00BB4D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8344D" w14:textId="77777777" w:rsidR="008C5A95" w:rsidRDefault="008C5A95">
      <w:r>
        <w:separator/>
      </w:r>
    </w:p>
  </w:endnote>
  <w:endnote w:type="continuationSeparator" w:id="0">
    <w:p w14:paraId="5C48F9D6" w14:textId="77777777" w:rsidR="008C5A95" w:rsidRDefault="008C5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DE73" w14:textId="77777777" w:rsidR="00BB4D54" w:rsidRDefault="00000000">
    <w:pPr>
      <w:pBdr>
        <w:top w:val="single" w:sz="4" w:space="4" w:color="4B9BCB"/>
      </w:pBdr>
      <w:tabs>
        <w:tab w:val="right" w:pos="9026"/>
      </w:tabs>
    </w:pPr>
    <w:r>
      <w:rPr>
        <w:color w:val="4B9BCB"/>
        <w:sz w:val="16"/>
        <w:szCs w:val="16"/>
      </w:rPr>
      <w:t>Executive Summary • Phased Roadmap • Library Blueprint</w:t>
    </w:r>
    <w:r>
      <w:tab/>
    </w:r>
    <w:r>
      <w:rPr>
        <w:color w:val="4B9BCB"/>
        <w:sz w:val="16"/>
        <w:szCs w:val="16"/>
      </w:rPr>
      <w:t xml:space="preserve">Page </w:t>
    </w:r>
    <w:r>
      <w:rPr>
        <w:color w:val="4B9BCB"/>
        <w:sz w:val="16"/>
        <w:szCs w:val="16"/>
      </w:rPr>
      <w:fldChar w:fldCharType="begin"/>
    </w:r>
    <w:r>
      <w:rPr>
        <w:color w:val="4B9BCB"/>
        <w:sz w:val="16"/>
        <w:szCs w:val="16"/>
      </w:rPr>
      <w:instrText>PAGE</w:instrText>
    </w:r>
    <w:r>
      <w:rPr>
        <w:color w:val="4B9BCB"/>
        <w:sz w:val="16"/>
        <w:szCs w:val="16"/>
      </w:rPr>
      <w:fldChar w:fldCharType="separate"/>
    </w:r>
    <w:r w:rsidR="00DD777D">
      <w:rPr>
        <w:noProof/>
        <w:color w:val="4B9BCB"/>
        <w:sz w:val="16"/>
        <w:szCs w:val="16"/>
      </w:rPr>
      <w:t>1</w:t>
    </w:r>
    <w:r>
      <w:rPr>
        <w:color w:val="4B9BC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C8C0" w14:textId="77777777" w:rsidR="008C5A95" w:rsidRDefault="008C5A95">
      <w:r>
        <w:separator/>
      </w:r>
    </w:p>
  </w:footnote>
  <w:footnote w:type="continuationSeparator" w:id="0">
    <w:p w14:paraId="5B8996AC" w14:textId="77777777" w:rsidR="008C5A95" w:rsidRDefault="008C5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EBAB" w14:textId="77777777" w:rsidR="00BB4D54" w:rsidRDefault="00000000">
    <w:pPr>
      <w:pBdr>
        <w:bottom w:val="single" w:sz="4" w:space="4" w:color="4B9BCB"/>
      </w:pBdr>
      <w:tabs>
        <w:tab w:val="right" w:pos="9026"/>
      </w:tabs>
    </w:pPr>
    <w:r>
      <w:rPr>
        <w:color w:val="4B9BCB"/>
        <w:sz w:val="16"/>
        <w:szCs w:val="16"/>
      </w:rPr>
      <w:t>Universal Toolkit — Chat 1: Foundation Document</w:t>
    </w:r>
    <w:r>
      <w:tab/>
    </w:r>
    <w:r>
      <w:rPr>
        <w:b/>
        <w:bCs/>
        <w:color w:val="4B9BCB"/>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C93"/>
    <w:multiLevelType w:val="hybridMultilevel"/>
    <w:tmpl w:val="8B7A2CEC"/>
    <w:lvl w:ilvl="0" w:tplc="B6A46932">
      <w:start w:val="1"/>
      <w:numFmt w:val="bullet"/>
      <w:lvlText w:val="●"/>
      <w:lvlJc w:val="left"/>
      <w:pPr>
        <w:ind w:left="720" w:hanging="360"/>
      </w:pPr>
    </w:lvl>
    <w:lvl w:ilvl="1" w:tplc="3D6CB940">
      <w:start w:val="1"/>
      <w:numFmt w:val="bullet"/>
      <w:lvlText w:val="○"/>
      <w:lvlJc w:val="left"/>
      <w:pPr>
        <w:ind w:left="1440" w:hanging="360"/>
      </w:pPr>
    </w:lvl>
    <w:lvl w:ilvl="2" w:tplc="3CD8A5FA">
      <w:start w:val="1"/>
      <w:numFmt w:val="bullet"/>
      <w:lvlText w:val="■"/>
      <w:lvlJc w:val="left"/>
      <w:pPr>
        <w:ind w:left="2160" w:hanging="360"/>
      </w:pPr>
    </w:lvl>
    <w:lvl w:ilvl="3" w:tplc="CFC07B86">
      <w:start w:val="1"/>
      <w:numFmt w:val="bullet"/>
      <w:lvlText w:val="●"/>
      <w:lvlJc w:val="left"/>
      <w:pPr>
        <w:ind w:left="2880" w:hanging="360"/>
      </w:pPr>
    </w:lvl>
    <w:lvl w:ilvl="4" w:tplc="627CCBE6">
      <w:start w:val="1"/>
      <w:numFmt w:val="bullet"/>
      <w:lvlText w:val="○"/>
      <w:lvlJc w:val="left"/>
      <w:pPr>
        <w:ind w:left="3600" w:hanging="360"/>
      </w:pPr>
    </w:lvl>
    <w:lvl w:ilvl="5" w:tplc="C3E48D16">
      <w:start w:val="1"/>
      <w:numFmt w:val="bullet"/>
      <w:lvlText w:val="■"/>
      <w:lvlJc w:val="left"/>
      <w:pPr>
        <w:ind w:left="4320" w:hanging="360"/>
      </w:pPr>
    </w:lvl>
    <w:lvl w:ilvl="6" w:tplc="E9C4BDC8">
      <w:start w:val="1"/>
      <w:numFmt w:val="bullet"/>
      <w:lvlText w:val="●"/>
      <w:lvlJc w:val="left"/>
      <w:pPr>
        <w:ind w:left="5040" w:hanging="360"/>
      </w:pPr>
    </w:lvl>
    <w:lvl w:ilvl="7" w:tplc="58F41964">
      <w:start w:val="1"/>
      <w:numFmt w:val="bullet"/>
      <w:lvlText w:val="●"/>
      <w:lvlJc w:val="left"/>
      <w:pPr>
        <w:ind w:left="5760" w:hanging="360"/>
      </w:pPr>
    </w:lvl>
    <w:lvl w:ilvl="8" w:tplc="70C84516">
      <w:start w:val="1"/>
      <w:numFmt w:val="bullet"/>
      <w:lvlText w:val="●"/>
      <w:lvlJc w:val="left"/>
      <w:pPr>
        <w:ind w:left="6480" w:hanging="360"/>
      </w:pPr>
    </w:lvl>
  </w:abstractNum>
  <w:num w:numId="1" w16cid:durableId="1374043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D54"/>
    <w:rsid w:val="00532E67"/>
    <w:rsid w:val="00554B10"/>
    <w:rsid w:val="008C5A95"/>
    <w:rsid w:val="00BB4D54"/>
    <w:rsid w:val="00DD7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C2AD4"/>
  <w15:docId w15:val="{C02AA7A9-C76E-4935-A878-7B079FD2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6161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3061</Words>
  <Characters>17960</Characters>
  <Application>Microsoft Office Word</Application>
  <DocSecurity>0</DocSecurity>
  <Lines>416</Lines>
  <Paragraphs>242</Paragraphs>
  <ScaleCrop>false</ScaleCrop>
  <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Connor Atlee</cp:lastModifiedBy>
  <cp:revision>3</cp:revision>
  <dcterms:created xsi:type="dcterms:W3CDTF">2026-03-04T21:52:00Z</dcterms:created>
  <dcterms:modified xsi:type="dcterms:W3CDTF">2026-03-04T21:53:00Z</dcterms:modified>
</cp:coreProperties>
</file>