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F8" w:rsidRDefault="004C09F8">
      <w:pPr>
        <w:pStyle w:val="Balk1"/>
      </w:pPr>
      <w:proofErr w:type="spellStart"/>
      <w:r>
        <w:t>Öğrenci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– </w:t>
      </w:r>
      <w:proofErr w:type="spellStart"/>
      <w:proofErr w:type="gramStart"/>
      <w:r>
        <w:t>Soyadı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Salih</w:t>
      </w:r>
      <w:proofErr w:type="spellEnd"/>
      <w:r>
        <w:t xml:space="preserve"> </w:t>
      </w:r>
      <w:proofErr w:type="spellStart"/>
      <w:r>
        <w:t>Yördem</w:t>
      </w:r>
      <w:proofErr w:type="spellEnd"/>
    </w:p>
    <w:p w:rsidR="004C09F8" w:rsidRDefault="004C09F8" w:rsidP="004C09F8">
      <w:pPr>
        <w:pStyle w:val="Balk1"/>
      </w:pPr>
      <w:proofErr w:type="spellStart"/>
      <w:proofErr w:type="gramStart"/>
      <w:r w:rsidRPr="004C09F8">
        <w:t>Şubesi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Gündüz</w:t>
      </w:r>
      <w:proofErr w:type="spellEnd"/>
      <w:r>
        <w:t xml:space="preserve"> – A </w:t>
      </w:r>
    </w:p>
    <w:p w:rsidR="00D62F5E" w:rsidRDefault="004C09F8" w:rsidP="00D62F5E">
      <w:pPr>
        <w:pStyle w:val="Balk1"/>
      </w:pPr>
      <w:proofErr w:type="spellStart"/>
      <w:r>
        <w:t>Öğrenci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230541141</w:t>
      </w:r>
    </w:p>
    <w:p w:rsidR="00D62F5E" w:rsidRPr="00D62F5E" w:rsidRDefault="00D62F5E" w:rsidP="00D62F5E">
      <w:pPr>
        <w:pStyle w:val="Balk1"/>
      </w:pPr>
      <w:proofErr w:type="spellStart"/>
      <w:r>
        <w:t>Projedeki</w:t>
      </w:r>
      <w:proofErr w:type="spellEnd"/>
      <w:r>
        <w:t xml:space="preserve"> </w:t>
      </w:r>
      <w:proofErr w:type="spellStart"/>
      <w:proofErr w:type="gramStart"/>
      <w:r>
        <w:t>Görevi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Görevlisi</w:t>
      </w:r>
      <w:proofErr w:type="spellEnd"/>
    </w:p>
    <w:p w:rsidR="002D2FD6" w:rsidRDefault="004C09F8">
      <w:pPr>
        <w:pStyle w:val="Balk1"/>
      </w:pPr>
      <w:r>
        <w:t xml:space="preserve">Olay </w:t>
      </w:r>
      <w:proofErr w:type="spellStart"/>
      <w:r>
        <w:t>Raporu</w:t>
      </w:r>
      <w:proofErr w:type="spellEnd"/>
      <w:r>
        <w:t xml:space="preserve"> —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Şifresinde</w:t>
      </w:r>
      <w:proofErr w:type="spellEnd"/>
      <w:r>
        <w:t xml:space="preserve"> Beklenmedik Değişim / Sık Sıfırlanma (Yetkisiz Erişim Anomalisi)</w:t>
      </w:r>
    </w:p>
    <w:p w:rsidR="002D2FD6" w:rsidRDefault="004C09F8">
      <w:pPr>
        <w:pStyle w:val="Balk2"/>
      </w:pPr>
      <w:r>
        <w:t>1. Anomali Tanımı</w:t>
      </w:r>
    </w:p>
    <w:p w:rsidR="002D2FD6" w:rsidRDefault="004C09F8">
      <w:r>
        <w:t>Elektrikli şarj istasyonu (EVSE) yönetim paneli, kullanıcı hesapları veya uzak yönetim (backend) sistemlerinde kullanılan kimlik doğrulama bilgilerinin (parola/şifre) beklenmedik şekilde değiştirildiği veya kısa periyotlarla sıfırlandığı tespit edilmiştir. Bu davranış, yetkisiz erişim, kötü niyetli otomasyon (brute-force veya credential stuffing), veya sistem hatalarına işaret eder. Anomali; kullanıcının erişiminin engellenmesine, oturum kaçırmaya, faturalama/oturum manipülasyonuna ve cihaz ayarlarının kötüye kullanılmasına yol açabilir.</w:t>
      </w:r>
    </w:p>
    <w:p w:rsidR="002D2FD6" w:rsidRDefault="004C09F8">
      <w:pPr>
        <w:pStyle w:val="Balk2"/>
      </w:pPr>
      <w:r>
        <w:t>2. Olası Nedenler</w:t>
      </w:r>
    </w:p>
    <w:p w:rsidR="002D2FD6" w:rsidRDefault="004C09F8">
      <w:r>
        <w:t>| Kategori | Olası Sebep | Açıklama |</w:t>
      </w:r>
      <w:r>
        <w:br/>
        <w:t>|---|---:|---|</w:t>
      </w:r>
      <w:r>
        <w:br/>
        <w:t>| Kimlik Doğrulama / Yazılım | Zayıf parola sıfırlama iş akışı | E-posta/OTP doğrulama eksikliği veya reset endpoint'inin kimlik doğrulamasız olması. |</w:t>
      </w:r>
      <w:r>
        <w:br/>
        <w:t>| Yazılım | Brute-force / Credential stuffing saldırıları | Otomatik araçlarla çok sayıda parola denemesi; saldırı tespiti yok veya throttling uygulanmıyor. |</w:t>
      </w:r>
      <w:r>
        <w:br/>
        <w:t>| Yazılım | RPC/REST API hatası veya mantık açığı | Parola güncelleme API'sinde yetki kontrollerinin atlanması. |</w:t>
      </w:r>
      <w:r>
        <w:br/>
        <w:t>| Donanım / Cihaz | Yerel yetki çakışması veya varsayılan yönetici parolaları | Cihazlarda değiştirilmeyen fabrika parolaları veya yerel konsoldan şifre resetini sağlayan açık. |</w:t>
      </w:r>
      <w:r>
        <w:br/>
        <w:t>| Sistem Entegrasyonu | İkincil sistem (SSO/IdP) hatası veya otomatik senkronizasyon | Kimlik sağlayıcıda (IdP) meydana gelen hatalar tüm bağlı hesapları etkileyebilir. |</w:t>
      </w:r>
      <w:r>
        <w:br/>
        <w:t>| İnsan Hatası | Operasyonel veya bakım hatası | Bakım sırasında yanlış script çalıştırılması veya yetkisiz erişim veren kişiler. |</w:t>
      </w:r>
      <w:r>
        <w:br/>
        <w:t>| İletişim / Ağ | Man-in-the-middle / oturum devralma | Şifre sıfırlama tokenlarının korunmaması sonucu ele geçirilmesi. |</w:t>
      </w:r>
      <w:r>
        <w:br/>
      </w:r>
      <w:r>
        <w:lastRenderedPageBreak/>
        <w:t>| Güvenlik Politikası | Zayıf kayıt/loglama ve uyarı mekanizmaları | Anormal sıfırlama frekansını algılayacak izleme yok. |</w:t>
      </w:r>
    </w:p>
    <w:p w:rsidR="002D2FD6" w:rsidRDefault="004C09F8">
      <w:pPr>
        <w:pStyle w:val="Balk2"/>
      </w:pPr>
      <w:r>
        <w:t>3. Olası Riskler ve Etkiler</w:t>
      </w:r>
    </w:p>
    <w:p w:rsidR="002D2FD6" w:rsidRDefault="004C09F8">
      <w:r>
        <w:t>- Kullanıcı erişimi engellenebilir; müşteri memnuniyeti azalır.</w:t>
      </w:r>
      <w:r>
        <w:br/>
        <w:t>- Yetkisiz erişimle sistem manipülasyonu veya veri ihlali yaşanabilir.</w:t>
      </w:r>
      <w:r>
        <w:br/>
        <w:t>- Faturalama veya gelir kaybı oluşabilir.</w:t>
      </w:r>
      <w:r>
        <w:br/>
        <w:t>- KVKK/GDPR ihlali riski doğabilir.</w:t>
      </w:r>
      <w:r>
        <w:br/>
        <w:t>- İş sürekliliği ve operasyonel güven zedelenebilir.</w:t>
      </w:r>
    </w:p>
    <w:p w:rsidR="002D2FD6" w:rsidRDefault="004C09F8">
      <w:pPr>
        <w:pStyle w:val="Balk2"/>
      </w:pPr>
      <w:r>
        <w:t>4. İlgili Standart / Rehber Referansları</w:t>
      </w:r>
    </w:p>
    <w:p w:rsidR="002D2FD6" w:rsidRDefault="004C09F8">
      <w:r>
        <w:t>- ISO/IEC 27001 — Bilgi Güvenliği Yönetim Sistemi.</w:t>
      </w:r>
      <w:r>
        <w:br/>
        <w:t>- OWASP ASVS / Top 10 — Kimlik doğrulama ve API güvenliği.</w:t>
      </w:r>
      <w:r>
        <w:br/>
        <w:t>- ETSI / IEC — Akıllı şebeke güvenlik standartları.</w:t>
      </w:r>
      <w:r>
        <w:br/>
        <w:t>- KVKK / GDPR — Veri koruma mevzuatı.</w:t>
      </w:r>
    </w:p>
    <w:p w:rsidR="002D2FD6" w:rsidRDefault="004C09F8">
      <w:pPr>
        <w:pStyle w:val="Balk2"/>
      </w:pPr>
      <w:r>
        <w:t>5. Olay Tespit ve İnceleme Adımları</w:t>
      </w:r>
    </w:p>
    <w:p w:rsidR="002D2FD6" w:rsidRDefault="004C09F8">
      <w:r>
        <w:t>1. Log kayıtlarını incele (timestamp, IP, user agent).</w:t>
      </w:r>
      <w:r>
        <w:br/>
        <w:t>2. Başarısız reset denemeleri ile IP dağılımını analiz et.</w:t>
      </w:r>
      <w:r>
        <w:br/>
        <w:t>3. SSO/IdP loglarını kontrol et.</w:t>
      </w:r>
      <w:r>
        <w:br/>
        <w:t>4. Script/cron geçmişini denetle.</w:t>
      </w:r>
      <w:r>
        <w:br/>
        <w:t>5. Şüpheli IP'leri ve kullanıcıları korelasyonla.</w:t>
      </w:r>
      <w:r>
        <w:br/>
        <w:t>6. Kullanıcı şikayetlerini loglarla eşleştir.</w:t>
      </w:r>
    </w:p>
    <w:p w:rsidR="002D2FD6" w:rsidRDefault="004C09F8">
      <w:pPr>
        <w:pStyle w:val="Balk2"/>
      </w:pPr>
      <w:r>
        <w:t>6. Çözüm Önerileri</w:t>
      </w:r>
    </w:p>
    <w:p w:rsidR="002D2FD6" w:rsidRDefault="004C09F8">
      <w:r>
        <w:t>**A. Hızlı Müdahale:**</w:t>
      </w:r>
      <w:r>
        <w:br/>
        <w:t>- Rate limiting ve IP engelleme uygula.</w:t>
      </w:r>
      <w:r>
        <w:br/>
        <w:t>- MFA zorunlu hale getir.</w:t>
      </w:r>
      <w:r>
        <w:br/>
        <w:t>- Token süresini kısalt, tek kullanımlık hale getir.</w:t>
      </w:r>
      <w:r>
        <w:br/>
      </w:r>
      <w:r>
        <w:br/>
        <w:t>**B. Yazılım / Backend Düzeyinde:**</w:t>
      </w:r>
      <w:r>
        <w:br/>
        <w:t>- Parola reset API’sinde kimlik doğrulama zorunluluğu.</w:t>
      </w:r>
      <w:r>
        <w:br/>
        <w:t>- CSRF ve OTP mekanizmaları ekle.</w:t>
      </w:r>
      <w:r>
        <w:br/>
        <w:t>- Reset sonrası oturumları sonlandır.</w:t>
      </w:r>
      <w:r>
        <w:br/>
      </w:r>
      <w:r>
        <w:br/>
        <w:t>**C. Donanım / Yerel Güvenlik:**</w:t>
      </w:r>
      <w:r>
        <w:br/>
        <w:t>- Fabrika parolalarını değiştir, MFA uygula.</w:t>
      </w:r>
      <w:r>
        <w:br/>
      </w:r>
      <w:r>
        <w:br/>
        <w:t>**D. Operasyonel / Prosedürel:**</w:t>
      </w:r>
      <w:r>
        <w:br/>
        <w:t>- SOP oluştur, personeli eğit.</w:t>
      </w:r>
      <w:r>
        <w:br/>
        <w:t>- Bildirim planı hazırla.</w:t>
      </w:r>
      <w:r>
        <w:br/>
      </w:r>
      <w:r>
        <w:br/>
        <w:t>**E. İzleme, Algılama ve Test:**</w:t>
      </w:r>
      <w:r>
        <w:br/>
        <w:t>- SIEM kuralları ekle.</w:t>
      </w:r>
      <w:r>
        <w:br/>
      </w:r>
      <w:r>
        <w:lastRenderedPageBreak/>
        <w:t>- Penetrasyon testleri yap.</w:t>
      </w:r>
      <w:r>
        <w:br/>
        <w:t>- Canary test ortamı kullan.</w:t>
      </w:r>
    </w:p>
    <w:p w:rsidR="002D2FD6" w:rsidRDefault="004C09F8">
      <w:pPr>
        <w:pStyle w:val="Balk2"/>
      </w:pPr>
      <w:r>
        <w:t>7. Olay Sınıflandırması ve Önceliklendirme</w:t>
      </w:r>
    </w:p>
    <w:p w:rsidR="002D2FD6" w:rsidRDefault="004C09F8">
      <w:r>
        <w:t>- Ciddiyet: Yüksek</w:t>
      </w:r>
      <w:r>
        <w:br/>
        <w:t>- Aciliyet: Kritik</w:t>
      </w:r>
      <w:r>
        <w:br/>
        <w:t>- Sınıflandırma: Güvenlik Olayı — Erişim İhlali Anomalisi</w:t>
      </w:r>
    </w:p>
    <w:p w:rsidR="002D2FD6" w:rsidRDefault="004C09F8">
      <w:pPr>
        <w:pStyle w:val="Balk2"/>
      </w:pPr>
      <w:r>
        <w:t>8. Kısa Eylem Planı (48 Saat)</w:t>
      </w:r>
    </w:p>
    <w:p w:rsidR="002D2FD6" w:rsidRDefault="004C09F8">
      <w:r>
        <w:t>1. İlk 4 saat: Rate limiting ve IP bloklama.</w:t>
      </w:r>
      <w:r>
        <w:br/>
        <w:t>2. 4–12 saat: MFA etkinleştir.</w:t>
      </w:r>
      <w:r>
        <w:br/>
        <w:t>3. 12–24 saat: SIEM uyarı kuralları ekle.</w:t>
      </w:r>
      <w:r>
        <w:br/>
        <w:t>4. 24–48 saat: Forensic inceleme ve kullanıcı bilgilendirmesi.</w:t>
      </w:r>
    </w:p>
    <w:p w:rsidR="002D2FD6" w:rsidRDefault="004C09F8">
      <w:pPr>
        <w:pStyle w:val="Balk2"/>
      </w:pPr>
      <w:r>
        <w:t>9. Sonuç ve Değerlendirme</w:t>
      </w:r>
    </w:p>
    <w:p w:rsidR="002D2FD6" w:rsidRDefault="004C09F8">
      <w:r>
        <w:t>Kullanıcı şifrelerinin beklenmedik değişimi ciddi güvenlik riskleri doğurur. Hızlı önlemler alınmalı, derin analiz yapılmalı, uzun vadede MFA, API hardening ve prosedürel önlemler uygulanmalıdır.</w:t>
      </w:r>
      <w:bookmarkStart w:id="0" w:name="_GoBack"/>
      <w:bookmarkEnd w:id="0"/>
    </w:p>
    <w:sectPr w:rsidR="002D2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C9F"/>
    <w:rsid w:val="0015074B"/>
    <w:rsid w:val="0029639D"/>
    <w:rsid w:val="002D2FD6"/>
    <w:rsid w:val="00326F90"/>
    <w:rsid w:val="004C09F8"/>
    <w:rsid w:val="006C1585"/>
    <w:rsid w:val="008124FE"/>
    <w:rsid w:val="00A41AD5"/>
    <w:rsid w:val="00AA1D8D"/>
    <w:rsid w:val="00B47730"/>
    <w:rsid w:val="00C674AD"/>
    <w:rsid w:val="00CB0664"/>
    <w:rsid w:val="00D62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5CA1FF7-3D58-42EC-96DF-D2A7959E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A41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BC5295-47FA-460D-9113-C7F5FE5F2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2025-11-23T11:07:00Z</dcterms:modified>
  <cp:category/>
</cp:coreProperties>
</file>