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Aşırı Nem / Su Teması (Çevresel Güvenlik Anomalisi)</w:t>
      </w:r>
    </w:p>
    <w:p>
      <w:pPr>
        <w:pStyle w:val="Heading1"/>
      </w:pPr>
      <w:r>
        <w:t>1. Anomali Tanımı</w:t>
      </w:r>
    </w:p>
    <w:p>
      <w:r>
        <w:t>“Aşırı Nem / Su Teması” anomalisi; EV şarj istasyonu (EVSE), konnektör, kablo ve/veya güç-elektroniği bölümlerinin, tasarımda öngörülen çevresel sınırların üzerinde neme maruz kalması ya da doğrudan su girişi/teması (yağmur, yıkama suyu, sel, yoğunlaşma/yoğuşma vb.) sonucu güvenli işletimin bozulması durumudur. Bu anomalide IP koruması yetersizliği veya bozulması nedeniyle muhafaza içine su/nem girer; izolasyon direnci düşer, kaçak akım artar ve istasyonun güvenlik mekanizmaları (RCD/IMD, CP kontrolü vb.) devreye girmeyebilir veya geç kalabilir.</w:t>
      </w:r>
    </w:p>
    <w:p>
      <w:pPr>
        <w:pStyle w:val="Heading1"/>
      </w:pPr>
      <w:r>
        <w:t>2. Olası Nedenler</w:t>
      </w:r>
    </w:p>
    <w:p>
      <w:pPr>
        <w:pStyle w:val="ListBullet"/>
      </w:pPr>
      <w:r>
        <w:t>Yetersiz veya yanlış seçilmiş IP koruma sınıfı: Açık alan kurulumlarında en az IPX4/IP54 ve çoğu saha için IP65+ önerilir; daha düşük sınıflar yağmur/jet suyu altında su girişine yol açabilir.</w:t>
      </w:r>
    </w:p>
    <w:p>
      <w:pPr>
        <w:pStyle w:val="ListBullet"/>
      </w:pPr>
      <w:r>
        <w:t>Muhafaza ve kapak sızdırmazlık (conta/O‑ring) arızası, montaj toleransı hatası veya yaşlanma/UV‑ısı nedeniyle elastomerlerin sertleşmesi.</w:t>
      </w:r>
    </w:p>
    <w:p>
      <w:pPr>
        <w:pStyle w:val="ListBullet"/>
      </w:pPr>
      <w:r>
        <w:t>Konnektör/fiş‑priz bölgesinde contaların hasarı, kilit mekanizması gevşekliği ya da kullanıcı kaynaklı kapak açık bırakılması; özellikle Type 2 konnektörlerde fiziksel hasar nem girişini hızlandırır.</w:t>
      </w:r>
    </w:p>
    <w:p>
      <w:pPr>
        <w:pStyle w:val="ListBullet"/>
      </w:pPr>
      <w:r>
        <w:t>Kablo girişlerinde rakor/sızdırmazlık elemanı eksikliği veya gevşekliği; kablo boyunca kılcal su yürütmesi.</w:t>
      </w:r>
    </w:p>
    <w:p>
      <w:pPr>
        <w:pStyle w:val="ListBullet"/>
      </w:pPr>
      <w:r>
        <w:t>Yoğuşma (condensation): Sıcaklık değişimleri sonucu muhafaza içinde nem birikmesi; basınç eşitleme/drenaj yokluğu yoğuşmayı artırır.</w:t>
      </w:r>
    </w:p>
    <w:p>
      <w:pPr>
        <w:pStyle w:val="ListBullet"/>
      </w:pPr>
      <w:r>
        <w:t>Aşırı çevresel koşullar: Kıyı bölgelerinde tuzlu nem, yoğun sis, kar erimesi; sel/taşkın gibi kısa süreli su altında kalma.</w:t>
      </w:r>
    </w:p>
    <w:p>
      <w:pPr>
        <w:pStyle w:val="ListBullet"/>
      </w:pPr>
      <w:r>
        <w:t>İç bileşenlerde yalıtım malzemesi bozulması veya üretim hatası; nem ile birleşince izolasyon direncini hızla düşürür.</w:t>
      </w:r>
    </w:p>
    <w:p>
      <w:pPr>
        <w:pStyle w:val="Heading1"/>
      </w:pPr>
      <w:r>
        <w:t>3. Olası Riskler ve Etkiler</w:t>
      </w:r>
    </w:p>
    <w:p>
      <w:pPr>
        <w:pStyle w:val="ListBullet"/>
      </w:pPr>
      <w:r>
        <w:t>Elektrik çarpması ve kaçak akım riski: Nem/su, izolasyon direncini azaltarak toprak kaçak akımlarını artırır; bu durum RCD/RCM tetiklemesi veya tetiklememe kaynaklı kullanıcı güvenliğini tehlikeye atar.</w:t>
      </w:r>
    </w:p>
    <w:p>
      <w:pPr>
        <w:pStyle w:val="ListBullet"/>
      </w:pPr>
      <w:r>
        <w:t>Kısa devre ve ark oluşumu: Su girişi, yüksek gerilimli DC/AC bara ve kontaktörlerde ark ve termal hasara sebep olabilir.</w:t>
      </w:r>
    </w:p>
    <w:p>
      <w:pPr>
        <w:pStyle w:val="ListBullet"/>
      </w:pPr>
      <w:r>
        <w:t>Korozyon ve uzun vadeli güvenilirlik kaybı: Sürekli yüksek nem, PCB ve konnektörlerde paslanma/oksitlenme ile iletkenlik artışı ve arızaları çoğaltır.</w:t>
      </w:r>
    </w:p>
    <w:p>
      <w:pPr>
        <w:pStyle w:val="ListBullet"/>
      </w:pPr>
      <w:r>
        <w:t>Aşırı ısınma ve yangın riski: Korozyon/kaçak akım nedeniyle kontaktör ve terminal noktalarında ısıl yükselme oluşabilir.</w:t>
      </w:r>
    </w:p>
    <w:p>
      <w:pPr>
        <w:pStyle w:val="ListBullet"/>
      </w:pPr>
      <w:r>
        <w:t>Hizmet kesintisi ve finansal kayıp: IP ihlali veya izolasyon hatası nedeniyle istasyon korumaya geçer/arıza verir; operatör için uptime kaybı, kullanıcı için mağduriyet yaratır.</w:t>
      </w:r>
    </w:p>
    <w:p>
      <w:pPr>
        <w:pStyle w:val="ListBullet"/>
      </w:pPr>
      <w:r>
        <w:t>Standart uyumsuzluğu ve hukuki risk: Çevresel koruma şartlarına uymayan ürün/kurulum sertifikasyon ve işletme denetimlerinde sorun çıkarır.</w:t>
      </w:r>
    </w:p>
    <w:p>
      <w:pPr>
        <w:pStyle w:val="Heading1"/>
      </w:pPr>
      <w:r>
        <w:t>4. İlgili Standart Referansı</w:t>
      </w:r>
    </w:p>
    <w:p>
      <w:pPr>
        <w:pStyle w:val="ListBullet"/>
      </w:pPr>
      <w:r>
        <w:t>IEC 61851‑1: İletken (kablolu) EV şarj sistemlerinde genel güvenlik gereksinimleri; izolasyon ve kaçak akım korumalarının uygun çalışmasını şart koşar.</w:t>
      </w:r>
    </w:p>
    <w:p>
      <w:pPr>
        <w:pStyle w:val="ListBullet"/>
      </w:pPr>
      <w:r>
        <w:t>ISO 17409: Araç‑şebeke iletken şarj bağlantısında elektriksel güvenlik gereksinimleri ve tek‑hata durumlarında güvenli kesme davranışı.</w:t>
      </w:r>
    </w:p>
    <w:p>
      <w:pPr>
        <w:pStyle w:val="ListBullet"/>
      </w:pPr>
      <w:r>
        <w:t>IEC 60529 (IP sınıflandırması): Muhafazaların toz ve sıvı girişine karşı koruma derecelerini tanımlar; EVSE muhafaza ve konnektörleri için IP testleri bu standarda göre yapılır.</w:t>
      </w:r>
    </w:p>
    <w:p>
      <w:pPr>
        <w:pStyle w:val="ListBullet"/>
      </w:pPr>
      <w:r>
        <w:t>IEC 60364‑7‑722 / yerel tesisat kuralları: Dış ortam şarj noktalarında yağmur ve su sıçramasına karşı yeterli koruma (ör. IPX4 veya üstü) ve uygun topraklama/RCD seçimini zorunlu kılar.</w:t>
      </w:r>
    </w:p>
    <w:p>
      <w:pPr>
        <w:pStyle w:val="ListBullet"/>
      </w:pPr>
      <w:r>
        <w:t>IEC 62196‑1/‑2: Şarj konnektörleri/araç girişleri için mekanik‑çevresel dayanım ve sızdırmazlık koşulları.</w:t>
      </w:r>
    </w:p>
    <w:p>
      <w:pPr>
        <w:pStyle w:val="Heading1"/>
      </w:pPr>
      <w:r>
        <w:t>5. Çözüm Önerileri</w:t>
      </w:r>
    </w:p>
    <w:p>
      <w:r>
        <w:t>Donanım:</w:t>
      </w:r>
    </w:p>
    <w:p>
      <w:pPr>
        <w:pStyle w:val="ListBullet"/>
      </w:pPr>
      <w:r>
        <w:t>Kurulum ortamına göre doğru IP sınıfı seçimi: Açık alanlarda tipik olarak IP65, yoğun yağmur/jet suyu veya sel riski olan bölgelerde IP67‑IP68 seviyeleri hedeflenmelidir.</w:t>
      </w:r>
    </w:p>
    <w:p>
      <w:pPr>
        <w:pStyle w:val="ListBullet"/>
      </w:pPr>
      <w:r>
        <w:t>Muhafaza, kapak, kablo rakorları ve konnektörlerde çift kademeli sızdırmazlık; UV‑ısıya dayanıklı elastomer kullanımı.</w:t>
      </w:r>
    </w:p>
    <w:p>
      <w:pPr>
        <w:pStyle w:val="ListBullet"/>
      </w:pPr>
      <w:r>
        <w:t>Yoğuşmayı azaltmak için basınç eşitleme membranı, drenaj kanalı ve gerekirse düşük güçlü iç ısıtıcı/desiccant modülü.</w:t>
      </w:r>
    </w:p>
    <w:p>
      <w:pPr>
        <w:pStyle w:val="ListBullet"/>
      </w:pPr>
      <w:r>
        <w:t>PCB ve güç baralarında konformal kaplama, korozyona dayanıklı terminal/metal seçimi; tuzlu nem için ek kaplama.</w:t>
      </w:r>
    </w:p>
    <w:p>
      <w:pPr>
        <w:pStyle w:val="ListBullet"/>
      </w:pPr>
      <w:r>
        <w:t>Sürekli izolasyon izleme (IMD) ve kaçak akım izleme (RCM/RCD Type A + 6 mA DC algılama veya Type B) ile nem kaynaklı izolasyon düşüşlerinde otomatik enerji kesmesi.</w:t>
      </w:r>
    </w:p>
    <w:p>
      <w:pPr>
        <w:pStyle w:val="ListBullet"/>
      </w:pPr>
      <w:r>
        <w:t>Konnektör‑port çevresinde su birikimini engelleyecek mekanik tasarım (damlalık, eğimli yüzey, koruyucu kapak).</w:t>
      </w:r>
    </w:p>
    <w:p>
      <w:r>
        <w:t>Yazılım / Kontrol:</w:t>
      </w:r>
    </w:p>
    <w:p>
      <w:pPr>
        <w:pStyle w:val="ListBullet"/>
      </w:pPr>
      <w:r>
        <w:t>Nem/su giriş sensörleri (RH, sıcaklık, su kaçak/ıslaklık algılama) verilerini gerçek zamanlı izleyip eşik aşımında şarjı güvenli şekilde durdurma ve kullanıcıya uyarı verme.</w:t>
      </w:r>
    </w:p>
    <w:p>
      <w:pPr>
        <w:pStyle w:val="ListBullet"/>
      </w:pPr>
      <w:r>
        <w:t>İzolasyon direnci ve kaçak akım verisi trend analiziyle erken uyarı; bakım tiketleme/uzaktan servis çağrısı.</w:t>
      </w:r>
    </w:p>
    <w:p>
      <w:pPr>
        <w:pStyle w:val="ListBullet"/>
      </w:pPr>
      <w:r>
        <w:t>Fail‑safe durum makinesi: Nem‑sıcaklık veya IP ihlali tespitinde CP/PWM hattını keserek kontaktörleri açma ve yeniden enerji vermeyi manuel onaya bağlama.</w:t>
      </w:r>
    </w:p>
    <w:p>
      <w:pPr>
        <w:pStyle w:val="ListBullet"/>
      </w:pPr>
      <w:r>
        <w:t>Saha şartlarına göre dinamik eşik yönetimi (ör. kısa süreli yoğunlaşma ile gerçek su ingressini ayıran histerezis/filtreleme).</w:t>
      </w:r>
    </w:p>
    <w:p>
      <w:r>
        <w:t>Test / Operasyon:</w:t>
      </w:r>
    </w:p>
    <w:p>
      <w:pPr>
        <w:pStyle w:val="ListBullet"/>
      </w:pPr>
      <w:r>
        <w:t>IEC 60529’a göre sistem seviyesinde IP giriş testleri (yağmur, sıçrama, jet suyu, geçici suya daldırma).</w:t>
      </w:r>
    </w:p>
    <w:p>
      <w:pPr>
        <w:pStyle w:val="ListBullet"/>
      </w:pPr>
      <w:r>
        <w:t>Yüksek nem‑sıcaklık çevrimleri, yoğuşma testi, termal şok ve tuz sisi (salt‑fog) testleri.</w:t>
      </w:r>
    </w:p>
    <w:p>
      <w:pPr>
        <w:pStyle w:val="ListBullet"/>
      </w:pPr>
      <w:r>
        <w:t>Periyodik saha kontrolleri: Conta‑kapak, kablo rakoru, konnektör ve kilit mekanizması görsel kontrolü; RCD/IMD fonksiyon testi.</w:t>
      </w:r>
    </w:p>
    <w:p>
      <w:pPr>
        <w:pStyle w:val="ListBullet"/>
      </w:pPr>
      <w:r>
        <w:t>Sel/taşkın riski yüksek sahalarda yükseltilmiş montaj ve drenaj altyapısı; kullanıcıya ıslak/hasarlı konnektör kullanmama prosedürü.</w:t>
      </w:r>
    </w:p>
    <w:p>
      <w:pPr>
        <w:pStyle w:val="Heading1"/>
      </w:pPr>
      <w:r>
        <w:t>6. Sonuç ve Değerlendirme</w:t>
      </w:r>
    </w:p>
    <w:p>
      <w:r>
        <w:t>Aşırı nem veya su teması; EVSE’de izolasyon zayıflamasına, kaçak akıma ve korozyona yol açarak elektrik çarpması, kısa devre ve yangın gibi yüksek etkili güvenlik olaylarını tetikleyebilir. Bu nedenle doğru IP sınıfı seçimi, yoğuşma yönetimi, sürekli izolasyon/kaçak akım izleme ve sensör tabanlı erken uyarı mekanizmaları birlikte ele alınmalı; tasarım ve kurulum, ilgili IEC/ISO standartlarına göre test edilmelidir. Operasyon aşamasında düzenli bakım ve saha doğrulaması ile anomalinin oluşma olasılığı ve etkisi önemli ölçüde azaltılabilir.</w:t>
      </w:r>
    </w:p>
    <w:p>
      <w:pPr>
        <w:pStyle w:val="Heading1"/>
      </w:pPr>
      <w:r>
        <w:t>7. Kaynakça</w:t>
      </w:r>
    </w:p>
    <w:p>
      <w:pPr>
        <w:pStyle w:val="ListNumber"/>
      </w:pPr>
      <w:r>
        <w:t>IEC 60529 – Ingress Protection (IP) ratings overview. IEC.  (IP sınıfları ve testleri).</w:t>
      </w:r>
    </w:p>
    <w:p>
      <w:pPr>
        <w:pStyle w:val="ListNumber"/>
      </w:pPr>
      <w:r>
        <w:t>Injet Energy (2024). Guide for EV Charger IP Rating (IP54‑IP68 açıklamaları).</w:t>
      </w:r>
    </w:p>
    <w:p>
      <w:pPr>
        <w:pStyle w:val="ListNumber"/>
      </w:pPr>
      <w:r>
        <w:t>EMSD (Hong Kong) Technical Guidelines on Charging Facilities for Electric Vehicles (2015) – dış ortamda IPX4+ gereksinimi.</w:t>
      </w:r>
    </w:p>
    <w:p>
      <w:pPr>
        <w:pStyle w:val="ListNumber"/>
      </w:pPr>
      <w:r>
        <w:t>ISO 17409:2020 – Electrically propelled road vehicles – Conductive power transfer – Safety requirements.</w:t>
      </w:r>
    </w:p>
    <w:p>
      <w:pPr>
        <w:pStyle w:val="ListNumber"/>
      </w:pPr>
      <w:r>
        <w:t>Sensirion (2024). Condition monitoring for EV‑Charger: water ingress and high humidity monitoring.</w:t>
      </w:r>
    </w:p>
    <w:p>
      <w:pPr>
        <w:pStyle w:val="ListNumber"/>
      </w:pPr>
      <w:r>
        <w:t>LI‑Charger (2025). RCD safety requirements for EV chargers (Type A/B ve 6 mA DC koruması).</w:t>
      </w:r>
    </w:p>
    <w:p>
      <w:pPr>
        <w:pStyle w:val="ListNumber"/>
      </w:pPr>
      <w:r>
        <w:t>ZDW‑TEC (2023). Protection requirements of EV Charger: moisture‑related insulation faults.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