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SWOT Analizi — Kullanıcı Şifresinde Beklenmedik Değişim / Yetkisiz Erişim Anomalisi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</w:t>
            </w:r>
          </w:p>
        </w:tc>
        <w:tc>
          <w:tcPr>
            <w:tcW w:type="dxa" w:w="4320"/>
          </w:tcPr>
          <w:p>
            <w:r>
              <w:t>Açıklamalar</w:t>
            </w:r>
          </w:p>
        </w:tc>
      </w:tr>
      <w:tr>
        <w:tc>
          <w:tcPr>
            <w:tcW w:type="dxa" w:w="4320"/>
          </w:tcPr>
          <w:p>
            <w:r>
              <w:t>Güçlü Yönler (Strengths)</w:t>
            </w:r>
          </w:p>
        </w:tc>
        <w:tc>
          <w:tcPr>
            <w:tcW w:type="dxa" w:w="4320"/>
          </w:tcPr>
          <w:p>
            <w:r>
              <w:t>- Güvenlik standartları ve rehberlere (ISO 27001, OWASP, ETSI, KVKK/GDPR) uygun farkındalık bulunması.</w:t>
              <w:br/>
              <w:t>- Anomali tespiti ve olay sınıflandırmasının hızlı yapılabilmesi.</w:t>
              <w:br/>
              <w:t>- SIEM, MFA ve rate limiting gibi güçlü önlem önerilerinin belirlenmiş olması.</w:t>
              <w:br/>
              <w:t>- Sistem loglarının ve kullanıcı geri bildirimlerinin izlenmesi planlanmış durumda.</w:t>
            </w:r>
          </w:p>
        </w:tc>
      </w:tr>
      <w:tr>
        <w:tc>
          <w:tcPr>
            <w:tcW w:type="dxa" w:w="4320"/>
          </w:tcPr>
          <w:p>
            <w:r>
              <w:t>Zayıf Yönler (Weaknesses)</w:t>
            </w:r>
          </w:p>
        </w:tc>
        <w:tc>
          <w:tcPr>
            <w:tcW w:type="dxa" w:w="4320"/>
          </w:tcPr>
          <w:p>
            <w:r>
              <w:t>- Parola sıfırlama iş akışında kimlik doğrulama ve kontrol eksiklikleri.</w:t>
              <w:br/>
              <w:t>- API katmanında yetki kontrollerinin atlanabilmesi.</w:t>
              <w:br/>
              <w:t>- Fabrika varsayılan parolaların değiştirilmemesi.</w:t>
              <w:br/>
              <w:t>- Güvenlik olaylarının erken tespiti için yeterli izleme ve alarm sisteminin eksikliği.</w:t>
              <w:br/>
              <w:t>- Operasyonel süreçlerde insan hatasına açık prosedürler.</w:t>
            </w:r>
          </w:p>
        </w:tc>
      </w:tr>
      <w:tr>
        <w:tc>
          <w:tcPr>
            <w:tcW w:type="dxa" w:w="4320"/>
          </w:tcPr>
          <w:p>
            <w:r>
              <w:t>Fırsatlar (Opportunities)</w:t>
            </w:r>
          </w:p>
        </w:tc>
        <w:tc>
          <w:tcPr>
            <w:tcW w:type="dxa" w:w="4320"/>
          </w:tcPr>
          <w:p>
            <w:r>
              <w:t>- MFA, SIEM, OTP ve CSRF gibi modern güvenlik önlemlerinin entegrasyonu.</w:t>
              <w:br/>
              <w:t>- Penetrasyon testleri ve canary ortamları ile sürekli güvenlik iyileştirmesi yapabilme imkânı.</w:t>
              <w:br/>
              <w:t>- Kurumsal güvenlik kültürünün gelişmesi ve farkındalık eğitimlerinin artması.</w:t>
              <w:br/>
              <w:t>- KVKK/GDPR uyumunun güçlendirilmesi sayesinde yasal risklerin azaltılması.</w:t>
            </w:r>
          </w:p>
        </w:tc>
      </w:tr>
      <w:tr>
        <w:tc>
          <w:tcPr>
            <w:tcW w:type="dxa" w:w="4320"/>
          </w:tcPr>
          <w:p>
            <w:r>
              <w:t>Tehditler (Threats)</w:t>
            </w:r>
          </w:p>
        </w:tc>
        <w:tc>
          <w:tcPr>
            <w:tcW w:type="dxa" w:w="4320"/>
          </w:tcPr>
          <w:p>
            <w:r>
              <w:t>- Yetkisiz erişim sonucu veri ihlali ve gelir kaybı riski.</w:t>
              <w:br/>
              <w:t>- Kimlik doğrulama açıklarından kaynaklı sistem manipülasyonu.</w:t>
              <w:br/>
              <w:t>- Kullanıcı memnuniyetinin düşmesi ve marka itibarının zedelenmesi.</w:t>
              <w:br/>
              <w:t>- Brute-force, credential stuffing gibi otomatik saldırıların artması.</w:t>
              <w:br/>
              <w:t>- KVKK/GDPR ihlali nedeniyle cezai yaptırımlar ve hukuki süreçler.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