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DD4" w:rsidRDefault="00690DD4" w:rsidP="00690DD4">
      <w:pPr>
        <w:spacing w:line="360" w:lineRule="auto"/>
        <w:jc w:val="center"/>
        <w:rPr>
          <w:b/>
          <w:sz w:val="32"/>
        </w:rPr>
      </w:pPr>
      <w:r w:rsidRPr="007A5718">
        <w:rPr>
          <w:b/>
          <w:sz w:val="32"/>
        </w:rPr>
        <w:t xml:space="preserve">IE 260 CLASS EXERCISES </w:t>
      </w:r>
      <w:r>
        <w:rPr>
          <w:b/>
          <w:sz w:val="32"/>
        </w:rPr>
        <w:t xml:space="preserve">- WEEK </w:t>
      </w:r>
      <w:r w:rsidR="003D4787">
        <w:rPr>
          <w:b/>
          <w:sz w:val="32"/>
        </w:rPr>
        <w:t>9</w:t>
      </w:r>
    </w:p>
    <w:p w:rsidR="0063537C" w:rsidRDefault="00B55F12" w:rsidP="00976102">
      <w:pPr>
        <w:pStyle w:val="ListParagraph"/>
        <w:numPr>
          <w:ilvl w:val="0"/>
          <w:numId w:val="1"/>
        </w:numPr>
        <w:spacing w:line="360" w:lineRule="auto"/>
        <w:ind w:left="284"/>
        <w:jc w:val="both"/>
      </w:pPr>
      <w:r w:rsidRPr="00B55F12">
        <w:t xml:space="preserve">Acme Semiconductor is expanding its facility and needs to add equipment. There are three process tools under consideration. You have been asked to perform an economic analysis to select the most appropriate tool to acquire. You have gathered the following information for evaluation. Each of these tools has a useful life of seven years. Acme’s accounting staff has established a company-wide MARR of 8% per year. </w:t>
      </w:r>
    </w:p>
    <w:p w:rsidR="00976102" w:rsidRDefault="00976102" w:rsidP="00976102">
      <w:pPr>
        <w:pStyle w:val="ListParagraph"/>
        <w:spacing w:after="0" w:line="240" w:lineRule="auto"/>
        <w:ind w:left="284"/>
        <w:jc w:val="center"/>
        <w:rPr>
          <w:noProof/>
          <w:lang w:val="en-GB" w:eastAsia="en-GB"/>
        </w:rPr>
      </w:pPr>
      <w:r>
        <w:rPr>
          <w:noProof/>
          <w:lang w:val="en-GB" w:eastAsia="en-GB"/>
        </w:rPr>
        <w:drawing>
          <wp:inline distT="0" distB="0" distL="0" distR="0">
            <wp:extent cx="3114675" cy="13046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872" cy="1327776"/>
                    </a:xfrm>
                    <a:prstGeom prst="rect">
                      <a:avLst/>
                    </a:prstGeom>
                    <a:noFill/>
                    <a:ln>
                      <a:noFill/>
                    </a:ln>
                  </pic:spPr>
                </pic:pic>
              </a:graphicData>
            </a:graphic>
          </wp:inline>
        </w:drawing>
      </w:r>
    </w:p>
    <w:p w:rsidR="00976102" w:rsidRDefault="00976102" w:rsidP="00976102">
      <w:pPr>
        <w:pStyle w:val="ListParagraph"/>
        <w:spacing w:after="0" w:line="240" w:lineRule="auto"/>
        <w:ind w:left="284"/>
        <w:jc w:val="center"/>
      </w:pPr>
    </w:p>
    <w:p w:rsidR="00976102" w:rsidRDefault="00B55F12" w:rsidP="00C07709">
      <w:pPr>
        <w:pStyle w:val="ListParagraph"/>
        <w:numPr>
          <w:ilvl w:val="0"/>
          <w:numId w:val="2"/>
        </w:numPr>
        <w:spacing w:line="360" w:lineRule="auto"/>
        <w:jc w:val="both"/>
      </w:pPr>
      <w:r w:rsidRPr="00B55F12">
        <w:t>Determine the IRR of Each Project</w:t>
      </w:r>
      <w:r w:rsidR="0063537C">
        <w:t>.</w:t>
      </w:r>
      <w:r w:rsidRPr="00B55F12">
        <w:t xml:space="preserve"> </w:t>
      </w:r>
    </w:p>
    <w:p w:rsidR="00976102" w:rsidRDefault="00B55F12" w:rsidP="00E842F8">
      <w:pPr>
        <w:pStyle w:val="ListParagraph"/>
        <w:numPr>
          <w:ilvl w:val="0"/>
          <w:numId w:val="2"/>
        </w:numPr>
        <w:spacing w:line="360" w:lineRule="auto"/>
        <w:jc w:val="both"/>
      </w:pPr>
      <w:r w:rsidRPr="00B55F12">
        <w:t xml:space="preserve">Which one of the process tools should be selected? </w:t>
      </w:r>
    </w:p>
    <w:p w:rsidR="00B55F12" w:rsidRDefault="00B55F12" w:rsidP="00E842F8">
      <w:pPr>
        <w:pStyle w:val="ListParagraph"/>
        <w:numPr>
          <w:ilvl w:val="0"/>
          <w:numId w:val="2"/>
        </w:numPr>
        <w:spacing w:line="360" w:lineRule="auto"/>
        <w:jc w:val="both"/>
      </w:pPr>
      <w:r w:rsidRPr="00B55F12">
        <w:t>Why might one project have the highest PW while a different project has the largest IRR?</w:t>
      </w:r>
      <w:bookmarkStart w:id="0" w:name="_GoBack"/>
      <w:bookmarkEnd w:id="0"/>
    </w:p>
    <w:sectPr w:rsidR="00B55F12" w:rsidSect="00595B37">
      <w:pgSz w:w="11906" w:h="16838"/>
      <w:pgMar w:top="993"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1D7D"/>
    <w:multiLevelType w:val="hybridMultilevel"/>
    <w:tmpl w:val="6D560D1C"/>
    <w:lvl w:ilvl="0" w:tplc="281E7AF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64542"/>
    <w:multiLevelType w:val="hybridMultilevel"/>
    <w:tmpl w:val="A17C88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962D1"/>
    <w:multiLevelType w:val="hybridMultilevel"/>
    <w:tmpl w:val="65D036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BE0B6F"/>
    <w:multiLevelType w:val="hybridMultilevel"/>
    <w:tmpl w:val="FDCE5A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12"/>
    <w:rsid w:val="0025420D"/>
    <w:rsid w:val="003D4787"/>
    <w:rsid w:val="00490014"/>
    <w:rsid w:val="005049C6"/>
    <w:rsid w:val="00595B37"/>
    <w:rsid w:val="0063537C"/>
    <w:rsid w:val="00690DD4"/>
    <w:rsid w:val="00976102"/>
    <w:rsid w:val="00B55F12"/>
    <w:rsid w:val="00B72B58"/>
    <w:rsid w:val="00D567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40A9"/>
  <w15:chartTrackingRefBased/>
  <w15:docId w15:val="{FB350C77-D8AC-4120-BA8B-A485B6DE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102"/>
    <w:pPr>
      <w:ind w:left="720"/>
      <w:contextualSpacing/>
    </w:pPr>
  </w:style>
  <w:style w:type="table" w:styleId="TableGrid">
    <w:name w:val="Table Grid"/>
    <w:basedOn w:val="TableNormal"/>
    <w:uiPriority w:val="39"/>
    <w:rsid w:val="0059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39042">
      <w:bodyDiv w:val="1"/>
      <w:marLeft w:val="0"/>
      <w:marRight w:val="0"/>
      <w:marTop w:val="0"/>
      <w:marBottom w:val="0"/>
      <w:divBdr>
        <w:top w:val="none" w:sz="0" w:space="0" w:color="auto"/>
        <w:left w:val="none" w:sz="0" w:space="0" w:color="auto"/>
        <w:bottom w:val="none" w:sz="0" w:space="0" w:color="auto"/>
        <w:right w:val="none" w:sz="0" w:space="0" w:color="auto"/>
      </w:divBdr>
    </w:div>
    <w:div w:id="1544908005">
      <w:bodyDiv w:val="1"/>
      <w:marLeft w:val="0"/>
      <w:marRight w:val="0"/>
      <w:marTop w:val="0"/>
      <w:marBottom w:val="0"/>
      <w:divBdr>
        <w:top w:val="none" w:sz="0" w:space="0" w:color="auto"/>
        <w:left w:val="none" w:sz="0" w:space="0" w:color="auto"/>
        <w:bottom w:val="none" w:sz="0" w:space="0" w:color="auto"/>
        <w:right w:val="none" w:sz="0" w:space="0" w:color="auto"/>
      </w:divBdr>
    </w:div>
    <w:div w:id="21129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Mahir Yıldırım</dc:creator>
  <cp:keywords/>
  <dc:description/>
  <cp:lastModifiedBy>Umman Mahir Yildirim</cp:lastModifiedBy>
  <cp:revision>2</cp:revision>
  <dcterms:created xsi:type="dcterms:W3CDTF">2017-11-21T09:01:00Z</dcterms:created>
  <dcterms:modified xsi:type="dcterms:W3CDTF">2017-11-21T09:01:00Z</dcterms:modified>
</cp:coreProperties>
</file>