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4DD1" w14:textId="65869149" w:rsidR="00CF144F" w:rsidRDefault="00D67641" w:rsidP="008E727E">
      <w:pPr>
        <w:pStyle w:val="Title"/>
      </w:pPr>
      <w:r>
        <w:t>Water Allocation Working Document.</w:t>
      </w:r>
    </w:p>
    <w:p w14:paraId="3DB14514" w14:textId="77777777" w:rsidR="00D67641" w:rsidRDefault="00D67641" w:rsidP="008E727E"/>
    <w:p w14:paraId="601091B5" w14:textId="35BA9D7E" w:rsidR="00736AAA" w:rsidRDefault="00BE0F03" w:rsidP="008E727E">
      <w:pPr>
        <w:pStyle w:val="Heading1"/>
      </w:pPr>
      <w:r>
        <w:t>Abstract</w:t>
      </w:r>
    </w:p>
    <w:p w14:paraId="2D6D0BE7" w14:textId="77777777" w:rsidR="00932801" w:rsidRPr="00932801" w:rsidRDefault="00932801" w:rsidP="00932801"/>
    <w:p w14:paraId="4D410B1B" w14:textId="223C1D87" w:rsidR="00D8095C" w:rsidRDefault="0024460A" w:rsidP="0024460A">
      <w:pPr>
        <w:jc w:val="both"/>
      </w:pPr>
      <w:r w:rsidRPr="0024460A">
        <w:t>Water scarcity and effective resource management are critical global challenges that are further exacerbated by climate change and population growth. While models like SWAT and SWAT+ have been instrumental in water resource management, they have historically lacked the ability to accurately simulate complex water transfers among various environmental compartments, thus leaving a noticeable gap in scenario planning and resource allocation. The recent introduction of the Water Allocation Function in SWAT+ offers the capability to model these complex dynamics. The overarching objective of this study is to assess the reliability and utility of this new function within SWAT+ for advanced water resource management. To accomplish this, we set up a SWAT+ model and configured the water allocation settings to simulate various water transfer scenarios. Our research has the potential to significantly impact the scientific and practical understanding of water resource management, particularly in the realms of agriculture, climate change adaptation, and long-term planning.</w:t>
      </w:r>
    </w:p>
    <w:p w14:paraId="55D63633" w14:textId="77777777" w:rsidR="00D8095C" w:rsidRDefault="00D8095C" w:rsidP="008E727E"/>
    <w:p w14:paraId="6EE75B75" w14:textId="77777777" w:rsidR="00D8095C" w:rsidRPr="00CE540F" w:rsidRDefault="00D8095C" w:rsidP="008E727E">
      <w:pPr>
        <w:pStyle w:val="Heading1"/>
      </w:pPr>
      <w:r w:rsidRPr="00CE540F">
        <w:t>Introductory Summary</w:t>
      </w:r>
    </w:p>
    <w:p w14:paraId="21801D0E" w14:textId="77777777" w:rsidR="00877D7D" w:rsidRPr="008E727E" w:rsidRDefault="00877D7D" w:rsidP="005C407D">
      <w:pPr>
        <w:jc w:val="both"/>
      </w:pPr>
      <w:r w:rsidRPr="008E727E">
        <w:t>The SWAT+ Model now includes a Water Allocation Function. This allows for water to be moved from one part of the environment, like a river, to another, such as a field needing irrigation. It also accounts for changes in water chemistry, which is important for municipal and industrial uses.</w:t>
      </w:r>
    </w:p>
    <w:p w14:paraId="4AE7551D" w14:textId="510595BE" w:rsidR="00877D7D" w:rsidRPr="00EB01A2" w:rsidRDefault="00877D7D" w:rsidP="00EB01A2">
      <w:pPr>
        <w:pStyle w:val="Heading2"/>
      </w:pPr>
      <w:r w:rsidRPr="00EB01A2">
        <w:t>Types of Water Transfers</w:t>
      </w:r>
      <w:r w:rsidR="005663C9" w:rsidRPr="00EB01A2">
        <w:t>.</w:t>
      </w:r>
    </w:p>
    <w:p w14:paraId="373B62A9" w14:textId="2702FC6F" w:rsidR="00322ED2" w:rsidRPr="00322ED2" w:rsidRDefault="00322ED2" w:rsidP="00322ED2">
      <w:r>
        <w:t>Water transfers can be set up depending on the purpose as follows:</w:t>
      </w:r>
    </w:p>
    <w:p w14:paraId="27B907C3" w14:textId="5B38BD01" w:rsidR="00877D7D" w:rsidRPr="00D06655" w:rsidRDefault="00877D7D" w:rsidP="00D06655">
      <w:pPr>
        <w:pStyle w:val="Heading3"/>
      </w:pPr>
      <w:r w:rsidRPr="00D06655">
        <w:t>Irrigation</w:t>
      </w:r>
    </w:p>
    <w:p w14:paraId="006B8F99" w14:textId="4D5F25C6" w:rsidR="00877D7D" w:rsidRDefault="00877D7D" w:rsidP="005C407D">
      <w:pPr>
        <w:ind w:left="720"/>
        <w:jc w:val="both"/>
      </w:pPr>
      <w:r>
        <w:rPr>
          <w:rStyle w:val="Strong"/>
        </w:rPr>
        <w:t>How it works</w:t>
      </w:r>
      <w:r>
        <w:t>: If a Hydrologic Response Unit (HRU) needs water for irrigation, you can set up the model to pull water from a river, a reservoir, or even an aquifer.</w:t>
      </w:r>
    </w:p>
    <w:p w14:paraId="44FAAE98" w14:textId="50AB0919" w:rsidR="00877D7D" w:rsidRDefault="00877D7D" w:rsidP="005C407D">
      <w:pPr>
        <w:ind w:left="720"/>
        <w:jc w:val="both"/>
      </w:pPr>
      <w:r>
        <w:rPr>
          <w:rStyle w:val="Strong"/>
        </w:rPr>
        <w:t>What you need to input</w:t>
      </w:r>
      <w:r w:rsidR="00C3622E">
        <w:rPr>
          <w:rStyle w:val="Strong"/>
        </w:rPr>
        <w:t xml:space="preserve">: </w:t>
      </w:r>
      <w:r w:rsidR="00420EC0">
        <w:t xml:space="preserve">You will need to specify </w:t>
      </w:r>
      <w:r>
        <w:t>HRU number</w:t>
      </w:r>
      <w:r w:rsidR="00420EC0">
        <w:t xml:space="preserve">, </w:t>
      </w:r>
      <w:r>
        <w:t>A decision table that triggers the water transfer</w:t>
      </w:r>
      <w:r w:rsidR="00420EC0">
        <w:t xml:space="preserve"> and the </w:t>
      </w:r>
      <w:r>
        <w:t>amount of water needed for irrigation (irrigation depth)</w:t>
      </w:r>
      <w:r w:rsidR="00420EC0">
        <w:t>.</w:t>
      </w:r>
    </w:p>
    <w:p w14:paraId="6008DDF3" w14:textId="2AF76D2E" w:rsidR="00877D7D" w:rsidRDefault="00877D7D" w:rsidP="00D06655">
      <w:pPr>
        <w:pStyle w:val="Heading3"/>
      </w:pPr>
      <w:r>
        <w:t>Municipal Use</w:t>
      </w:r>
    </w:p>
    <w:p w14:paraId="4F37A039" w14:textId="15E409D3" w:rsidR="00877D7D" w:rsidRDefault="00877D7D" w:rsidP="00614583">
      <w:pPr>
        <w:ind w:left="720"/>
      </w:pPr>
      <w:r>
        <w:rPr>
          <w:rStyle w:val="Strong"/>
        </w:rPr>
        <w:t>How it works</w:t>
      </w:r>
      <w:r>
        <w:t xml:space="preserve">: For water needed in towns and cities, the </w:t>
      </w:r>
      <w:r w:rsidR="00045566">
        <w:t>model</w:t>
      </w:r>
      <w:r>
        <w:t xml:space="preserve"> can also </w:t>
      </w:r>
      <w:r w:rsidR="00045566">
        <w:t>simulate that</w:t>
      </w:r>
      <w:r>
        <w:t>.</w:t>
      </w:r>
    </w:p>
    <w:p w14:paraId="494050E4" w14:textId="5CC08C1B" w:rsidR="00877D7D" w:rsidRDefault="00877D7D" w:rsidP="00BB1608">
      <w:pPr>
        <w:ind w:left="720"/>
        <w:jc w:val="both"/>
      </w:pPr>
      <w:r>
        <w:rPr>
          <w:rStyle w:val="Strong"/>
        </w:rPr>
        <w:t>What you need to input</w:t>
      </w:r>
      <w:r>
        <w:t>:</w:t>
      </w:r>
      <w:r w:rsidR="00045566">
        <w:t xml:space="preserve"> You will need to specify a</w:t>
      </w:r>
      <w:r>
        <w:t xml:space="preserve"> municipal identification number (muni number)</w:t>
      </w:r>
      <w:r w:rsidR="00045566">
        <w:t xml:space="preserve">. In </w:t>
      </w:r>
      <w:r w:rsidR="005C6E1C">
        <w:t>addition,</w:t>
      </w:r>
      <w:r w:rsidR="00045566">
        <w:t xml:space="preserve"> y</w:t>
      </w:r>
      <w:r>
        <w:t xml:space="preserve">ou </w:t>
      </w:r>
      <w:r w:rsidR="00045566">
        <w:t>must</w:t>
      </w:r>
      <w:r>
        <w:t xml:space="preserve"> either set a daily average water demand or specify</w:t>
      </w:r>
      <w:r w:rsidR="007A36FC">
        <w:t xml:space="preserve"> a file (recall file) with these amounts for a chosen timestep </w:t>
      </w:r>
      <w:r>
        <w:t>(daily, monthly, or annually).</w:t>
      </w:r>
    </w:p>
    <w:p w14:paraId="436C1D49" w14:textId="2C5A983C" w:rsidR="00877D7D" w:rsidRDefault="00877D7D" w:rsidP="00D06655">
      <w:pPr>
        <w:pStyle w:val="Heading3"/>
      </w:pPr>
      <w:r>
        <w:t>General Transfer</w:t>
      </w:r>
    </w:p>
    <w:p w14:paraId="53B4092F" w14:textId="77777777" w:rsidR="00E06033" w:rsidRDefault="00877D7D" w:rsidP="00BB1608">
      <w:pPr>
        <w:ind w:left="720"/>
        <w:jc w:val="both"/>
      </w:pPr>
      <w:r>
        <w:rPr>
          <w:rStyle w:val="Strong"/>
        </w:rPr>
        <w:t>How it works</w:t>
      </w:r>
      <w:r>
        <w:t>: For other kinds of water needs, you can set up general transfers.</w:t>
      </w:r>
    </w:p>
    <w:p w14:paraId="1502BABE" w14:textId="478A0AA6" w:rsidR="00877D7D" w:rsidRDefault="00877D7D" w:rsidP="00BB1608">
      <w:pPr>
        <w:ind w:left="720"/>
        <w:jc w:val="both"/>
      </w:pPr>
      <w:r>
        <w:rPr>
          <w:rStyle w:val="Strong"/>
        </w:rPr>
        <w:t>What you need to input</w:t>
      </w:r>
      <w:r>
        <w:t>:</w:t>
      </w:r>
      <w:r w:rsidR="001B5288">
        <w:t xml:space="preserve"> </w:t>
      </w:r>
      <w:r>
        <w:t>A general transfer identification number (trans number)</w:t>
      </w:r>
      <w:r w:rsidR="001B5288">
        <w:t>, and  e</w:t>
      </w:r>
      <w:r>
        <w:t>ither a daily average demand or a decision table specifying demand</w:t>
      </w:r>
      <w:r w:rsidR="001B5288">
        <w:t>.</w:t>
      </w:r>
    </w:p>
    <w:p w14:paraId="24C2B98E" w14:textId="77777777" w:rsidR="00877D7D" w:rsidRDefault="00877D7D" w:rsidP="00EB01A2">
      <w:pPr>
        <w:pStyle w:val="Heading2"/>
      </w:pPr>
      <w:r>
        <w:lastRenderedPageBreak/>
        <w:t>Water Chemistry</w:t>
      </w:r>
    </w:p>
    <w:p w14:paraId="5D554EB5" w14:textId="77777777" w:rsidR="00877D7D" w:rsidRDefault="00877D7D" w:rsidP="00AB148E">
      <w:r>
        <w:t>The model also includes features for managing changes in water chemistry, which is crucial for water treatment plants and industrial settings.</w:t>
      </w:r>
    </w:p>
    <w:p w14:paraId="2CB95297" w14:textId="77777777" w:rsidR="00877D7D" w:rsidRDefault="00877D7D" w:rsidP="00DA1764">
      <w:pPr>
        <w:pStyle w:val="ListParagraph"/>
        <w:numPr>
          <w:ilvl w:val="0"/>
          <w:numId w:val="8"/>
        </w:numPr>
      </w:pPr>
      <w:r>
        <w:rPr>
          <w:rStyle w:val="Strong"/>
        </w:rPr>
        <w:t>Input</w:t>
      </w:r>
      <w:r>
        <w:t>: Amounts and sources for both flow and chemical composition</w:t>
      </w:r>
    </w:p>
    <w:p w14:paraId="5CA246B7" w14:textId="6A8221D5" w:rsidR="00877D7D" w:rsidRDefault="00877D7D" w:rsidP="00DA1764">
      <w:pPr>
        <w:pStyle w:val="ListParagraph"/>
        <w:numPr>
          <w:ilvl w:val="0"/>
          <w:numId w:val="8"/>
        </w:numPr>
      </w:pPr>
      <w:r>
        <w:rPr>
          <w:rStyle w:val="Strong"/>
        </w:rPr>
        <w:t>Output</w:t>
      </w:r>
      <w:r>
        <w:t xml:space="preserve">: You can specify how the water changes in terms of flow and chemistry </w:t>
      </w:r>
      <w:r w:rsidR="00FE57AF">
        <w:t>by the time it reaches the destination object</w:t>
      </w:r>
      <w:r>
        <w:t>.</w:t>
      </w:r>
    </w:p>
    <w:p w14:paraId="587FCED8" w14:textId="77777777" w:rsidR="00877D7D" w:rsidRDefault="00877D7D" w:rsidP="00EB01A2">
      <w:pPr>
        <w:pStyle w:val="Heading2"/>
      </w:pPr>
      <w:r>
        <w:t>Source Allocation</w:t>
      </w:r>
    </w:p>
    <w:p w14:paraId="3A2F11AE" w14:textId="77777777" w:rsidR="00877D7D" w:rsidRDefault="00877D7D" w:rsidP="00185CEE">
      <w:r>
        <w:t>Each time you specify a destination for water, you can also specify where the water is coming from, and in what proportions.</w:t>
      </w:r>
    </w:p>
    <w:p w14:paraId="3AC6188D" w14:textId="77777777" w:rsidR="00877D7D" w:rsidRDefault="00877D7D" w:rsidP="00BB3A33">
      <w:pPr>
        <w:pStyle w:val="ListParagraph"/>
        <w:numPr>
          <w:ilvl w:val="0"/>
          <w:numId w:val="9"/>
        </w:numPr>
      </w:pPr>
      <w:r>
        <w:rPr>
          <w:rStyle w:val="Strong"/>
        </w:rPr>
        <w:t>Priority</w:t>
      </w:r>
      <w:r>
        <w:t>: Sources are listed in the order in which they will be tapped.</w:t>
      </w:r>
    </w:p>
    <w:p w14:paraId="5CA8B8FB" w14:textId="77777777" w:rsidR="00877D7D" w:rsidRDefault="00877D7D" w:rsidP="00BB3A33">
      <w:pPr>
        <w:pStyle w:val="ListParagraph"/>
        <w:numPr>
          <w:ilvl w:val="0"/>
          <w:numId w:val="9"/>
        </w:numPr>
      </w:pPr>
      <w:r>
        <w:rPr>
          <w:rStyle w:val="Strong"/>
        </w:rPr>
        <w:t>Fraction</w:t>
      </w:r>
      <w:r>
        <w:t>: You indicate what fraction of water will come from each source.</w:t>
      </w:r>
    </w:p>
    <w:p w14:paraId="4FCD5444" w14:textId="77777777" w:rsidR="00877D7D" w:rsidRDefault="00877D7D" w:rsidP="00BB3A33">
      <w:pPr>
        <w:pStyle w:val="ListParagraph"/>
        <w:numPr>
          <w:ilvl w:val="0"/>
          <w:numId w:val="9"/>
        </w:numPr>
      </w:pPr>
      <w:r>
        <w:rPr>
          <w:rStyle w:val="Strong"/>
        </w:rPr>
        <w:t>Backup</w:t>
      </w:r>
      <w:r>
        <w:t>: If a source can't meet the demand, you can opt to use a backup. Just set the 'compensation' field to 'yes.'</w:t>
      </w:r>
    </w:p>
    <w:p w14:paraId="23E39B06" w14:textId="77777777" w:rsidR="0011130F" w:rsidRDefault="00877D7D" w:rsidP="00414090">
      <w:pPr>
        <w:jc w:val="both"/>
      </w:pPr>
      <w:r>
        <w:t>By using these new functionalities, you can create a more dynamic and responsive water allocation system to suit various needs</w:t>
      </w:r>
      <w:r w:rsidR="00CE14A4">
        <w:t xml:space="preserve"> within the SWAT+ model</w:t>
      </w:r>
      <w:r>
        <w:t>.</w:t>
      </w:r>
      <w:r w:rsidR="0011130F">
        <w:t xml:space="preserve"> However, the introduction of the Water Allocation Function into the SWAT+ model represents a significant jump in the model's capabilities, opening doors to new applications. With water transfers, the model can now handle more elaborate water transfer configurations, making it vital to assess the implications on its overall performance and accuracy.</w:t>
      </w:r>
    </w:p>
    <w:p w14:paraId="1DA92F26" w14:textId="77777777" w:rsidR="0011130F" w:rsidRDefault="0011130F" w:rsidP="00414090">
      <w:pPr>
        <w:jc w:val="both"/>
      </w:pPr>
      <w:r>
        <w:t>This need for assessment extends naturally into a closer examination of the model's sensitivity to different water sources. Given that the water transfers feature in SWAT+ enables multiple source allocations—each with its unique characteristics and limitations—an understanding of how these sources influence the hydrological balance is crucial, especially in the context of a changing climate. Beyond primary sources, the function's ability to designate backup water sources adds another layer of complexity and utility. It is, therefore, important to evaluate the reliability and effectiveness of these backup strategies in scenarios where primary sources fail to meet demand. This fits together with the need to assess the model's robustness in adapting to variable demand conditions. With the model's new capabilities to simulate adaptations to changes in demand brought about by factors like land-use change or varying climate variables, it becomes essential to validate these implementations' effectiveness and reliability.</w:t>
      </w:r>
    </w:p>
    <w:p w14:paraId="761D239F" w14:textId="3467C03A" w:rsidR="008A18F0" w:rsidRDefault="0011130F" w:rsidP="00414090">
      <w:pPr>
        <w:jc w:val="both"/>
      </w:pPr>
      <w:r>
        <w:t>On a practical note, one immediate application of these new capabilities is in the realm of agriculture. As water scarcity becomes an increasingly critical issue, the ability of water transfers in SWAT+ to facilitate smart water allocation provides an opportunity to study how to maximize crop yield in water-scarce conditions. Lastly, given the new function's ability to source water from various origins and allocate it with high granularity, understanding the strengths and weaknesses of its implementation becomes crucial for both academic inquiry and practical water management strategies.</w:t>
      </w:r>
    </w:p>
    <w:p w14:paraId="363FF3E6" w14:textId="315ED827" w:rsidR="00D8095C" w:rsidRDefault="00D8095C" w:rsidP="008E727E">
      <w:pPr>
        <w:pStyle w:val="Heading1"/>
      </w:pPr>
      <w:r>
        <w:t>Objectives</w:t>
      </w:r>
      <w:r w:rsidR="0011130F">
        <w:rPr>
          <w:rStyle w:val="FootnoteReference"/>
        </w:rPr>
        <w:footnoteReference w:id="1"/>
      </w:r>
    </w:p>
    <w:p w14:paraId="5969366E" w14:textId="1AC2A5F2" w:rsidR="0011130F" w:rsidRDefault="0011130F" w:rsidP="0011130F">
      <w:r>
        <w:t xml:space="preserve">The main objective of this study will be to evaluate </w:t>
      </w:r>
      <w:r w:rsidRPr="0011130F">
        <w:t>SWAT+ model's new Water Allocation Function</w:t>
      </w:r>
      <w:r>
        <w:t>. To achieve this, we have set the following objectives.</w:t>
      </w:r>
    </w:p>
    <w:p w14:paraId="42C4A9D4" w14:textId="77777777" w:rsidR="0011130F" w:rsidRDefault="0011130F" w:rsidP="00B76513">
      <w:pPr>
        <w:pStyle w:val="ListParagraph"/>
        <w:numPr>
          <w:ilvl w:val="0"/>
          <w:numId w:val="10"/>
        </w:numPr>
      </w:pPr>
      <w:r>
        <w:t>Study the e</w:t>
      </w:r>
      <w:r w:rsidR="00B3701D">
        <w:t xml:space="preserve">ffect of implementation of water transfers on </w:t>
      </w:r>
      <w:r>
        <w:t>m</w:t>
      </w:r>
      <w:r w:rsidR="00B3701D">
        <w:t xml:space="preserve">odel </w:t>
      </w:r>
      <w:r>
        <w:t>p</w:t>
      </w:r>
      <w:r w:rsidR="00B3701D">
        <w:t>erformance.</w:t>
      </w:r>
    </w:p>
    <w:p w14:paraId="3B18D411" w14:textId="77777777" w:rsidR="0011130F" w:rsidRDefault="006648D5" w:rsidP="00B76513">
      <w:pPr>
        <w:pStyle w:val="ListParagraph"/>
        <w:numPr>
          <w:ilvl w:val="0"/>
          <w:numId w:val="10"/>
        </w:numPr>
      </w:pPr>
      <w:r>
        <w:t>Assess the</w:t>
      </w:r>
      <w:r w:rsidR="00B76513" w:rsidRPr="00B76513">
        <w:t xml:space="preserve"> sensitivity of </w:t>
      </w:r>
      <w:r w:rsidRPr="00B76513">
        <w:t xml:space="preserve">the hydrological balance </w:t>
      </w:r>
      <w:r>
        <w:t xml:space="preserve">to </w:t>
      </w:r>
      <w:r w:rsidR="00B76513" w:rsidRPr="00B76513">
        <w:t>different water sources in the SWAT+ model.</w:t>
      </w:r>
    </w:p>
    <w:p w14:paraId="0B5C40BD" w14:textId="77777777" w:rsidR="0011130F" w:rsidRDefault="00B76513" w:rsidP="00B76513">
      <w:pPr>
        <w:pStyle w:val="ListParagraph"/>
        <w:numPr>
          <w:ilvl w:val="0"/>
          <w:numId w:val="10"/>
        </w:numPr>
      </w:pPr>
      <w:r>
        <w:lastRenderedPageBreak/>
        <w:t>Test the reliability and effectiveness of using backup water sources when primary sources fail to meet demand.</w:t>
      </w:r>
    </w:p>
    <w:p w14:paraId="4BE10580" w14:textId="6B6B3850" w:rsidR="00B76513" w:rsidRDefault="00B76513" w:rsidP="00B76513">
      <w:pPr>
        <w:pStyle w:val="ListParagraph"/>
        <w:numPr>
          <w:ilvl w:val="0"/>
          <w:numId w:val="10"/>
        </w:numPr>
      </w:pPr>
      <w:r>
        <w:t xml:space="preserve">Assess how effectively the SWAT+ model </w:t>
      </w:r>
      <w:r w:rsidR="006F2B1B">
        <w:t xml:space="preserve">can simulate </w:t>
      </w:r>
      <w:r>
        <w:t>adapt</w:t>
      </w:r>
      <w:r w:rsidR="006F2B1B">
        <w:t>ations</w:t>
      </w:r>
      <w:r>
        <w:t xml:space="preserve"> to variable demand conditions, such as those induced by land-use change or climate variables (Basically testing robustness of the implementation). </w:t>
      </w:r>
    </w:p>
    <w:p w14:paraId="66C2039E" w14:textId="77777777" w:rsidR="00D8095C" w:rsidRDefault="00D8095C" w:rsidP="008E727E"/>
    <w:p w14:paraId="674C175E" w14:textId="5E23AA10" w:rsidR="0020192B" w:rsidRDefault="0020192B" w:rsidP="008E727E">
      <w:pPr>
        <w:pStyle w:val="Heading1"/>
      </w:pPr>
      <w:r>
        <w:t>Some Questions to think about</w:t>
      </w:r>
    </w:p>
    <w:p w14:paraId="4D54AF14" w14:textId="77777777" w:rsidR="006A5018" w:rsidRPr="006A5018" w:rsidRDefault="006A5018" w:rsidP="008E727E"/>
    <w:p w14:paraId="429BE82F" w14:textId="0C0E53D5" w:rsidR="0020192B" w:rsidRDefault="003A5375" w:rsidP="008E727E">
      <w:pPr>
        <w:pStyle w:val="ListParagraph"/>
        <w:numPr>
          <w:ilvl w:val="0"/>
          <w:numId w:val="1"/>
        </w:numPr>
      </w:pPr>
      <w:r>
        <w:t>H</w:t>
      </w:r>
      <w:r w:rsidR="0020192B">
        <w:t xml:space="preserve">ow </w:t>
      </w:r>
      <w:r>
        <w:t xml:space="preserve">is </w:t>
      </w:r>
      <w:r w:rsidR="0020192B">
        <w:t xml:space="preserve">water chemistry </w:t>
      </w:r>
      <w:r>
        <w:t>modeled</w:t>
      </w:r>
      <w:r w:rsidR="0020192B">
        <w:t>? Are there specific pollutants or parameters that can be input by the user?</w:t>
      </w:r>
    </w:p>
    <w:p w14:paraId="5603FA6F" w14:textId="77777777" w:rsidR="00BE56A8" w:rsidRDefault="00BE56A8" w:rsidP="008E727E">
      <w:pPr>
        <w:pStyle w:val="ListParagraph"/>
      </w:pPr>
    </w:p>
    <w:p w14:paraId="33E4E1DA" w14:textId="3D76A749" w:rsidR="00592AB9" w:rsidRDefault="00592AB9" w:rsidP="008E727E">
      <w:pPr>
        <w:pStyle w:val="ListParagraph"/>
        <w:numPr>
          <w:ilvl w:val="0"/>
          <w:numId w:val="1"/>
        </w:numPr>
        <w:pBdr>
          <w:bottom w:val="single" w:sz="12" w:space="1" w:color="auto"/>
        </w:pBdr>
      </w:pPr>
      <w:r>
        <w:t>How does the model handle scenarios where no water source can meet the demand even after compensation?</w:t>
      </w:r>
      <w:r w:rsidR="0077776D">
        <w:br/>
      </w:r>
      <w:r w:rsidR="0077776D">
        <w:br/>
      </w:r>
    </w:p>
    <w:p w14:paraId="62E840EF" w14:textId="77777777" w:rsidR="0077776D" w:rsidRDefault="0077776D" w:rsidP="0077776D"/>
    <w:p w14:paraId="435BA4F7" w14:textId="77777777" w:rsidR="0077776D" w:rsidRDefault="0077776D" w:rsidP="0077776D">
      <w:pPr>
        <w:pStyle w:val="Heading1"/>
        <w:rPr>
          <w:rFonts w:ascii="Times New Roman" w:hAnsi="Times New Roman"/>
        </w:rPr>
      </w:pPr>
      <w:r>
        <w:t>Summary of meeting:</w:t>
      </w:r>
      <w:r>
        <w:br/>
      </w:r>
      <w:r>
        <w:t>Summary (what changed)</w:t>
      </w:r>
    </w:p>
    <w:p w14:paraId="2DD4625C" w14:textId="77777777" w:rsidR="0077776D" w:rsidRDefault="0077776D" w:rsidP="0077776D">
      <w:pPr>
        <w:pStyle w:val="NormalWeb"/>
        <w:numPr>
          <w:ilvl w:val="0"/>
          <w:numId w:val="11"/>
        </w:numPr>
      </w:pPr>
      <w:r>
        <w:t xml:space="preserve">Jeff merged what used to be the </w:t>
      </w:r>
      <w:r>
        <w:rPr>
          <w:rStyle w:val="Strong"/>
        </w:rPr>
        <w:t>FIG file</w:t>
      </w:r>
      <w:r>
        <w:t xml:space="preserve"> with </w:t>
      </w:r>
      <w:r>
        <w:rPr>
          <w:rStyle w:val="Strong"/>
        </w:rPr>
        <w:t>source allocation</w:t>
      </w:r>
      <w:r>
        <w:t xml:space="preserve"> into a single, simpler construct.</w:t>
      </w:r>
    </w:p>
    <w:p w14:paraId="47CE39F7" w14:textId="77777777" w:rsidR="0077776D" w:rsidRDefault="0077776D" w:rsidP="0077776D">
      <w:pPr>
        <w:pStyle w:val="NormalWeb"/>
        <w:numPr>
          <w:ilvl w:val="0"/>
          <w:numId w:val="11"/>
        </w:numPr>
      </w:pPr>
      <w:r>
        <w:rPr>
          <w:rStyle w:val="Strong"/>
        </w:rPr>
        <w:t>Connect files are out</w:t>
      </w:r>
      <w:r>
        <w:t xml:space="preserve"> (too many loops).</w:t>
      </w:r>
    </w:p>
    <w:p w14:paraId="4D928AB4" w14:textId="77777777" w:rsidR="0077776D" w:rsidRDefault="0077776D" w:rsidP="0077776D">
      <w:pPr>
        <w:pStyle w:val="NormalWeb"/>
        <w:numPr>
          <w:ilvl w:val="0"/>
          <w:numId w:val="11"/>
        </w:numPr>
      </w:pPr>
      <w:r>
        <w:t xml:space="preserve">Introduces an </w:t>
      </w:r>
      <w:r>
        <w:rPr>
          <w:rStyle w:val="Strong"/>
        </w:rPr>
        <w:t>“outside source”</w:t>
      </w:r>
      <w:r>
        <w:t xml:space="preserve"> that behaves like a </w:t>
      </w:r>
      <w:r>
        <w:rPr>
          <w:rStyle w:val="Strong"/>
        </w:rPr>
        <w:t>recall</w:t>
      </w:r>
      <w:r>
        <w:t xml:space="preserve">: can be driven by </w:t>
      </w:r>
      <w:r>
        <w:rPr>
          <w:rStyle w:val="Strong"/>
        </w:rPr>
        <w:t>recall</w:t>
      </w:r>
      <w:r>
        <w:t xml:space="preserve">, </w:t>
      </w:r>
      <w:r>
        <w:rPr>
          <w:rStyle w:val="Strong"/>
        </w:rPr>
        <w:t>decision tables</w:t>
      </w:r>
      <w:r>
        <w:t xml:space="preserve">, or </w:t>
      </w:r>
      <w:r>
        <w:rPr>
          <w:rStyle w:val="Strong"/>
        </w:rPr>
        <w:t>monthly</w:t>
      </w:r>
      <w:r>
        <w:t xml:space="preserve"> inputs.</w:t>
      </w:r>
    </w:p>
    <w:p w14:paraId="09DFEA4B" w14:textId="77777777" w:rsidR="0077776D" w:rsidRDefault="0077776D" w:rsidP="0077776D">
      <w:pPr>
        <w:pStyle w:val="NormalWeb"/>
        <w:numPr>
          <w:ilvl w:val="0"/>
          <w:numId w:val="11"/>
        </w:numPr>
      </w:pPr>
      <w:r>
        <w:t xml:space="preserve">Re-frames the old </w:t>
      </w:r>
      <w:r>
        <w:rPr>
          <w:rStyle w:val="Strong"/>
        </w:rPr>
        <w:t>demand object</w:t>
      </w:r>
      <w:r>
        <w:t xml:space="preserve"> as a </w:t>
      </w:r>
      <w:r>
        <w:rPr>
          <w:rStyle w:val="Strong"/>
        </w:rPr>
        <w:t>transfer</w:t>
      </w:r>
      <w:r>
        <w:t>: sometimes it represents demand, but not always.</w:t>
      </w:r>
    </w:p>
    <w:p w14:paraId="6E2BFCFC" w14:textId="77777777" w:rsidR="0077776D" w:rsidRDefault="0077776D" w:rsidP="0077776D">
      <w:pPr>
        <w:pStyle w:val="NormalWeb"/>
        <w:numPr>
          <w:ilvl w:val="0"/>
          <w:numId w:val="11"/>
        </w:numPr>
      </w:pPr>
      <w:r>
        <w:t xml:space="preserve">Example flow: </w:t>
      </w:r>
      <w:r>
        <w:rPr>
          <w:rStyle w:val="Strong"/>
        </w:rPr>
        <w:t>Outside Source → Reservoir → Transfer → Water Treatment Plant (daily demand)</w:t>
      </w:r>
      <w:r>
        <w:t>.</w:t>
      </w:r>
    </w:p>
    <w:p w14:paraId="2895432A" w14:textId="77777777" w:rsidR="0077776D" w:rsidRDefault="0077776D" w:rsidP="0077776D">
      <w:pPr>
        <w:pStyle w:val="NormalWeb"/>
        <w:numPr>
          <w:ilvl w:val="0"/>
          <w:numId w:val="11"/>
        </w:numPr>
      </w:pPr>
      <w:r>
        <w:t xml:space="preserve">He’s happier with the new structure; plans to </w:t>
      </w:r>
      <w:r>
        <w:rPr>
          <w:rStyle w:val="Strong"/>
        </w:rPr>
        <w:t>share files</w:t>
      </w:r>
      <w:r>
        <w:t xml:space="preserve"> and consider this approach for the </w:t>
      </w:r>
      <w:r>
        <w:rPr>
          <w:rStyle w:val="Strong"/>
        </w:rPr>
        <w:t>next NAM</w:t>
      </w:r>
      <w:r>
        <w:t>.</w:t>
      </w:r>
    </w:p>
    <w:p w14:paraId="013E603A" w14:textId="77777777" w:rsidR="0077776D" w:rsidRDefault="0077776D" w:rsidP="0077776D">
      <w:pPr>
        <w:pStyle w:val="Heading1"/>
      </w:pPr>
      <w:r>
        <w:t>Key terms (updated)</w:t>
      </w:r>
    </w:p>
    <w:p w14:paraId="50FE4CDD" w14:textId="77777777" w:rsidR="0077776D" w:rsidRDefault="0077776D" w:rsidP="0077776D">
      <w:pPr>
        <w:pStyle w:val="NormalWeb"/>
        <w:numPr>
          <w:ilvl w:val="0"/>
          <w:numId w:val="12"/>
        </w:numPr>
      </w:pPr>
      <w:r>
        <w:rPr>
          <w:rStyle w:val="Strong"/>
        </w:rPr>
        <w:t>Demand</w:t>
      </w:r>
      <w:r>
        <w:t xml:space="preserve"> </w:t>
      </w:r>
      <w:r>
        <w:rPr>
          <w:rFonts w:ascii="Segoe UI Symbol" w:hAnsi="Segoe UI Symbol" w:cs="Segoe UI Symbol"/>
        </w:rPr>
        <w:t>➜</w:t>
      </w:r>
      <w:r>
        <w:t xml:space="preserve"> </w:t>
      </w:r>
      <w:r>
        <w:rPr>
          <w:rStyle w:val="Strong"/>
        </w:rPr>
        <w:t>Transfer</w:t>
      </w:r>
      <w:r>
        <w:t xml:space="preserve"> (more general; not always demand-driven)</w:t>
      </w:r>
    </w:p>
    <w:p w14:paraId="46D7922D" w14:textId="77777777" w:rsidR="0077776D" w:rsidRDefault="0077776D" w:rsidP="0077776D">
      <w:pPr>
        <w:pStyle w:val="NormalWeb"/>
        <w:numPr>
          <w:ilvl w:val="0"/>
          <w:numId w:val="12"/>
        </w:numPr>
      </w:pPr>
      <w:r>
        <w:rPr>
          <w:rStyle w:val="Strong"/>
        </w:rPr>
        <w:t>Outside Source</w:t>
      </w:r>
      <w:r>
        <w:t xml:space="preserve"> ≈ </w:t>
      </w:r>
      <w:r>
        <w:rPr>
          <w:rStyle w:val="Strong"/>
        </w:rPr>
        <w:t>Recall</w:t>
      </w:r>
      <w:r>
        <w:t xml:space="preserve"> (can also be decision-table- or monthly-driven)</w:t>
      </w:r>
    </w:p>
    <w:p w14:paraId="570FB01F" w14:textId="77777777" w:rsidR="0077776D" w:rsidRDefault="0077776D" w:rsidP="0077776D">
      <w:pPr>
        <w:pStyle w:val="Heading1"/>
      </w:pPr>
      <w:r>
        <w:t>System flow (current)</w:t>
      </w:r>
    </w:p>
    <w:p w14:paraId="0FE4850F" w14:textId="77777777" w:rsidR="0077776D" w:rsidRDefault="0077776D" w:rsidP="0077776D">
      <w:pPr>
        <w:pStyle w:val="NormalWeb"/>
      </w:pPr>
      <w:r>
        <w:t>Outside Source (recall / decision table / monthly) → Reservoir → Transfer (to receiving object) → End user (e.g., WTP with daily demand)</w:t>
      </w:r>
    </w:p>
    <w:p w14:paraId="4CD14439" w14:textId="77777777" w:rsidR="0077776D" w:rsidRDefault="0077776D" w:rsidP="0077776D">
      <w:pPr>
        <w:pStyle w:val="Heading1"/>
      </w:pPr>
      <w:r>
        <w:lastRenderedPageBreak/>
        <w:t>Decisions &amp; Implications</w:t>
      </w:r>
    </w:p>
    <w:p w14:paraId="13332C41" w14:textId="77777777" w:rsidR="0077776D" w:rsidRDefault="0077776D" w:rsidP="0077776D">
      <w:pPr>
        <w:pStyle w:val="NormalWeb"/>
        <w:numPr>
          <w:ilvl w:val="0"/>
          <w:numId w:val="13"/>
        </w:numPr>
      </w:pPr>
      <w:r>
        <w:rPr>
          <w:rStyle w:val="Strong"/>
        </w:rPr>
        <w:t>No connect files</w:t>
      </w:r>
      <w:r>
        <w:t xml:space="preserve"> due to loop complexity.</w:t>
      </w:r>
    </w:p>
    <w:p w14:paraId="2D358285" w14:textId="77777777" w:rsidR="0077776D" w:rsidRDefault="0077776D" w:rsidP="0077776D">
      <w:pPr>
        <w:pStyle w:val="NormalWeb"/>
        <w:numPr>
          <w:ilvl w:val="0"/>
          <w:numId w:val="13"/>
        </w:numPr>
      </w:pPr>
      <w:r>
        <w:t xml:space="preserve">Centralizing inflows via </w:t>
      </w:r>
      <w:r>
        <w:rPr>
          <w:rStyle w:val="Strong"/>
        </w:rPr>
        <w:t>outside source/recall</w:t>
      </w:r>
      <w:r>
        <w:t xml:space="preserve"> should simplify allocation logic and interfaces.</w:t>
      </w:r>
    </w:p>
    <w:p w14:paraId="78DCF809" w14:textId="77777777" w:rsidR="0077776D" w:rsidRDefault="0077776D" w:rsidP="0077776D">
      <w:pPr>
        <w:pStyle w:val="NormalWeb"/>
        <w:numPr>
          <w:ilvl w:val="0"/>
          <w:numId w:val="13"/>
        </w:numPr>
      </w:pPr>
      <w:r>
        <w:t xml:space="preserve">Likely </w:t>
      </w:r>
      <w:r>
        <w:rPr>
          <w:rStyle w:val="Strong"/>
        </w:rPr>
        <w:t>NAM change</w:t>
      </w:r>
      <w:r>
        <w:t xml:space="preserve"> coming to align with this pattern.</w:t>
      </w:r>
    </w:p>
    <w:p w14:paraId="50247BA9" w14:textId="77777777" w:rsidR="0077776D" w:rsidRDefault="0077776D" w:rsidP="0077776D">
      <w:pPr>
        <w:pStyle w:val="Heading1"/>
      </w:pPr>
      <w:r>
        <w:t>Action items</w:t>
      </w:r>
    </w:p>
    <w:p w14:paraId="22A8EF1E" w14:textId="77777777" w:rsidR="0077776D" w:rsidRDefault="0077776D" w:rsidP="0077776D">
      <w:pPr>
        <w:pStyle w:val="NormalWeb"/>
        <w:numPr>
          <w:ilvl w:val="0"/>
          <w:numId w:val="14"/>
        </w:numPr>
      </w:pPr>
      <w:r>
        <w:rPr>
          <w:rStyle w:val="Strong"/>
        </w:rPr>
        <w:t>Jeff</w:t>
      </w:r>
      <w:r>
        <w:t>: Distribute the updated files to the team.</w:t>
      </w:r>
    </w:p>
    <w:p w14:paraId="45EA1AE1" w14:textId="77777777" w:rsidR="0077776D" w:rsidRDefault="0077776D" w:rsidP="0077776D">
      <w:pPr>
        <w:pStyle w:val="NormalWeb"/>
        <w:numPr>
          <w:ilvl w:val="0"/>
          <w:numId w:val="14"/>
        </w:numPr>
      </w:pPr>
      <w:r>
        <w:rPr>
          <w:rStyle w:val="Strong"/>
        </w:rPr>
        <w:t>Team</w:t>
      </w:r>
      <w:r>
        <w:t>: Review file setup and the outside-source/transfer pattern; validate it against a case with true demand vs pure transfer.</w:t>
      </w:r>
    </w:p>
    <w:p w14:paraId="4116006E" w14:textId="77777777" w:rsidR="0077776D" w:rsidRDefault="0077776D" w:rsidP="0077776D">
      <w:pPr>
        <w:pStyle w:val="Heading1"/>
      </w:pPr>
      <w:r>
        <w:t>Open questions to confirm</w:t>
      </w:r>
    </w:p>
    <w:p w14:paraId="041B5BE0" w14:textId="77777777" w:rsidR="0077776D" w:rsidRDefault="0077776D" w:rsidP="0077776D">
      <w:pPr>
        <w:pStyle w:val="NormalWeb"/>
        <w:numPr>
          <w:ilvl w:val="0"/>
          <w:numId w:val="15"/>
        </w:numPr>
      </w:pPr>
      <w:r>
        <w:t xml:space="preserve">Do we need a distinct “demand” type anywhere, or is </w:t>
      </w:r>
      <w:r>
        <w:rPr>
          <w:rStyle w:val="Strong"/>
        </w:rPr>
        <w:t>transfer</w:t>
      </w:r>
      <w:r>
        <w:t xml:space="preserve"> sufficient across cases?</w:t>
      </w:r>
    </w:p>
    <w:p w14:paraId="28A040AC" w14:textId="77777777" w:rsidR="0077776D" w:rsidRDefault="0077776D" w:rsidP="0077776D">
      <w:pPr>
        <w:pStyle w:val="NormalWeb"/>
        <w:numPr>
          <w:ilvl w:val="0"/>
          <w:numId w:val="15"/>
        </w:numPr>
      </w:pPr>
      <w:r>
        <w:t xml:space="preserve">Any edge cases where </w:t>
      </w:r>
      <w:r>
        <w:rPr>
          <w:rStyle w:val="Strong"/>
        </w:rPr>
        <w:t>decision-table vs monthly vs recall</w:t>
      </w:r>
      <w:r>
        <w:t xml:space="preserve"> should be preferred?</w:t>
      </w:r>
    </w:p>
    <w:p w14:paraId="26DDC4FA" w14:textId="77777777" w:rsidR="0077776D" w:rsidRDefault="0077776D" w:rsidP="0077776D">
      <w:pPr>
        <w:pStyle w:val="NormalWeb"/>
        <w:numPr>
          <w:ilvl w:val="0"/>
          <w:numId w:val="15"/>
        </w:numPr>
      </w:pPr>
      <w:r>
        <w:t xml:space="preserve">How will this plug into the planned </w:t>
      </w:r>
      <w:r>
        <w:rPr>
          <w:rStyle w:val="Strong"/>
        </w:rPr>
        <w:t>interface</w:t>
      </w:r>
      <w:r>
        <w:t xml:space="preserve"> (fields, validations, defaults)?</w:t>
      </w:r>
    </w:p>
    <w:p w14:paraId="16313BD8" w14:textId="24DA7108" w:rsidR="0077776D" w:rsidRDefault="0077776D" w:rsidP="0077776D"/>
    <w:sectPr w:rsidR="007777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A6A6" w14:textId="77777777" w:rsidR="000E2ECA" w:rsidRDefault="000E2ECA" w:rsidP="0011130F">
      <w:pPr>
        <w:spacing w:after="0" w:line="240" w:lineRule="auto"/>
      </w:pPr>
      <w:r>
        <w:separator/>
      </w:r>
    </w:p>
  </w:endnote>
  <w:endnote w:type="continuationSeparator" w:id="0">
    <w:p w14:paraId="63731671" w14:textId="77777777" w:rsidR="000E2ECA" w:rsidRDefault="000E2ECA" w:rsidP="00111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harter BT">
    <w:altName w:val="Cambria"/>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8D19" w14:textId="77777777" w:rsidR="000E2ECA" w:rsidRDefault="000E2ECA" w:rsidP="0011130F">
      <w:pPr>
        <w:spacing w:after="0" w:line="240" w:lineRule="auto"/>
      </w:pPr>
      <w:r>
        <w:separator/>
      </w:r>
    </w:p>
  </w:footnote>
  <w:footnote w:type="continuationSeparator" w:id="0">
    <w:p w14:paraId="26925149" w14:textId="77777777" w:rsidR="000E2ECA" w:rsidRDefault="000E2ECA" w:rsidP="0011130F">
      <w:pPr>
        <w:spacing w:after="0" w:line="240" w:lineRule="auto"/>
      </w:pPr>
      <w:r>
        <w:continuationSeparator/>
      </w:r>
    </w:p>
  </w:footnote>
  <w:footnote w:id="1">
    <w:p w14:paraId="426FEE99" w14:textId="3B035B84" w:rsidR="0011130F" w:rsidRPr="0011130F" w:rsidRDefault="0011130F" w:rsidP="0011130F">
      <w:pPr>
        <w:spacing w:after="0"/>
        <w:rPr>
          <w:i/>
          <w:iCs/>
          <w:sz w:val="12"/>
          <w:szCs w:val="12"/>
        </w:rPr>
      </w:pPr>
      <w:r>
        <w:rPr>
          <w:rStyle w:val="FootnoteReference"/>
        </w:rPr>
        <w:footnoteRef/>
      </w:r>
      <w:r>
        <w:t xml:space="preserve">  </w:t>
      </w:r>
      <w:r w:rsidRPr="0011130F">
        <w:rPr>
          <w:i/>
          <w:iCs/>
          <w:sz w:val="12"/>
          <w:szCs w:val="12"/>
        </w:rPr>
        <w:t>Other ideas</w:t>
      </w:r>
      <w:r>
        <w:rPr>
          <w:i/>
          <w:iCs/>
          <w:sz w:val="12"/>
          <w:szCs w:val="12"/>
        </w:rPr>
        <w:t>:</w:t>
      </w:r>
    </w:p>
    <w:p w14:paraId="5B213AB9" w14:textId="024192FC" w:rsidR="0011130F" w:rsidRPr="0011130F" w:rsidRDefault="0011130F" w:rsidP="0011130F">
      <w:pPr>
        <w:spacing w:after="0"/>
        <w:ind w:left="180"/>
        <w:rPr>
          <w:i/>
          <w:iCs/>
          <w:sz w:val="12"/>
          <w:szCs w:val="12"/>
        </w:rPr>
      </w:pPr>
      <w:r>
        <w:rPr>
          <w:i/>
          <w:iCs/>
          <w:sz w:val="12"/>
          <w:szCs w:val="12"/>
        </w:rPr>
        <w:t xml:space="preserve">- </w:t>
      </w:r>
      <w:r w:rsidRPr="0011130F">
        <w:rPr>
          <w:i/>
          <w:iCs/>
          <w:sz w:val="12"/>
          <w:szCs w:val="12"/>
        </w:rPr>
        <w:t>Study the role of water transfers in maximizing crop yield in during water scarce times within SWAT+</w:t>
      </w:r>
    </w:p>
    <w:p w14:paraId="24D6AE90" w14:textId="0335E5FE" w:rsidR="0011130F" w:rsidRPr="0011130F" w:rsidRDefault="0011130F" w:rsidP="0011130F">
      <w:pPr>
        <w:spacing w:after="0"/>
        <w:ind w:left="180"/>
        <w:rPr>
          <w:i/>
          <w:iCs/>
          <w:sz w:val="12"/>
          <w:szCs w:val="12"/>
        </w:rPr>
      </w:pPr>
      <w:r>
        <w:rPr>
          <w:i/>
          <w:iCs/>
          <w:sz w:val="12"/>
          <w:szCs w:val="12"/>
        </w:rPr>
        <w:t xml:space="preserve">- </w:t>
      </w:r>
      <w:r w:rsidRPr="0011130F">
        <w:rPr>
          <w:i/>
          <w:iCs/>
          <w:sz w:val="12"/>
          <w:szCs w:val="12"/>
        </w:rPr>
        <w:t>How does land use, soil types, and topography affect water usage and vice versa?</w:t>
      </w:r>
    </w:p>
    <w:p w14:paraId="1E9718A0" w14:textId="5AF39E9B" w:rsidR="0011130F" w:rsidRDefault="0011130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1C4"/>
    <w:multiLevelType w:val="multilevel"/>
    <w:tmpl w:val="86B69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574AD"/>
    <w:multiLevelType w:val="multilevel"/>
    <w:tmpl w:val="E02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A6F1B"/>
    <w:multiLevelType w:val="multilevel"/>
    <w:tmpl w:val="5C6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66F2D"/>
    <w:multiLevelType w:val="multilevel"/>
    <w:tmpl w:val="AA5E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B2148"/>
    <w:multiLevelType w:val="multilevel"/>
    <w:tmpl w:val="0A5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E2898"/>
    <w:multiLevelType w:val="multilevel"/>
    <w:tmpl w:val="2A4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66B7A"/>
    <w:multiLevelType w:val="multilevel"/>
    <w:tmpl w:val="F5C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E0E27"/>
    <w:multiLevelType w:val="multilevel"/>
    <w:tmpl w:val="15142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86D9F"/>
    <w:multiLevelType w:val="multilevel"/>
    <w:tmpl w:val="15142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C0460"/>
    <w:multiLevelType w:val="multilevel"/>
    <w:tmpl w:val="67721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C1E19"/>
    <w:multiLevelType w:val="multilevel"/>
    <w:tmpl w:val="9ED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76F5A"/>
    <w:multiLevelType w:val="hybridMultilevel"/>
    <w:tmpl w:val="54D24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D5B2A"/>
    <w:multiLevelType w:val="multilevel"/>
    <w:tmpl w:val="50FA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04839"/>
    <w:multiLevelType w:val="multilevel"/>
    <w:tmpl w:val="D24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40D6E"/>
    <w:multiLevelType w:val="hybridMultilevel"/>
    <w:tmpl w:val="FEDCF3E4"/>
    <w:lvl w:ilvl="0" w:tplc="27DC7566">
      <w:start w:val="1"/>
      <w:numFmt w:val="decimal"/>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57859069">
    <w:abstractNumId w:val="11"/>
  </w:num>
  <w:num w:numId="2" w16cid:durableId="1735666389">
    <w:abstractNumId w:val="3"/>
  </w:num>
  <w:num w:numId="3" w16cid:durableId="1892493218">
    <w:abstractNumId w:val="0"/>
  </w:num>
  <w:num w:numId="4" w16cid:durableId="587543573">
    <w:abstractNumId w:val="12"/>
  </w:num>
  <w:num w:numId="5" w16cid:durableId="1251159127">
    <w:abstractNumId w:val="6"/>
  </w:num>
  <w:num w:numId="6" w16cid:durableId="1312176777">
    <w:abstractNumId w:val="2"/>
  </w:num>
  <w:num w:numId="7" w16cid:durableId="325329654">
    <w:abstractNumId w:val="14"/>
  </w:num>
  <w:num w:numId="8" w16cid:durableId="2080472867">
    <w:abstractNumId w:val="9"/>
  </w:num>
  <w:num w:numId="9" w16cid:durableId="252394639">
    <w:abstractNumId w:val="7"/>
  </w:num>
  <w:num w:numId="10" w16cid:durableId="1430855509">
    <w:abstractNumId w:val="8"/>
  </w:num>
  <w:num w:numId="11" w16cid:durableId="106120751">
    <w:abstractNumId w:val="10"/>
  </w:num>
  <w:num w:numId="12" w16cid:durableId="888566035">
    <w:abstractNumId w:val="5"/>
  </w:num>
  <w:num w:numId="13" w16cid:durableId="1406105196">
    <w:abstractNumId w:val="4"/>
  </w:num>
  <w:num w:numId="14" w16cid:durableId="747852262">
    <w:abstractNumId w:val="13"/>
  </w:num>
  <w:num w:numId="15" w16cid:durableId="1123495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641"/>
    <w:rsid w:val="000135BB"/>
    <w:rsid w:val="000436A1"/>
    <w:rsid w:val="00045566"/>
    <w:rsid w:val="000E2ECA"/>
    <w:rsid w:val="0011130F"/>
    <w:rsid w:val="00185CEE"/>
    <w:rsid w:val="001B5288"/>
    <w:rsid w:val="001C39E5"/>
    <w:rsid w:val="0020192B"/>
    <w:rsid w:val="00223D80"/>
    <w:rsid w:val="0024460A"/>
    <w:rsid w:val="00260A1A"/>
    <w:rsid w:val="002B481F"/>
    <w:rsid w:val="002B4EAC"/>
    <w:rsid w:val="002C244A"/>
    <w:rsid w:val="002D3513"/>
    <w:rsid w:val="002E706D"/>
    <w:rsid w:val="00322ED2"/>
    <w:rsid w:val="00337EB3"/>
    <w:rsid w:val="003A5375"/>
    <w:rsid w:val="00406854"/>
    <w:rsid w:val="00414090"/>
    <w:rsid w:val="00420EC0"/>
    <w:rsid w:val="005663C9"/>
    <w:rsid w:val="0058468D"/>
    <w:rsid w:val="00586B49"/>
    <w:rsid w:val="00592AB9"/>
    <w:rsid w:val="005A1D47"/>
    <w:rsid w:val="005C407D"/>
    <w:rsid w:val="005C6E1C"/>
    <w:rsid w:val="005F7585"/>
    <w:rsid w:val="00614583"/>
    <w:rsid w:val="006648D5"/>
    <w:rsid w:val="00682E88"/>
    <w:rsid w:val="006A5018"/>
    <w:rsid w:val="006D70B0"/>
    <w:rsid w:val="006F2B1B"/>
    <w:rsid w:val="00701B4C"/>
    <w:rsid w:val="007049BA"/>
    <w:rsid w:val="00736AAA"/>
    <w:rsid w:val="00743532"/>
    <w:rsid w:val="0077776D"/>
    <w:rsid w:val="007A36FC"/>
    <w:rsid w:val="007C3A06"/>
    <w:rsid w:val="007D4182"/>
    <w:rsid w:val="007F4BD8"/>
    <w:rsid w:val="00877D7D"/>
    <w:rsid w:val="008A18F0"/>
    <w:rsid w:val="008E727E"/>
    <w:rsid w:val="00900997"/>
    <w:rsid w:val="00932801"/>
    <w:rsid w:val="009376A2"/>
    <w:rsid w:val="009B1DFF"/>
    <w:rsid w:val="009B31FC"/>
    <w:rsid w:val="009D6C79"/>
    <w:rsid w:val="00AB148E"/>
    <w:rsid w:val="00AF0C06"/>
    <w:rsid w:val="00AF19F0"/>
    <w:rsid w:val="00B048C7"/>
    <w:rsid w:val="00B3701D"/>
    <w:rsid w:val="00B76513"/>
    <w:rsid w:val="00BB1608"/>
    <w:rsid w:val="00BB3A33"/>
    <w:rsid w:val="00BE0F03"/>
    <w:rsid w:val="00BE56A8"/>
    <w:rsid w:val="00C16FF3"/>
    <w:rsid w:val="00C3622E"/>
    <w:rsid w:val="00C577E3"/>
    <w:rsid w:val="00CE14A4"/>
    <w:rsid w:val="00CE540F"/>
    <w:rsid w:val="00CF144F"/>
    <w:rsid w:val="00D03077"/>
    <w:rsid w:val="00D06655"/>
    <w:rsid w:val="00D54B28"/>
    <w:rsid w:val="00D60839"/>
    <w:rsid w:val="00D67641"/>
    <w:rsid w:val="00D7447F"/>
    <w:rsid w:val="00D8095C"/>
    <w:rsid w:val="00D91B6F"/>
    <w:rsid w:val="00DA1764"/>
    <w:rsid w:val="00DD7A01"/>
    <w:rsid w:val="00DE6FC4"/>
    <w:rsid w:val="00E06033"/>
    <w:rsid w:val="00E06A29"/>
    <w:rsid w:val="00E34BD3"/>
    <w:rsid w:val="00EA4933"/>
    <w:rsid w:val="00EB01A2"/>
    <w:rsid w:val="00F32A50"/>
    <w:rsid w:val="00F61299"/>
    <w:rsid w:val="00F6387B"/>
    <w:rsid w:val="00F84DEC"/>
    <w:rsid w:val="00FA1A7A"/>
    <w:rsid w:val="00FE5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C43F"/>
  <w15:chartTrackingRefBased/>
  <w15:docId w15:val="{571441D1-6EFE-438C-BDF8-FA95DB3E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27E"/>
    <w:rPr>
      <w:rFonts w:ascii="Charter BT" w:hAnsi="Charter BT"/>
      <w:sz w:val="20"/>
      <w:szCs w:val="20"/>
    </w:rPr>
  </w:style>
  <w:style w:type="paragraph" w:styleId="Heading1">
    <w:name w:val="heading 1"/>
    <w:basedOn w:val="Normal"/>
    <w:next w:val="Normal"/>
    <w:link w:val="Heading1Char"/>
    <w:uiPriority w:val="9"/>
    <w:qFormat/>
    <w:rsid w:val="00CE540F"/>
    <w:pPr>
      <w:keepNext/>
      <w:keepLines/>
      <w:spacing w:before="240" w:after="0"/>
      <w:outlineLvl w:val="0"/>
    </w:pPr>
    <w:rPr>
      <w:rFonts w:asciiTheme="majorHAnsi" w:eastAsiaTheme="majorEastAsia" w:hAnsiTheme="majorHAnsi" w:cstheme="majorBidi"/>
      <w:color w:val="000000" w:themeColor="text1"/>
      <w:sz w:val="30"/>
      <w:szCs w:val="30"/>
    </w:rPr>
  </w:style>
  <w:style w:type="paragraph" w:styleId="Heading2">
    <w:name w:val="heading 2"/>
    <w:basedOn w:val="Normal"/>
    <w:next w:val="Normal"/>
    <w:link w:val="Heading2Char"/>
    <w:uiPriority w:val="9"/>
    <w:unhideWhenUsed/>
    <w:qFormat/>
    <w:rsid w:val="00EB01A2"/>
    <w:pPr>
      <w:keepNext/>
      <w:keepLines/>
      <w:spacing w:before="40" w:after="0"/>
      <w:outlineLvl w:val="1"/>
    </w:pPr>
    <w:rPr>
      <w:rFonts w:asciiTheme="majorHAnsi" w:eastAsiaTheme="majorEastAsia" w:hAnsiTheme="majorHAnsi" w:cstheme="majorBidi"/>
      <w:color w:val="000000" w:themeColor="text1"/>
      <w:sz w:val="24"/>
      <w:szCs w:val="24"/>
    </w:rPr>
  </w:style>
  <w:style w:type="paragraph" w:styleId="Heading3">
    <w:name w:val="heading 3"/>
    <w:basedOn w:val="Normal"/>
    <w:next w:val="Normal"/>
    <w:link w:val="Heading3Char"/>
    <w:uiPriority w:val="9"/>
    <w:unhideWhenUsed/>
    <w:qFormat/>
    <w:rsid w:val="00D06655"/>
    <w:pPr>
      <w:keepNext/>
      <w:keepLines/>
      <w:numPr>
        <w:numId w:val="7"/>
      </w:numPr>
      <w:spacing w:before="40" w:after="0"/>
      <w:ind w:left="720"/>
      <w:outlineLvl w:val="2"/>
    </w:pPr>
    <w:rPr>
      <w:rFonts w:asciiTheme="majorHAnsi" w:eastAsiaTheme="majorEastAsia" w:hAnsiTheme="majorHAnsi" w:cstheme="majorBidi"/>
      <w:color w:val="000000" w:themeColor="text1"/>
      <w:sz w:val="24"/>
      <w:szCs w:val="24"/>
      <w:u w:val="single"/>
    </w:rPr>
  </w:style>
  <w:style w:type="paragraph" w:styleId="Heading4">
    <w:name w:val="heading 4"/>
    <w:basedOn w:val="Normal"/>
    <w:next w:val="Normal"/>
    <w:link w:val="Heading4Char"/>
    <w:uiPriority w:val="9"/>
    <w:semiHidden/>
    <w:unhideWhenUsed/>
    <w:qFormat/>
    <w:rsid w:val="00877D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0F"/>
    <w:rPr>
      <w:rFonts w:asciiTheme="majorHAnsi" w:eastAsiaTheme="majorEastAsia" w:hAnsiTheme="majorHAnsi" w:cstheme="majorBidi"/>
      <w:color w:val="000000" w:themeColor="text1"/>
      <w:sz w:val="30"/>
      <w:szCs w:val="30"/>
    </w:rPr>
  </w:style>
  <w:style w:type="paragraph" w:styleId="Title">
    <w:name w:val="Title"/>
    <w:basedOn w:val="Normal"/>
    <w:next w:val="Normal"/>
    <w:link w:val="TitleChar"/>
    <w:uiPriority w:val="10"/>
    <w:qFormat/>
    <w:rsid w:val="00AF0C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C0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82E88"/>
    <w:pPr>
      <w:ind w:left="720"/>
      <w:contextualSpacing/>
    </w:pPr>
  </w:style>
  <w:style w:type="character" w:customStyle="1" w:styleId="Heading3Char">
    <w:name w:val="Heading 3 Char"/>
    <w:basedOn w:val="DefaultParagraphFont"/>
    <w:link w:val="Heading3"/>
    <w:uiPriority w:val="9"/>
    <w:rsid w:val="00D06655"/>
    <w:rPr>
      <w:rFonts w:asciiTheme="majorHAnsi" w:eastAsiaTheme="majorEastAsia" w:hAnsiTheme="majorHAnsi" w:cstheme="majorBidi"/>
      <w:color w:val="000000" w:themeColor="text1"/>
      <w:sz w:val="24"/>
      <w:szCs w:val="24"/>
      <w:u w:val="single"/>
    </w:rPr>
  </w:style>
  <w:style w:type="character" w:customStyle="1" w:styleId="Heading4Char">
    <w:name w:val="Heading 4 Char"/>
    <w:basedOn w:val="DefaultParagraphFont"/>
    <w:link w:val="Heading4"/>
    <w:uiPriority w:val="9"/>
    <w:semiHidden/>
    <w:rsid w:val="00877D7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877D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77D7D"/>
    <w:rPr>
      <w:b/>
      <w:bCs/>
    </w:rPr>
  </w:style>
  <w:style w:type="character" w:customStyle="1" w:styleId="Heading2Char">
    <w:name w:val="Heading 2 Char"/>
    <w:basedOn w:val="DefaultParagraphFont"/>
    <w:link w:val="Heading2"/>
    <w:uiPriority w:val="9"/>
    <w:rsid w:val="00EB01A2"/>
    <w:rPr>
      <w:rFonts w:asciiTheme="majorHAnsi" w:eastAsiaTheme="majorEastAsia" w:hAnsiTheme="majorHAnsi" w:cstheme="majorBidi"/>
      <w:color w:val="000000" w:themeColor="text1"/>
      <w:sz w:val="24"/>
      <w:szCs w:val="24"/>
    </w:rPr>
  </w:style>
  <w:style w:type="paragraph" w:styleId="FootnoteText">
    <w:name w:val="footnote text"/>
    <w:basedOn w:val="Normal"/>
    <w:link w:val="FootnoteTextChar"/>
    <w:uiPriority w:val="99"/>
    <w:semiHidden/>
    <w:unhideWhenUsed/>
    <w:rsid w:val="0011130F"/>
    <w:pPr>
      <w:spacing w:after="0" w:line="240" w:lineRule="auto"/>
    </w:pPr>
  </w:style>
  <w:style w:type="character" w:customStyle="1" w:styleId="FootnoteTextChar">
    <w:name w:val="Footnote Text Char"/>
    <w:basedOn w:val="DefaultParagraphFont"/>
    <w:link w:val="FootnoteText"/>
    <w:uiPriority w:val="99"/>
    <w:semiHidden/>
    <w:rsid w:val="0011130F"/>
    <w:rPr>
      <w:rFonts w:ascii="Charter BT" w:hAnsi="Charter BT"/>
      <w:sz w:val="20"/>
      <w:szCs w:val="20"/>
    </w:rPr>
  </w:style>
  <w:style w:type="character" w:styleId="FootnoteReference">
    <w:name w:val="footnote reference"/>
    <w:basedOn w:val="DefaultParagraphFont"/>
    <w:uiPriority w:val="99"/>
    <w:semiHidden/>
    <w:unhideWhenUsed/>
    <w:rsid w:val="001113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23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CB7FA-7746-4931-97E0-6CE0E589B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Celray James</dc:creator>
  <cp:keywords/>
  <dc:description/>
  <cp:lastModifiedBy>Taci Ugraskan</cp:lastModifiedBy>
  <cp:revision>3</cp:revision>
  <dcterms:created xsi:type="dcterms:W3CDTF">2023-09-15T13:47:00Z</dcterms:created>
  <dcterms:modified xsi:type="dcterms:W3CDTF">2025-09-17T20:55:00Z</dcterms:modified>
</cp:coreProperties>
</file>