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u w:val="single"/>
          <w:rtl w:val="0"/>
        </w:rPr>
        <w:t xml:space="preserve">) Users can create an account.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Users’ accounts are recorded in a database.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Database in MySQL.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u w:val="single"/>
          <w:rtl w:val="0"/>
        </w:rPr>
        <w:t xml:space="preserve"> Users can log in and log out of the game through their account.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Users’ accounts are recorded in a database.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Database in MySQL.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3) Users can play the game by interacting with its GUI.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Frontend written in HTML, JS, CSS.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Backend written in Java.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The game’s story tells an engaging interactive story for the user.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4) Users can save their status on the game and load 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The game is saved through a string approach database.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game is user-friendly.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game has at least two endings.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application can allow two games.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GUI Approach.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Users can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game has a least two endings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player can choose from more than two options during the game.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Users’ accounts are recorded in a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game’s story tells an engaging interactive story for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can allow more than one game to be 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Users can log in and log out of the game through their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game is saved through a string approach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The player can choose their avatar.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Users can save their status on the game and load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Front end (HTML/CSS/Javascript). Backend (Java).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save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Users can play the game through the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in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yen Nguyen" w:id="0" w:date="2020-02-20T23:35:3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for 3.js.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