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8783" w14:textId="77777777" w:rsidR="00CD3910" w:rsidRDefault="00CD3910">
      <w:pPr>
        <w:spacing w:after="240"/>
      </w:pPr>
    </w:p>
    <w:p w14:paraId="4F0DB57C" w14:textId="77777777" w:rsidR="00CD3910" w:rsidRDefault="00000000" w:rsidP="00915569">
      <w:pPr>
        <w:spacing w:after="80"/>
        <w:jc w:val="center"/>
      </w:pPr>
      <w:r>
        <w:rPr>
          <w:b/>
          <w:bCs/>
          <w:color w:val="1F4E79"/>
          <w:sz w:val="52"/>
          <w:szCs w:val="52"/>
        </w:rPr>
        <w:t>Customer Engagement &amp;</w:t>
      </w:r>
    </w:p>
    <w:p w14:paraId="5BF82A7D" w14:textId="77777777" w:rsidR="00CD3910" w:rsidRDefault="00000000" w:rsidP="00915569">
      <w:pPr>
        <w:spacing w:after="80"/>
        <w:jc w:val="center"/>
      </w:pPr>
      <w:r>
        <w:rPr>
          <w:b/>
          <w:bCs/>
          <w:color w:val="1F4E79"/>
          <w:sz w:val="52"/>
          <w:szCs w:val="52"/>
        </w:rPr>
        <w:t>Product Utilization</w:t>
      </w:r>
    </w:p>
    <w:p w14:paraId="5A82F272" w14:textId="77777777" w:rsidR="00CD3910" w:rsidRDefault="00000000" w:rsidP="00915569">
      <w:pPr>
        <w:spacing w:after="400"/>
        <w:jc w:val="center"/>
      </w:pPr>
      <w:r>
        <w:rPr>
          <w:color w:val="2E75B6"/>
          <w:sz w:val="36"/>
          <w:szCs w:val="36"/>
        </w:rPr>
        <w:t>Analytics for Retention Strategy</w:t>
      </w:r>
    </w:p>
    <w:p w14:paraId="6C9BF4F9" w14:textId="77777777" w:rsidR="00CD3910" w:rsidRDefault="00000000" w:rsidP="00915569">
      <w:pPr>
        <w:spacing w:after="80"/>
        <w:jc w:val="center"/>
      </w:pPr>
      <w:r>
        <w:rPr>
          <w:color w:val="555555"/>
          <w:sz w:val="20"/>
          <w:szCs w:val="20"/>
        </w:rPr>
        <w:t xml:space="preserve">Based on the European Bank Customer </w:t>
      </w:r>
      <w:proofErr w:type="gramStart"/>
      <w:r>
        <w:rPr>
          <w:color w:val="555555"/>
          <w:sz w:val="20"/>
          <w:szCs w:val="20"/>
        </w:rPr>
        <w:t>Dataset  |</w:t>
      </w:r>
      <w:proofErr w:type="gramEnd"/>
      <w:r>
        <w:rPr>
          <w:color w:val="555555"/>
          <w:sz w:val="20"/>
          <w:szCs w:val="20"/>
        </w:rPr>
        <w:t xml:space="preserve">  N = 10,000</w:t>
      </w:r>
    </w:p>
    <w:p w14:paraId="3611F46F" w14:textId="77777777" w:rsidR="00CD3910" w:rsidRDefault="00000000" w:rsidP="00915569">
      <w:pPr>
        <w:spacing w:after="80"/>
        <w:jc w:val="center"/>
      </w:pPr>
      <w:r>
        <w:rPr>
          <w:color w:val="555555"/>
          <w:sz w:val="20"/>
          <w:szCs w:val="20"/>
        </w:rPr>
        <w:t xml:space="preserve">Fiscal Year </w:t>
      </w:r>
      <w:proofErr w:type="gramStart"/>
      <w:r>
        <w:rPr>
          <w:color w:val="555555"/>
          <w:sz w:val="20"/>
          <w:szCs w:val="20"/>
        </w:rPr>
        <w:t>2025  |</w:t>
      </w:r>
      <w:proofErr w:type="gramEnd"/>
      <w:r>
        <w:rPr>
          <w:color w:val="555555"/>
          <w:sz w:val="20"/>
          <w:szCs w:val="20"/>
        </w:rPr>
        <w:t xml:space="preserve">  Retention Strategy Division</w:t>
      </w:r>
    </w:p>
    <w:p w14:paraId="69DB2974" w14:textId="77777777" w:rsidR="00CD3910" w:rsidRDefault="00000000" w:rsidP="00915569">
      <w:pPr>
        <w:spacing w:after="80"/>
        <w:jc w:val="center"/>
      </w:pPr>
      <w:proofErr w:type="gramStart"/>
      <w:r>
        <w:rPr>
          <w:i/>
          <w:iCs/>
          <w:color w:val="888888"/>
          <w:sz w:val="18"/>
          <w:szCs w:val="18"/>
        </w:rPr>
        <w:t>Confidential  —</w:t>
      </w:r>
      <w:proofErr w:type="gramEnd"/>
      <w:r>
        <w:rPr>
          <w:i/>
          <w:iCs/>
          <w:color w:val="888888"/>
          <w:sz w:val="18"/>
          <w:szCs w:val="18"/>
        </w:rPr>
        <w:t xml:space="preserve">  Internal Use Only</w:t>
      </w:r>
    </w:p>
    <w:p w14:paraId="17D22CE5" w14:textId="77777777" w:rsidR="00CD3910" w:rsidRDefault="00CD3910">
      <w:pPr>
        <w:pageBreakBefore/>
      </w:pPr>
    </w:p>
    <w:p w14:paraId="75111A4A" w14:textId="77777777" w:rsidR="00CD3910" w:rsidRPr="00B263CE" w:rsidRDefault="00000000">
      <w:pPr>
        <w:pStyle w:val="Heading1"/>
        <w:pBdr>
          <w:bottom w:val="single" w:sz="4" w:space="4" w:color="2E75B6"/>
        </w:pBdr>
      </w:pPr>
      <w:r w:rsidRPr="00B263CE">
        <w:t>Executive Summary</w:t>
      </w:r>
    </w:p>
    <w:p w14:paraId="2C2A8591" w14:textId="77777777" w:rsidR="00CD3910" w:rsidRPr="00B263CE" w:rsidRDefault="00000000">
      <w:pPr>
        <w:spacing w:before="80" w:after="120"/>
        <w:rPr>
          <w:sz w:val="28"/>
          <w:szCs w:val="28"/>
        </w:rPr>
      </w:pPr>
      <w:r w:rsidRPr="00B263CE">
        <w:rPr>
          <w:color w:val="222222"/>
          <w:sz w:val="28"/>
          <w:szCs w:val="28"/>
        </w:rPr>
        <w:t>Twenty percent of our customers left last year. That number alone warrants attention. But the more important story is in why they left — and the data is clear enough that we can act on it now.</w:t>
      </w:r>
    </w:p>
    <w:p w14:paraId="7652C8BD" w14:textId="3E5BE4AB" w:rsidR="00CD3910" w:rsidRPr="00B263CE" w:rsidRDefault="00000000">
      <w:pPr>
        <w:spacing w:before="80" w:after="120"/>
        <w:rPr>
          <w:sz w:val="28"/>
          <w:szCs w:val="28"/>
        </w:rPr>
      </w:pPr>
      <w:r w:rsidRPr="00B263CE">
        <w:rPr>
          <w:color w:val="222222"/>
          <w:sz w:val="28"/>
          <w:szCs w:val="28"/>
        </w:rPr>
        <w:t xml:space="preserve">This report analyses the </w:t>
      </w:r>
      <w:r w:rsidR="00915569" w:rsidRPr="00B263CE">
        <w:rPr>
          <w:color w:val="222222"/>
          <w:sz w:val="28"/>
          <w:szCs w:val="28"/>
        </w:rPr>
        <w:t>behavioural</w:t>
      </w:r>
      <w:r w:rsidRPr="00B263CE">
        <w:rPr>
          <w:color w:val="222222"/>
          <w:sz w:val="28"/>
          <w:szCs w:val="28"/>
        </w:rPr>
        <w:t xml:space="preserve"> and relational drivers of churn across 10,000 customers in France, Germany, and Spain. The central finding is that retention is a </w:t>
      </w:r>
      <w:r w:rsidR="00915569" w:rsidRPr="00B263CE">
        <w:rPr>
          <w:color w:val="222222"/>
          <w:sz w:val="28"/>
          <w:szCs w:val="28"/>
        </w:rPr>
        <w:t>behavioural</w:t>
      </w:r>
      <w:r w:rsidRPr="00B263CE">
        <w:rPr>
          <w:color w:val="222222"/>
          <w:sz w:val="28"/>
          <w:szCs w:val="28"/>
        </w:rPr>
        <w:t xml:space="preserve"> problem, not a financial one. Customers are not leaving because their balances are low or their credit scores have slipped. They are leaving because they have become disconnected from the bank — and by the time that disconnection shows up in the numbers, it is usually too late.</w:t>
      </w:r>
    </w:p>
    <w:p w14:paraId="60EBFC49" w14:textId="77777777" w:rsidR="00CD3910" w:rsidRPr="00B263CE" w:rsidRDefault="00000000">
      <w:pPr>
        <w:spacing w:before="80" w:after="120"/>
        <w:rPr>
          <w:sz w:val="28"/>
          <w:szCs w:val="28"/>
        </w:rPr>
      </w:pPr>
      <w:r w:rsidRPr="00B263CE">
        <w:rPr>
          <w:color w:val="222222"/>
          <w:sz w:val="28"/>
          <w:szCs w:val="28"/>
        </w:rPr>
        <w:t>Three findings shape everything that follows.</w:t>
      </w:r>
    </w:p>
    <w:p w14:paraId="583A5FA6" w14:textId="77777777" w:rsidR="00CD3910" w:rsidRPr="00B263CE" w:rsidRDefault="00000000">
      <w:pPr>
        <w:spacing w:before="80" w:after="120"/>
        <w:rPr>
          <w:sz w:val="28"/>
          <w:szCs w:val="28"/>
        </w:rPr>
      </w:pPr>
      <w:r w:rsidRPr="00B263CE">
        <w:rPr>
          <w:b/>
          <w:bCs/>
          <w:color w:val="222222"/>
          <w:sz w:val="28"/>
          <w:szCs w:val="28"/>
        </w:rPr>
        <w:t>First, inactive customers churn at nearly double the rate of active ones</w:t>
      </w:r>
      <w:r w:rsidRPr="00B263CE">
        <w:rPr>
          <w:color w:val="222222"/>
          <w:sz w:val="28"/>
          <w:szCs w:val="28"/>
        </w:rPr>
        <w:t xml:space="preserve"> — 26.9% versus 14.3%. Activity is not just a proxy for satisfaction. It measures how embedded a customer is in their day-to-day financial life. When that embedding disappears, so does the customer.</w:t>
      </w:r>
    </w:p>
    <w:p w14:paraId="5274490E" w14:textId="77777777" w:rsidR="00CD3910" w:rsidRPr="00B263CE" w:rsidRDefault="00000000">
      <w:pPr>
        <w:spacing w:before="80" w:after="120"/>
        <w:rPr>
          <w:sz w:val="28"/>
          <w:szCs w:val="28"/>
        </w:rPr>
      </w:pPr>
      <w:r w:rsidRPr="00B263CE">
        <w:rPr>
          <w:b/>
          <w:bCs/>
          <w:color w:val="222222"/>
          <w:sz w:val="28"/>
          <w:szCs w:val="28"/>
        </w:rPr>
        <w:t>Second, moving a customer from one product to two reduces their churn risk by 71%</w:t>
      </w:r>
      <w:r w:rsidRPr="00B263CE">
        <w:rPr>
          <w:color w:val="222222"/>
          <w:sz w:val="28"/>
          <w:szCs w:val="28"/>
        </w:rPr>
        <w:t xml:space="preserve">. This is the single highest-return retention lever in the portfolio. It is also a trap if pushed too far — customers holding three or four products </w:t>
      </w:r>
      <w:proofErr w:type="gramStart"/>
      <w:r w:rsidRPr="00B263CE">
        <w:rPr>
          <w:color w:val="222222"/>
          <w:sz w:val="28"/>
          <w:szCs w:val="28"/>
        </w:rPr>
        <w:t>churn</w:t>
      </w:r>
      <w:proofErr w:type="gramEnd"/>
      <w:r w:rsidRPr="00B263CE">
        <w:rPr>
          <w:color w:val="222222"/>
          <w:sz w:val="28"/>
          <w:szCs w:val="28"/>
        </w:rPr>
        <w:t xml:space="preserve"> at alarming rates, which tells us that forced cross-selling is doing real damage.</w:t>
      </w:r>
    </w:p>
    <w:p w14:paraId="5223918D" w14:textId="77777777" w:rsidR="00CD3910" w:rsidRPr="00B263CE" w:rsidRDefault="00000000">
      <w:pPr>
        <w:spacing w:before="80" w:after="120"/>
        <w:rPr>
          <w:sz w:val="28"/>
          <w:szCs w:val="28"/>
        </w:rPr>
      </w:pPr>
      <w:r w:rsidRPr="00B263CE">
        <w:rPr>
          <w:b/>
          <w:bCs/>
          <w:color w:val="222222"/>
          <w:sz w:val="28"/>
          <w:szCs w:val="28"/>
        </w:rPr>
        <w:t>Third, Germany is a market in crisis</w:t>
      </w:r>
      <w:r w:rsidRPr="00B263CE">
        <w:rPr>
          <w:color w:val="222222"/>
          <w:sz w:val="28"/>
          <w:szCs w:val="28"/>
        </w:rPr>
        <w:t>. Inactive high-balance German customers represent our most urgent and most costly retention risk. Germany's churn rate overall sits at 32.4% — double France and Spain — and the problem is concentrated precisely in the customers we can least afford to lose.</w:t>
      </w:r>
    </w:p>
    <w:p w14:paraId="3993A48A" w14:textId="77777777" w:rsidR="00CD3910" w:rsidRPr="00B263CE" w:rsidRDefault="00CD3910">
      <w:pPr>
        <w:spacing w:after="80"/>
        <w:rPr>
          <w:sz w:val="28"/>
          <w:szCs w:val="28"/>
        </w:rPr>
      </w:pPr>
    </w:p>
    <w:p w14:paraId="701C258F" w14:textId="5EF2A227" w:rsidR="00CD3910" w:rsidRPr="00B263CE" w:rsidRDefault="00000000">
      <w:pPr>
        <w:spacing w:before="80" w:after="120"/>
        <w:rPr>
          <w:sz w:val="28"/>
          <w:szCs w:val="28"/>
        </w:rPr>
      </w:pPr>
      <w:r w:rsidRPr="00B263CE">
        <w:rPr>
          <w:color w:val="222222"/>
          <w:sz w:val="28"/>
          <w:szCs w:val="28"/>
        </w:rPr>
        <w:t xml:space="preserve">To bring these signals together, the analysis introduces the Relationship Strength Index (RSI), a composite scoring tool that combines five </w:t>
      </w:r>
      <w:r w:rsidR="00915569" w:rsidRPr="00B263CE">
        <w:rPr>
          <w:color w:val="222222"/>
          <w:sz w:val="28"/>
          <w:szCs w:val="28"/>
        </w:rPr>
        <w:t>behavioural</w:t>
      </w:r>
      <w:r w:rsidRPr="00B263CE">
        <w:rPr>
          <w:color w:val="222222"/>
          <w:sz w:val="28"/>
          <w:szCs w:val="28"/>
        </w:rPr>
        <w:t xml:space="preserve"> indicators into a single retention-risk measure. Customers in the weakest RSI quartile churn at 32.5%. Those in the strongest quartile churn at 10.5%. The three-to-one ratio validates the index as a reliable early-warning instrument — and a practical basis for prioritizing outreach.</w:t>
      </w:r>
    </w:p>
    <w:p w14:paraId="02D9E094" w14:textId="77777777" w:rsidR="00CD3910" w:rsidRPr="00B263CE" w:rsidRDefault="00CD3910">
      <w:pPr>
        <w:spacing w:after="12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7968"/>
      </w:tblGrid>
      <w:tr w:rsidR="00CD3910" w:rsidRPr="00B263CE" w14:paraId="7720EE12"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none" w:sz="0" w:space="0" w:color="FFFFFF"/>
            </w:tcBorders>
            <w:shd w:val="clear" w:color="auto" w:fill="2E75B6"/>
            <w:tcMar>
              <w:top w:w="100" w:type="dxa"/>
              <w:left w:w="120" w:type="dxa"/>
              <w:bottom w:w="100" w:type="dxa"/>
              <w:right w:w="120" w:type="dxa"/>
            </w:tcMar>
            <w:vAlign w:val="center"/>
          </w:tcPr>
          <w:p w14:paraId="7B894A87" w14:textId="77777777" w:rsidR="00CD3910" w:rsidRPr="00B263CE" w:rsidRDefault="00000000">
            <w:pPr>
              <w:jc w:val="center"/>
              <w:rPr>
                <w:sz w:val="28"/>
                <w:szCs w:val="28"/>
              </w:rPr>
            </w:pPr>
            <w:r w:rsidRPr="00B263CE">
              <w:rPr>
                <w:b/>
                <w:bCs/>
                <w:color w:val="FFFFFF"/>
                <w:sz w:val="28"/>
                <w:szCs w:val="28"/>
              </w:rPr>
              <w:lastRenderedPageBreak/>
              <w:t>KEY FINDING</w:t>
            </w:r>
          </w:p>
        </w:tc>
        <w:tc>
          <w:tcPr>
            <w:tcW w:w="8640" w:type="dxa"/>
            <w:tcBorders>
              <w:top w:val="single" w:sz="1" w:space="0" w:color="2E75B6"/>
              <w:left w:val="none" w:sz="0" w:space="0" w:color="FFFFFF"/>
              <w:bottom w:val="single" w:sz="1" w:space="0" w:color="2E75B6"/>
              <w:right w:val="single" w:sz="1" w:space="0" w:color="2E75B6"/>
            </w:tcBorders>
            <w:shd w:val="clear" w:color="auto" w:fill="D6E4F0"/>
            <w:tcMar>
              <w:top w:w="100" w:type="dxa"/>
              <w:left w:w="160" w:type="dxa"/>
              <w:bottom w:w="100" w:type="dxa"/>
              <w:right w:w="120" w:type="dxa"/>
            </w:tcMar>
          </w:tcPr>
          <w:p w14:paraId="5CFD2929" w14:textId="77777777" w:rsidR="00CD3910" w:rsidRPr="00B263CE" w:rsidRDefault="00000000">
            <w:pPr>
              <w:rPr>
                <w:sz w:val="28"/>
                <w:szCs w:val="28"/>
              </w:rPr>
            </w:pPr>
            <w:r w:rsidRPr="00B263CE">
              <w:rPr>
                <w:i/>
                <w:iCs/>
                <w:color w:val="1F4E79"/>
                <w:sz w:val="28"/>
                <w:szCs w:val="28"/>
              </w:rPr>
              <w:t>20.4% overall churn rate. Inactive high-balance customers in Germany represent the highest-value, highest-risk segment and require immediate intervention.</w:t>
            </w:r>
          </w:p>
        </w:tc>
      </w:tr>
    </w:tbl>
    <w:p w14:paraId="455A231F" w14:textId="77777777" w:rsidR="00CD3910" w:rsidRPr="00B263CE" w:rsidRDefault="00CD3910">
      <w:pPr>
        <w:spacing w:after="200"/>
        <w:rPr>
          <w:sz w:val="28"/>
          <w:szCs w:val="28"/>
        </w:rPr>
      </w:pPr>
    </w:p>
    <w:p w14:paraId="2E023C65" w14:textId="77777777" w:rsidR="00CD3910" w:rsidRPr="00B263CE" w:rsidRDefault="00000000">
      <w:pPr>
        <w:pStyle w:val="Heading1"/>
        <w:pBdr>
          <w:bottom w:val="single" w:sz="4" w:space="4" w:color="2E75B6"/>
        </w:pBdr>
      </w:pPr>
      <w:r w:rsidRPr="00B263CE">
        <w:t>1. Introduction and Background</w:t>
      </w:r>
    </w:p>
    <w:p w14:paraId="26D3CA41" w14:textId="77777777" w:rsidR="00CD3910" w:rsidRPr="00B263CE" w:rsidRDefault="00000000">
      <w:pPr>
        <w:pStyle w:val="Heading2"/>
        <w:rPr>
          <w:sz w:val="28"/>
          <w:szCs w:val="28"/>
        </w:rPr>
      </w:pPr>
      <w:r w:rsidRPr="00B263CE">
        <w:rPr>
          <w:sz w:val="28"/>
          <w:szCs w:val="28"/>
        </w:rPr>
        <w:t xml:space="preserve">The Problem </w:t>
      </w:r>
      <w:proofErr w:type="gramStart"/>
      <w:r w:rsidRPr="00B263CE">
        <w:rPr>
          <w:sz w:val="28"/>
          <w:szCs w:val="28"/>
        </w:rPr>
        <w:t>With</w:t>
      </w:r>
      <w:proofErr w:type="gramEnd"/>
      <w:r w:rsidRPr="00B263CE">
        <w:rPr>
          <w:sz w:val="28"/>
          <w:szCs w:val="28"/>
        </w:rPr>
        <w:t xml:space="preserve"> Financial Metrics Alone</w:t>
      </w:r>
    </w:p>
    <w:p w14:paraId="2602F81B" w14:textId="77777777" w:rsidR="00CD3910" w:rsidRPr="00B263CE" w:rsidRDefault="00000000">
      <w:pPr>
        <w:spacing w:before="80" w:after="120"/>
        <w:rPr>
          <w:sz w:val="28"/>
          <w:szCs w:val="28"/>
        </w:rPr>
      </w:pPr>
      <w:r w:rsidRPr="00B263CE">
        <w:rPr>
          <w:color w:val="222222"/>
          <w:sz w:val="28"/>
          <w:szCs w:val="28"/>
        </w:rPr>
        <w:t>For most of banking history, a customer with a high balance and a long tenure was considered a stable relationship. The assumption was that financial commitment translated directly into loyalty.</w:t>
      </w:r>
    </w:p>
    <w:p w14:paraId="5AF4EB24" w14:textId="675C4DEF" w:rsidR="00CD3910" w:rsidRPr="00B263CE" w:rsidRDefault="00547B19">
      <w:pPr>
        <w:spacing w:before="80" w:after="120"/>
        <w:rPr>
          <w:sz w:val="28"/>
          <w:szCs w:val="28"/>
        </w:rPr>
      </w:pPr>
      <w:r w:rsidRPr="00B263CE">
        <w:rPr>
          <w:color w:val="222222"/>
          <w:sz w:val="28"/>
          <w:szCs w:val="28"/>
        </w:rPr>
        <w:t>Behavioural</w:t>
      </w:r>
      <w:r w:rsidR="00000000" w:rsidRPr="00B263CE">
        <w:rPr>
          <w:color w:val="222222"/>
          <w:sz w:val="28"/>
          <w:szCs w:val="28"/>
        </w:rPr>
        <w:t xml:space="preserve"> data tells a different story. A customer can maintain a large account balance and still be entirely disengaged from the bank. They may have opened that account years ago, parked their savings there out of habit, and never interacted with the institution since. These customers are not loyal. They are dormant — and dormant customers, as this analysis shows, are far more likely to leave than their financial profile would suggest.</w:t>
      </w:r>
    </w:p>
    <w:p w14:paraId="00ED9AED" w14:textId="77777777" w:rsidR="00CD3910" w:rsidRPr="00B263CE" w:rsidRDefault="00000000">
      <w:pPr>
        <w:spacing w:before="80" w:after="120"/>
        <w:rPr>
          <w:sz w:val="28"/>
          <w:szCs w:val="28"/>
        </w:rPr>
      </w:pPr>
      <w:r w:rsidRPr="00B263CE">
        <w:rPr>
          <w:color w:val="222222"/>
          <w:sz w:val="28"/>
          <w:szCs w:val="28"/>
        </w:rPr>
        <w:t>This is the core problem this report investigates. Despite having access to engagement and product usage data, banks often lack a structured framework for translating that data into action. Generic campaigns go to broad segments. Relationship managers chase financially attractive customers without knowing which ones are actually at risk. And a significant portion of high-value customers slip away quietly, having never received a targeted reason to stay.</w:t>
      </w:r>
    </w:p>
    <w:p w14:paraId="365D1738" w14:textId="77777777" w:rsidR="00CD3910" w:rsidRPr="00B263CE" w:rsidRDefault="00000000">
      <w:pPr>
        <w:pStyle w:val="Heading2"/>
        <w:rPr>
          <w:sz w:val="28"/>
          <w:szCs w:val="28"/>
        </w:rPr>
      </w:pPr>
      <w:r w:rsidRPr="00B263CE">
        <w:rPr>
          <w:sz w:val="28"/>
          <w:szCs w:val="28"/>
        </w:rPr>
        <w:t>What We Set Out to Answer</w:t>
      </w:r>
    </w:p>
    <w:p w14:paraId="2C507DC3" w14:textId="77777777" w:rsidR="00CD3910" w:rsidRPr="00B263CE" w:rsidRDefault="00000000">
      <w:pPr>
        <w:spacing w:before="80" w:after="120"/>
        <w:rPr>
          <w:sz w:val="28"/>
          <w:szCs w:val="28"/>
        </w:rPr>
      </w:pPr>
      <w:r w:rsidRPr="00B263CE">
        <w:rPr>
          <w:color w:val="222222"/>
          <w:sz w:val="28"/>
          <w:szCs w:val="28"/>
        </w:rPr>
        <w:t>The analysis was guided by three practical questions: What is the relationship between member engagement and churn? Does product depth protect against churn, and if so, at what thresholds? And which specific customer profiles represent the highest-value at-risk segments requiring urgent intervention?</w:t>
      </w:r>
    </w:p>
    <w:p w14:paraId="26F56C8C" w14:textId="78DC6ED3" w:rsidR="00CD3910" w:rsidRPr="00B263CE" w:rsidRDefault="00000000">
      <w:pPr>
        <w:spacing w:before="80" w:after="120"/>
        <w:rPr>
          <w:sz w:val="28"/>
          <w:szCs w:val="28"/>
        </w:rPr>
      </w:pPr>
      <w:r w:rsidRPr="00B263CE">
        <w:rPr>
          <w:color w:val="222222"/>
          <w:sz w:val="28"/>
          <w:szCs w:val="28"/>
        </w:rPr>
        <w:t xml:space="preserve">Beyond these primary questions, the work aimed to develop the RSI as a practical scoring tool for ongoing retention monitoring, and to identify the </w:t>
      </w:r>
      <w:r w:rsidR="00547B19" w:rsidRPr="00B263CE">
        <w:rPr>
          <w:color w:val="222222"/>
          <w:sz w:val="28"/>
          <w:szCs w:val="28"/>
        </w:rPr>
        <w:t>Behavioural</w:t>
      </w:r>
      <w:r w:rsidRPr="00B263CE">
        <w:rPr>
          <w:color w:val="222222"/>
          <w:sz w:val="28"/>
          <w:szCs w:val="28"/>
        </w:rPr>
        <w:t xml:space="preserve"> signatures that distinguish customers who stay from those who leave.</w:t>
      </w:r>
    </w:p>
    <w:p w14:paraId="3051EE02" w14:textId="77777777" w:rsidR="00CD3910" w:rsidRPr="00B263CE" w:rsidRDefault="00000000">
      <w:pPr>
        <w:pStyle w:val="Heading2"/>
        <w:rPr>
          <w:sz w:val="28"/>
          <w:szCs w:val="28"/>
        </w:rPr>
      </w:pPr>
      <w:r w:rsidRPr="00B263CE">
        <w:rPr>
          <w:sz w:val="28"/>
          <w:szCs w:val="28"/>
        </w:rPr>
        <w:lastRenderedPageBreak/>
        <w:t>About the Data</w:t>
      </w:r>
    </w:p>
    <w:p w14:paraId="52249094" w14:textId="4EDA3ED3" w:rsidR="00CD3910" w:rsidRPr="00B263CE" w:rsidRDefault="00000000">
      <w:pPr>
        <w:spacing w:before="80" w:after="120"/>
        <w:rPr>
          <w:sz w:val="28"/>
          <w:szCs w:val="28"/>
        </w:rPr>
      </w:pPr>
      <w:r w:rsidRPr="00B263CE">
        <w:rPr>
          <w:color w:val="222222"/>
          <w:sz w:val="28"/>
          <w:szCs w:val="28"/>
        </w:rPr>
        <w:t xml:space="preserve">The dataset covers 10,000 customer records across France, Germany, and Spain, with full demographic, financial, and </w:t>
      </w:r>
      <w:r w:rsidR="00547B19" w:rsidRPr="00B263CE">
        <w:rPr>
          <w:color w:val="222222"/>
          <w:sz w:val="28"/>
          <w:szCs w:val="28"/>
        </w:rPr>
        <w:t>Behavioural</w:t>
      </w:r>
      <w:r w:rsidRPr="00B263CE">
        <w:rPr>
          <w:color w:val="222222"/>
          <w:sz w:val="28"/>
          <w:szCs w:val="28"/>
        </w:rPr>
        <w:t xml:space="preserve"> information for each. Of those 10,000 customers, 2,037 — or 20.4% — had exited the bank by the end of the period under review.</w:t>
      </w:r>
    </w:p>
    <w:p w14:paraId="5FCB4D0A" w14:textId="77777777" w:rsidR="00CD3910" w:rsidRPr="00B263CE" w:rsidRDefault="00CD3910">
      <w:pPr>
        <w:spacing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2326"/>
        <w:gridCol w:w="1657"/>
        <w:gridCol w:w="1253"/>
        <w:gridCol w:w="1922"/>
      </w:tblGrid>
      <w:tr w:rsidR="00CD3910" w:rsidRPr="00B263CE" w14:paraId="7AF5B09A" w14:textId="77777777">
        <w:tblPrEx>
          <w:tblCellMar>
            <w:top w:w="0" w:type="dxa"/>
            <w:bottom w:w="0" w:type="dxa"/>
          </w:tblCellMar>
        </w:tblPrEx>
        <w:trPr>
          <w:tblHeader/>
        </w:trPr>
        <w:tc>
          <w:tcPr>
            <w:tcW w:w="16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15575938" w14:textId="77777777" w:rsidR="00CD3910" w:rsidRPr="00B263CE" w:rsidRDefault="00000000">
            <w:pPr>
              <w:rPr>
                <w:sz w:val="28"/>
                <w:szCs w:val="28"/>
              </w:rPr>
            </w:pPr>
            <w:r w:rsidRPr="00B263CE">
              <w:rPr>
                <w:b/>
                <w:bCs/>
                <w:color w:val="FFFFFF"/>
                <w:sz w:val="28"/>
                <w:szCs w:val="28"/>
              </w:rPr>
              <w:t>Field</w:t>
            </w:r>
          </w:p>
        </w:tc>
        <w:tc>
          <w:tcPr>
            <w:tcW w:w="30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530671FD" w14:textId="77777777" w:rsidR="00CD3910" w:rsidRPr="00B263CE" w:rsidRDefault="00000000">
            <w:pPr>
              <w:rPr>
                <w:sz w:val="28"/>
                <w:szCs w:val="28"/>
              </w:rPr>
            </w:pPr>
            <w:r w:rsidRPr="00B263CE">
              <w:rPr>
                <w:b/>
                <w:bCs/>
                <w:color w:val="FFFFFF"/>
                <w:sz w:val="28"/>
                <w:szCs w:val="28"/>
              </w:rPr>
              <w:t>Description</w:t>
            </w:r>
          </w:p>
        </w:tc>
        <w:tc>
          <w:tcPr>
            <w:tcW w:w="14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394FDD0A" w14:textId="77777777" w:rsidR="00CD3910" w:rsidRPr="00B263CE" w:rsidRDefault="00000000">
            <w:pPr>
              <w:rPr>
                <w:sz w:val="28"/>
                <w:szCs w:val="28"/>
              </w:rPr>
            </w:pPr>
            <w:r w:rsidRPr="00B263CE">
              <w:rPr>
                <w:b/>
                <w:bCs/>
                <w:color w:val="FFFFFF"/>
                <w:sz w:val="28"/>
                <w:szCs w:val="28"/>
              </w:rPr>
              <w:t>Type</w:t>
            </w:r>
          </w:p>
        </w:tc>
        <w:tc>
          <w:tcPr>
            <w:tcW w:w="156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47DF9236" w14:textId="77777777" w:rsidR="00CD3910" w:rsidRPr="00B263CE" w:rsidRDefault="00000000">
            <w:pPr>
              <w:rPr>
                <w:sz w:val="28"/>
                <w:szCs w:val="28"/>
              </w:rPr>
            </w:pPr>
            <w:r w:rsidRPr="00B263CE">
              <w:rPr>
                <w:b/>
                <w:bCs/>
                <w:color w:val="FFFFFF"/>
                <w:sz w:val="28"/>
                <w:szCs w:val="28"/>
              </w:rPr>
              <w:t>Range / Values</w:t>
            </w:r>
          </w:p>
        </w:tc>
        <w:tc>
          <w:tcPr>
            <w:tcW w:w="1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66F909B1" w14:textId="77777777" w:rsidR="00CD3910" w:rsidRPr="00B263CE" w:rsidRDefault="00000000">
            <w:pPr>
              <w:rPr>
                <w:sz w:val="28"/>
                <w:szCs w:val="28"/>
              </w:rPr>
            </w:pPr>
            <w:r w:rsidRPr="00B263CE">
              <w:rPr>
                <w:b/>
                <w:bCs/>
                <w:color w:val="FFFFFF"/>
                <w:sz w:val="28"/>
                <w:szCs w:val="28"/>
              </w:rPr>
              <w:t>Notes</w:t>
            </w:r>
          </w:p>
        </w:tc>
      </w:tr>
      <w:tr w:rsidR="00CD3910" w:rsidRPr="00B263CE" w14:paraId="55BBF7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4F3F7" w14:textId="77777777" w:rsidR="00CD3910" w:rsidRPr="00B263CE" w:rsidRDefault="00000000">
            <w:pPr>
              <w:rPr>
                <w:sz w:val="28"/>
                <w:szCs w:val="28"/>
              </w:rPr>
            </w:pPr>
            <w:proofErr w:type="spellStart"/>
            <w:r w:rsidRPr="00B263CE">
              <w:rPr>
                <w:color w:val="333333"/>
                <w:sz w:val="28"/>
                <w:szCs w:val="28"/>
              </w:rPr>
              <w:t>CustomerId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90137D" w14:textId="77777777" w:rsidR="00CD3910" w:rsidRPr="00B263CE" w:rsidRDefault="00000000">
            <w:pPr>
              <w:rPr>
                <w:sz w:val="28"/>
                <w:szCs w:val="28"/>
              </w:rPr>
            </w:pPr>
            <w:r w:rsidRPr="00B263CE">
              <w:rPr>
                <w:color w:val="333333"/>
                <w:sz w:val="28"/>
                <w:szCs w:val="28"/>
              </w:rPr>
              <w:t>Unique customer identifier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86432" w14:textId="77777777" w:rsidR="00CD3910" w:rsidRPr="00B263CE" w:rsidRDefault="00000000">
            <w:pPr>
              <w:rPr>
                <w:sz w:val="28"/>
                <w:szCs w:val="28"/>
              </w:rPr>
            </w:pPr>
            <w:r w:rsidRPr="00B263CE">
              <w:rPr>
                <w:color w:val="333333"/>
                <w:sz w:val="28"/>
                <w:szCs w:val="28"/>
              </w:rPr>
              <w:t>Integer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38BE6F" w14:textId="77777777" w:rsidR="00CD3910" w:rsidRPr="00B263CE" w:rsidRDefault="00000000">
            <w:pPr>
              <w:rPr>
                <w:sz w:val="28"/>
                <w:szCs w:val="28"/>
              </w:rPr>
            </w:pPr>
            <w:r w:rsidRPr="00B263CE">
              <w:rPr>
                <w:color w:val="333333"/>
                <w:sz w:val="28"/>
                <w:szCs w:val="28"/>
              </w:rPr>
              <w:t>10,000 unique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EE944C" w14:textId="77777777" w:rsidR="00CD3910" w:rsidRPr="00B263CE" w:rsidRDefault="00000000">
            <w:pPr>
              <w:rPr>
                <w:sz w:val="28"/>
                <w:szCs w:val="28"/>
              </w:rPr>
            </w:pPr>
            <w:r w:rsidRPr="00B263CE">
              <w:rPr>
                <w:color w:val="333333"/>
                <w:sz w:val="28"/>
                <w:szCs w:val="28"/>
              </w:rPr>
              <w:t>Primary key</w:t>
            </w:r>
          </w:p>
        </w:tc>
      </w:tr>
      <w:tr w:rsidR="00CD3910" w:rsidRPr="00B263CE" w14:paraId="357D48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17DB65" w14:textId="77777777" w:rsidR="00CD3910" w:rsidRPr="00B263CE" w:rsidRDefault="00000000">
            <w:pPr>
              <w:rPr>
                <w:sz w:val="28"/>
                <w:szCs w:val="28"/>
              </w:rPr>
            </w:pPr>
            <w:proofErr w:type="spellStart"/>
            <w:r w:rsidRPr="00B263CE">
              <w:rPr>
                <w:color w:val="333333"/>
                <w:sz w:val="28"/>
                <w:szCs w:val="28"/>
              </w:rPr>
              <w:t>CreditScore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48677D" w14:textId="77777777" w:rsidR="00CD3910" w:rsidRPr="00B263CE" w:rsidRDefault="00000000">
            <w:pPr>
              <w:rPr>
                <w:sz w:val="28"/>
                <w:szCs w:val="28"/>
              </w:rPr>
            </w:pPr>
            <w:r w:rsidRPr="00B263CE">
              <w:rPr>
                <w:color w:val="333333"/>
                <w:sz w:val="28"/>
                <w:szCs w:val="28"/>
              </w:rPr>
              <w:t>Creditworthiness score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B71049" w14:textId="77777777" w:rsidR="00CD3910" w:rsidRPr="00B263CE" w:rsidRDefault="00000000">
            <w:pPr>
              <w:rPr>
                <w:sz w:val="28"/>
                <w:szCs w:val="28"/>
              </w:rPr>
            </w:pPr>
            <w:r w:rsidRPr="00B263CE">
              <w:rPr>
                <w:color w:val="333333"/>
                <w:sz w:val="28"/>
                <w:szCs w:val="28"/>
              </w:rPr>
              <w:t>Integer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F88D40" w14:textId="77777777" w:rsidR="00CD3910" w:rsidRPr="00B263CE" w:rsidRDefault="00000000">
            <w:pPr>
              <w:rPr>
                <w:sz w:val="28"/>
                <w:szCs w:val="28"/>
              </w:rPr>
            </w:pPr>
            <w:r w:rsidRPr="00B263CE">
              <w:rPr>
                <w:color w:val="333333"/>
                <w:sz w:val="28"/>
                <w:szCs w:val="28"/>
              </w:rPr>
              <w:t>350–850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4F83B9" w14:textId="77777777" w:rsidR="00CD3910" w:rsidRPr="00B263CE" w:rsidRDefault="00000000">
            <w:pPr>
              <w:rPr>
                <w:sz w:val="28"/>
                <w:szCs w:val="28"/>
              </w:rPr>
            </w:pPr>
            <w:r w:rsidRPr="00B263CE">
              <w:rPr>
                <w:color w:val="333333"/>
                <w:sz w:val="28"/>
                <w:szCs w:val="28"/>
              </w:rPr>
              <w:t>RSI component</w:t>
            </w:r>
          </w:p>
        </w:tc>
      </w:tr>
      <w:tr w:rsidR="00CD3910" w:rsidRPr="00B263CE" w14:paraId="4032313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94C11" w14:textId="77777777" w:rsidR="00CD3910" w:rsidRPr="00B263CE" w:rsidRDefault="00000000">
            <w:pPr>
              <w:rPr>
                <w:sz w:val="28"/>
                <w:szCs w:val="28"/>
              </w:rPr>
            </w:pPr>
            <w:r w:rsidRPr="00B263CE">
              <w:rPr>
                <w:color w:val="333333"/>
                <w:sz w:val="28"/>
                <w:szCs w:val="28"/>
              </w:rPr>
              <w:t>Geography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7DDF9" w14:textId="77777777" w:rsidR="00CD3910" w:rsidRPr="00B263CE" w:rsidRDefault="00000000">
            <w:pPr>
              <w:rPr>
                <w:sz w:val="28"/>
                <w:szCs w:val="28"/>
              </w:rPr>
            </w:pPr>
            <w:r w:rsidRPr="00B263CE">
              <w:rPr>
                <w:color w:val="333333"/>
                <w:sz w:val="28"/>
                <w:szCs w:val="28"/>
              </w:rPr>
              <w:t>Country of residence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0B8354" w14:textId="77777777" w:rsidR="00CD3910" w:rsidRPr="00B263CE" w:rsidRDefault="00000000">
            <w:pPr>
              <w:rPr>
                <w:sz w:val="28"/>
                <w:szCs w:val="28"/>
              </w:rPr>
            </w:pPr>
            <w:r w:rsidRPr="00B263CE">
              <w:rPr>
                <w:color w:val="333333"/>
                <w:sz w:val="28"/>
                <w:szCs w:val="28"/>
              </w:rPr>
              <w:t>Categorical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A20AF" w14:textId="77777777" w:rsidR="00CD3910" w:rsidRPr="00B263CE" w:rsidRDefault="00000000">
            <w:pPr>
              <w:rPr>
                <w:sz w:val="28"/>
                <w:szCs w:val="28"/>
              </w:rPr>
            </w:pPr>
            <w:r w:rsidRPr="00B263CE">
              <w:rPr>
                <w:color w:val="333333"/>
                <w:sz w:val="28"/>
                <w:szCs w:val="28"/>
              </w:rPr>
              <w:t>FR / DE / 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49417" w14:textId="77777777" w:rsidR="00CD3910" w:rsidRPr="00B263CE" w:rsidRDefault="00000000">
            <w:pPr>
              <w:rPr>
                <w:sz w:val="28"/>
                <w:szCs w:val="28"/>
              </w:rPr>
            </w:pPr>
            <w:r w:rsidRPr="00B263CE">
              <w:rPr>
                <w:color w:val="333333"/>
                <w:sz w:val="28"/>
                <w:szCs w:val="28"/>
              </w:rPr>
              <w:t>Key segmentation var</w:t>
            </w:r>
          </w:p>
        </w:tc>
      </w:tr>
      <w:tr w:rsidR="00CD3910" w:rsidRPr="00B263CE" w14:paraId="669841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97C6CD" w14:textId="77777777" w:rsidR="00CD3910" w:rsidRPr="00B263CE" w:rsidRDefault="00000000">
            <w:pPr>
              <w:rPr>
                <w:sz w:val="28"/>
                <w:szCs w:val="28"/>
              </w:rPr>
            </w:pPr>
            <w:r w:rsidRPr="00B263CE">
              <w:rPr>
                <w:color w:val="333333"/>
                <w:sz w:val="28"/>
                <w:szCs w:val="28"/>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B297EA" w14:textId="77777777" w:rsidR="00CD3910" w:rsidRPr="00B263CE" w:rsidRDefault="00000000">
            <w:pPr>
              <w:rPr>
                <w:sz w:val="28"/>
                <w:szCs w:val="28"/>
              </w:rPr>
            </w:pPr>
            <w:r w:rsidRPr="00B263CE">
              <w:rPr>
                <w:color w:val="333333"/>
                <w:sz w:val="28"/>
                <w:szCs w:val="28"/>
              </w:rPr>
              <w:t>Customer age in years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7AC600" w14:textId="77777777" w:rsidR="00CD3910" w:rsidRPr="00B263CE" w:rsidRDefault="00000000">
            <w:pPr>
              <w:rPr>
                <w:sz w:val="28"/>
                <w:szCs w:val="28"/>
              </w:rPr>
            </w:pPr>
            <w:r w:rsidRPr="00B263CE">
              <w:rPr>
                <w:color w:val="333333"/>
                <w:sz w:val="28"/>
                <w:szCs w:val="28"/>
              </w:rPr>
              <w:t>Integer</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0AA73E" w14:textId="77777777" w:rsidR="00CD3910" w:rsidRPr="00B263CE" w:rsidRDefault="00000000">
            <w:pPr>
              <w:rPr>
                <w:sz w:val="28"/>
                <w:szCs w:val="28"/>
              </w:rPr>
            </w:pPr>
            <w:r w:rsidRPr="00B263CE">
              <w:rPr>
                <w:color w:val="333333"/>
                <w:sz w:val="28"/>
                <w:szCs w:val="28"/>
              </w:rPr>
              <w:t>18–92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BEED08" w14:textId="77777777" w:rsidR="00CD3910" w:rsidRPr="00B263CE" w:rsidRDefault="00000000">
            <w:pPr>
              <w:rPr>
                <w:sz w:val="28"/>
                <w:szCs w:val="28"/>
              </w:rPr>
            </w:pPr>
            <w:r w:rsidRPr="00B263CE">
              <w:rPr>
                <w:color w:val="333333"/>
                <w:sz w:val="28"/>
                <w:szCs w:val="28"/>
              </w:rPr>
              <w:t>Middle cohort elevated risk</w:t>
            </w:r>
          </w:p>
        </w:tc>
      </w:tr>
      <w:tr w:rsidR="00CD3910" w:rsidRPr="00B263CE" w14:paraId="29B986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BD2BE" w14:textId="77777777" w:rsidR="00CD3910" w:rsidRPr="00B263CE" w:rsidRDefault="00000000">
            <w:pPr>
              <w:rPr>
                <w:sz w:val="28"/>
                <w:szCs w:val="28"/>
              </w:rPr>
            </w:pPr>
            <w:r w:rsidRPr="00B263CE">
              <w:rPr>
                <w:color w:val="333333"/>
                <w:sz w:val="28"/>
                <w:szCs w:val="28"/>
              </w:rPr>
              <w:t>Tenure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0C074" w14:textId="77777777" w:rsidR="00CD3910" w:rsidRPr="00B263CE" w:rsidRDefault="00000000">
            <w:pPr>
              <w:rPr>
                <w:sz w:val="28"/>
                <w:szCs w:val="28"/>
              </w:rPr>
            </w:pPr>
            <w:r w:rsidRPr="00B263CE">
              <w:rPr>
                <w:color w:val="333333"/>
                <w:sz w:val="28"/>
                <w:szCs w:val="28"/>
              </w:rPr>
              <w:t>Years with the bank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3FEAD" w14:textId="77777777" w:rsidR="00CD3910" w:rsidRPr="00B263CE" w:rsidRDefault="00000000">
            <w:pPr>
              <w:rPr>
                <w:sz w:val="28"/>
                <w:szCs w:val="28"/>
              </w:rPr>
            </w:pPr>
            <w:r w:rsidRPr="00B263CE">
              <w:rPr>
                <w:color w:val="333333"/>
                <w:sz w:val="28"/>
                <w:szCs w:val="28"/>
              </w:rPr>
              <w:t>Integer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E1934" w14:textId="77777777" w:rsidR="00CD3910" w:rsidRPr="00B263CE" w:rsidRDefault="00000000">
            <w:pPr>
              <w:rPr>
                <w:sz w:val="28"/>
                <w:szCs w:val="28"/>
              </w:rPr>
            </w:pPr>
            <w:r w:rsidRPr="00B263CE">
              <w:rPr>
                <w:color w:val="333333"/>
                <w:sz w:val="28"/>
                <w:szCs w:val="28"/>
              </w:rPr>
              <w:t>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99802" w14:textId="77777777" w:rsidR="00CD3910" w:rsidRPr="00B263CE" w:rsidRDefault="00000000">
            <w:pPr>
              <w:rPr>
                <w:sz w:val="28"/>
                <w:szCs w:val="28"/>
              </w:rPr>
            </w:pPr>
            <w:r w:rsidRPr="00B263CE">
              <w:rPr>
                <w:color w:val="333333"/>
                <w:sz w:val="28"/>
                <w:szCs w:val="28"/>
              </w:rPr>
              <w:t>RSI component</w:t>
            </w:r>
          </w:p>
        </w:tc>
      </w:tr>
      <w:tr w:rsidR="00CD3910" w:rsidRPr="00B263CE" w14:paraId="379F27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754CE6" w14:textId="77777777" w:rsidR="00CD3910" w:rsidRPr="00B263CE" w:rsidRDefault="00000000">
            <w:pPr>
              <w:rPr>
                <w:sz w:val="28"/>
                <w:szCs w:val="28"/>
              </w:rPr>
            </w:pPr>
            <w:r w:rsidRPr="00B263CE">
              <w:rPr>
                <w:color w:val="333333"/>
                <w:sz w:val="28"/>
                <w:szCs w:val="28"/>
              </w:rPr>
              <w:t>Balance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13F902" w14:textId="77777777" w:rsidR="00CD3910" w:rsidRPr="00B263CE" w:rsidRDefault="00000000">
            <w:pPr>
              <w:rPr>
                <w:sz w:val="28"/>
                <w:szCs w:val="28"/>
              </w:rPr>
            </w:pPr>
            <w:r w:rsidRPr="00B263CE">
              <w:rPr>
                <w:color w:val="333333"/>
                <w:sz w:val="28"/>
                <w:szCs w:val="28"/>
              </w:rPr>
              <w:t>Account balance (EUR)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449952" w14:textId="77777777" w:rsidR="00CD3910" w:rsidRPr="00B263CE" w:rsidRDefault="00000000">
            <w:pPr>
              <w:rPr>
                <w:sz w:val="28"/>
                <w:szCs w:val="28"/>
              </w:rPr>
            </w:pPr>
            <w:r w:rsidRPr="00B263CE">
              <w:rPr>
                <w:color w:val="333333"/>
                <w:sz w:val="28"/>
                <w:szCs w:val="28"/>
              </w:rPr>
              <w:t>Float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BA9F3A" w14:textId="77777777" w:rsidR="00CD3910" w:rsidRPr="00B263CE" w:rsidRDefault="00000000">
            <w:pPr>
              <w:rPr>
                <w:sz w:val="28"/>
                <w:szCs w:val="28"/>
              </w:rPr>
            </w:pPr>
            <w:r w:rsidRPr="00B263CE">
              <w:rPr>
                <w:color w:val="333333"/>
                <w:sz w:val="28"/>
                <w:szCs w:val="28"/>
              </w:rPr>
              <w:t>0–250,898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7B5601" w14:textId="77777777" w:rsidR="00CD3910" w:rsidRPr="00B263CE" w:rsidRDefault="00000000">
            <w:pPr>
              <w:rPr>
                <w:sz w:val="28"/>
                <w:szCs w:val="28"/>
              </w:rPr>
            </w:pPr>
            <w:r w:rsidRPr="00B263CE">
              <w:rPr>
                <w:color w:val="333333"/>
                <w:sz w:val="28"/>
                <w:szCs w:val="28"/>
              </w:rPr>
              <w:t>Premium risk flag &gt; 100K</w:t>
            </w:r>
          </w:p>
        </w:tc>
      </w:tr>
      <w:tr w:rsidR="00CD3910" w:rsidRPr="00B263CE" w14:paraId="1A356C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56A01" w14:textId="77777777" w:rsidR="00CD3910" w:rsidRPr="00B263CE" w:rsidRDefault="00000000">
            <w:pPr>
              <w:rPr>
                <w:sz w:val="28"/>
                <w:szCs w:val="28"/>
              </w:rPr>
            </w:pPr>
            <w:proofErr w:type="spellStart"/>
            <w:r w:rsidRPr="00B263CE">
              <w:rPr>
                <w:color w:val="333333"/>
                <w:sz w:val="28"/>
                <w:szCs w:val="28"/>
              </w:rPr>
              <w:t>NumOfProducts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09F0D" w14:textId="77777777" w:rsidR="00CD3910" w:rsidRPr="00B263CE" w:rsidRDefault="00000000">
            <w:pPr>
              <w:rPr>
                <w:sz w:val="28"/>
                <w:szCs w:val="28"/>
              </w:rPr>
            </w:pPr>
            <w:r w:rsidRPr="00B263CE">
              <w:rPr>
                <w:color w:val="333333"/>
                <w:sz w:val="28"/>
                <w:szCs w:val="28"/>
              </w:rPr>
              <w:t>Products held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284C6" w14:textId="77777777" w:rsidR="00CD3910" w:rsidRPr="00B263CE" w:rsidRDefault="00000000">
            <w:pPr>
              <w:rPr>
                <w:sz w:val="28"/>
                <w:szCs w:val="28"/>
              </w:rPr>
            </w:pPr>
            <w:r w:rsidRPr="00B263CE">
              <w:rPr>
                <w:color w:val="333333"/>
                <w:sz w:val="28"/>
                <w:szCs w:val="28"/>
              </w:rPr>
              <w:t>Integer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3C6B9B" w14:textId="77777777" w:rsidR="00CD3910" w:rsidRPr="00B263CE" w:rsidRDefault="00000000">
            <w:pPr>
              <w:rPr>
                <w:sz w:val="28"/>
                <w:szCs w:val="28"/>
              </w:rPr>
            </w:pPr>
            <w:r w:rsidRPr="00B263CE">
              <w:rPr>
                <w:color w:val="333333"/>
                <w:sz w:val="28"/>
                <w:szCs w:val="28"/>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904AF" w14:textId="77777777" w:rsidR="00CD3910" w:rsidRPr="00B263CE" w:rsidRDefault="00000000">
            <w:pPr>
              <w:rPr>
                <w:sz w:val="28"/>
                <w:szCs w:val="28"/>
              </w:rPr>
            </w:pPr>
            <w:r w:rsidRPr="00B263CE">
              <w:rPr>
                <w:color w:val="333333"/>
                <w:sz w:val="28"/>
                <w:szCs w:val="28"/>
              </w:rPr>
              <w:t>Critical: sweet spot = 2</w:t>
            </w:r>
          </w:p>
        </w:tc>
      </w:tr>
      <w:tr w:rsidR="00CD3910" w:rsidRPr="00B263CE" w14:paraId="7FCDA9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882E00" w14:textId="77777777" w:rsidR="00CD3910" w:rsidRPr="00B263CE" w:rsidRDefault="00000000">
            <w:pPr>
              <w:rPr>
                <w:sz w:val="28"/>
                <w:szCs w:val="28"/>
              </w:rPr>
            </w:pPr>
            <w:proofErr w:type="spellStart"/>
            <w:r w:rsidRPr="00B263CE">
              <w:rPr>
                <w:color w:val="333333"/>
                <w:sz w:val="28"/>
                <w:szCs w:val="28"/>
              </w:rPr>
              <w:t>HasCrCard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5964AF" w14:textId="77777777" w:rsidR="00CD3910" w:rsidRPr="00B263CE" w:rsidRDefault="00000000">
            <w:pPr>
              <w:rPr>
                <w:sz w:val="28"/>
                <w:szCs w:val="28"/>
              </w:rPr>
            </w:pPr>
            <w:r w:rsidRPr="00B263CE">
              <w:rPr>
                <w:color w:val="333333"/>
                <w:sz w:val="28"/>
                <w:szCs w:val="28"/>
              </w:rPr>
              <w:t>Credit card indicator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784746" w14:textId="77777777" w:rsidR="00CD3910" w:rsidRPr="00B263CE" w:rsidRDefault="00000000">
            <w:pPr>
              <w:rPr>
                <w:sz w:val="28"/>
                <w:szCs w:val="28"/>
              </w:rPr>
            </w:pPr>
            <w:r w:rsidRPr="00B263CE">
              <w:rPr>
                <w:color w:val="333333"/>
                <w:sz w:val="28"/>
                <w:szCs w:val="28"/>
              </w:rPr>
              <w:t>Binary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52F6A9" w14:textId="77777777" w:rsidR="00CD3910" w:rsidRPr="00B263CE" w:rsidRDefault="00000000">
            <w:pPr>
              <w:rPr>
                <w:sz w:val="28"/>
                <w:szCs w:val="28"/>
              </w:rPr>
            </w:pPr>
            <w:r w:rsidRPr="00B263CE">
              <w:rPr>
                <w:color w:val="333333"/>
                <w:sz w:val="28"/>
                <w:szCs w:val="28"/>
              </w:rPr>
              <w:t>0 / 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CD8E03" w14:textId="77777777" w:rsidR="00CD3910" w:rsidRPr="00B263CE" w:rsidRDefault="00000000">
            <w:pPr>
              <w:rPr>
                <w:sz w:val="28"/>
                <w:szCs w:val="28"/>
              </w:rPr>
            </w:pPr>
            <w:r w:rsidRPr="00B263CE">
              <w:rPr>
                <w:color w:val="333333"/>
                <w:sz w:val="28"/>
                <w:szCs w:val="28"/>
              </w:rPr>
              <w:t>RSI component</w:t>
            </w:r>
          </w:p>
        </w:tc>
      </w:tr>
      <w:tr w:rsidR="00CD3910" w:rsidRPr="00B263CE" w14:paraId="3849CA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378F1" w14:textId="77777777" w:rsidR="00CD3910" w:rsidRPr="00B263CE" w:rsidRDefault="00000000">
            <w:pPr>
              <w:rPr>
                <w:sz w:val="28"/>
                <w:szCs w:val="28"/>
              </w:rPr>
            </w:pPr>
            <w:proofErr w:type="spellStart"/>
            <w:r w:rsidRPr="00B263CE">
              <w:rPr>
                <w:color w:val="333333"/>
                <w:sz w:val="28"/>
                <w:szCs w:val="28"/>
              </w:rPr>
              <w:t>IsActiveMember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36B6E" w14:textId="77777777" w:rsidR="00CD3910" w:rsidRPr="00B263CE" w:rsidRDefault="00000000">
            <w:pPr>
              <w:rPr>
                <w:sz w:val="28"/>
                <w:szCs w:val="28"/>
              </w:rPr>
            </w:pPr>
            <w:r w:rsidRPr="00B263CE">
              <w:rPr>
                <w:color w:val="333333"/>
                <w:sz w:val="28"/>
                <w:szCs w:val="28"/>
              </w:rPr>
              <w:t>Activity 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CFF14" w14:textId="77777777" w:rsidR="00CD3910" w:rsidRPr="00B263CE" w:rsidRDefault="00000000">
            <w:pPr>
              <w:rPr>
                <w:sz w:val="28"/>
                <w:szCs w:val="28"/>
              </w:rPr>
            </w:pPr>
            <w:r w:rsidRPr="00B263CE">
              <w:rPr>
                <w:color w:val="333333"/>
                <w:sz w:val="28"/>
                <w:szCs w:val="28"/>
              </w:rPr>
              <w:t>Binary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26AE0" w14:textId="77777777" w:rsidR="00CD3910" w:rsidRPr="00B263CE" w:rsidRDefault="00000000">
            <w:pPr>
              <w:rPr>
                <w:sz w:val="28"/>
                <w:szCs w:val="28"/>
              </w:rPr>
            </w:pPr>
            <w:r w:rsidRPr="00B263CE">
              <w:rPr>
                <w:color w:val="333333"/>
                <w:sz w:val="28"/>
                <w:szCs w:val="28"/>
              </w:rPr>
              <w:t>0 /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CAC73B" w14:textId="77777777" w:rsidR="00CD3910" w:rsidRPr="00B263CE" w:rsidRDefault="00000000">
            <w:pPr>
              <w:rPr>
                <w:sz w:val="28"/>
                <w:szCs w:val="28"/>
              </w:rPr>
            </w:pPr>
            <w:r w:rsidRPr="00B263CE">
              <w:rPr>
                <w:color w:val="333333"/>
                <w:sz w:val="28"/>
                <w:szCs w:val="28"/>
              </w:rPr>
              <w:t>Strongest single predictor</w:t>
            </w:r>
          </w:p>
        </w:tc>
      </w:tr>
      <w:tr w:rsidR="00CD3910" w:rsidRPr="00B263CE" w14:paraId="279166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DFB17F" w14:textId="77777777" w:rsidR="00CD3910" w:rsidRPr="00B263CE" w:rsidRDefault="00000000">
            <w:pPr>
              <w:rPr>
                <w:sz w:val="28"/>
                <w:szCs w:val="28"/>
              </w:rPr>
            </w:pPr>
            <w:r w:rsidRPr="00B263CE">
              <w:rPr>
                <w:color w:val="333333"/>
                <w:sz w:val="28"/>
                <w:szCs w:val="28"/>
              </w:rPr>
              <w:t>Exited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A915DF" w14:textId="77777777" w:rsidR="00CD3910" w:rsidRPr="00B263CE" w:rsidRDefault="00000000">
            <w:pPr>
              <w:rPr>
                <w:sz w:val="28"/>
                <w:szCs w:val="28"/>
              </w:rPr>
            </w:pPr>
            <w:r w:rsidRPr="00B263CE">
              <w:rPr>
                <w:color w:val="333333"/>
                <w:sz w:val="28"/>
                <w:szCs w:val="28"/>
              </w:rPr>
              <w:t>Churn indicator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B909D1" w14:textId="77777777" w:rsidR="00CD3910" w:rsidRPr="00B263CE" w:rsidRDefault="00000000">
            <w:pPr>
              <w:rPr>
                <w:sz w:val="28"/>
                <w:szCs w:val="28"/>
              </w:rPr>
            </w:pPr>
            <w:r w:rsidRPr="00B263CE">
              <w:rPr>
                <w:color w:val="333333"/>
                <w:sz w:val="28"/>
                <w:szCs w:val="28"/>
              </w:rPr>
              <w:t>Binary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BA86CC" w14:textId="77777777" w:rsidR="00CD3910" w:rsidRPr="00B263CE" w:rsidRDefault="00000000">
            <w:pPr>
              <w:rPr>
                <w:sz w:val="28"/>
                <w:szCs w:val="28"/>
              </w:rPr>
            </w:pPr>
            <w:r w:rsidRPr="00B263CE">
              <w:rPr>
                <w:color w:val="333333"/>
                <w:sz w:val="28"/>
                <w:szCs w:val="28"/>
              </w:rPr>
              <w:t>0 / 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D1FADB" w14:textId="77777777" w:rsidR="00CD3910" w:rsidRPr="00B263CE" w:rsidRDefault="00000000">
            <w:pPr>
              <w:rPr>
                <w:sz w:val="28"/>
                <w:szCs w:val="28"/>
              </w:rPr>
            </w:pPr>
            <w:r w:rsidRPr="00B263CE">
              <w:rPr>
                <w:color w:val="333333"/>
                <w:sz w:val="28"/>
                <w:szCs w:val="28"/>
              </w:rPr>
              <w:t>Target variable</w:t>
            </w:r>
          </w:p>
        </w:tc>
      </w:tr>
    </w:tbl>
    <w:p w14:paraId="101AAB0B" w14:textId="77777777" w:rsidR="00CD3910" w:rsidRPr="00B263CE" w:rsidRDefault="00CD3910">
      <w:pPr>
        <w:spacing w:after="200"/>
        <w:rPr>
          <w:sz w:val="28"/>
          <w:szCs w:val="28"/>
        </w:rPr>
      </w:pPr>
    </w:p>
    <w:p w14:paraId="4FAA0F7A" w14:textId="77777777" w:rsidR="00547B19" w:rsidRPr="00B263CE" w:rsidRDefault="00547B19">
      <w:pPr>
        <w:pStyle w:val="Heading1"/>
        <w:pBdr>
          <w:bottom w:val="single" w:sz="4" w:space="4" w:color="2E75B6"/>
        </w:pBdr>
      </w:pPr>
    </w:p>
    <w:p w14:paraId="6A209132" w14:textId="1A51D020" w:rsidR="00CD3910" w:rsidRPr="00B263CE" w:rsidRDefault="00000000">
      <w:pPr>
        <w:pStyle w:val="Heading1"/>
        <w:pBdr>
          <w:bottom w:val="single" w:sz="4" w:space="4" w:color="2E75B6"/>
        </w:pBdr>
      </w:pPr>
      <w:r w:rsidRPr="00B263CE">
        <w:t>2. Analytical Methodology</w:t>
      </w:r>
    </w:p>
    <w:p w14:paraId="7E6F20F3" w14:textId="77777777" w:rsidR="00CD3910" w:rsidRPr="00B263CE" w:rsidRDefault="00000000">
      <w:pPr>
        <w:pStyle w:val="Heading2"/>
        <w:rPr>
          <w:sz w:val="28"/>
          <w:szCs w:val="28"/>
        </w:rPr>
      </w:pPr>
      <w:r w:rsidRPr="00B263CE">
        <w:rPr>
          <w:sz w:val="28"/>
          <w:szCs w:val="28"/>
        </w:rPr>
        <w:t>Data Validation</w:t>
      </w:r>
    </w:p>
    <w:p w14:paraId="084FF8CD" w14:textId="77777777" w:rsidR="00CD3910" w:rsidRPr="00B263CE" w:rsidRDefault="00000000">
      <w:pPr>
        <w:spacing w:before="80" w:after="120"/>
        <w:rPr>
          <w:sz w:val="28"/>
          <w:szCs w:val="28"/>
        </w:rPr>
      </w:pPr>
      <w:r w:rsidRPr="00B263CE">
        <w:rPr>
          <w:color w:val="222222"/>
          <w:sz w:val="28"/>
          <w:szCs w:val="28"/>
        </w:rPr>
        <w:t>Before any analysis, the dataset was checked for completeness, consistency, and encoding accuracy. No missing values were found across any column — noteworthy for a real-world banking dataset of this size. Binary variables were confirmed to contain only 0 and 1 values, and the churn distribution was verified, confirming the 79.6% retention and 20.4% churn split.</w:t>
      </w:r>
    </w:p>
    <w:p w14:paraId="7F0880F3" w14:textId="77777777" w:rsidR="00CD3910" w:rsidRPr="00B263CE" w:rsidRDefault="00000000">
      <w:pPr>
        <w:pStyle w:val="Heading2"/>
        <w:rPr>
          <w:sz w:val="28"/>
          <w:szCs w:val="28"/>
        </w:rPr>
      </w:pPr>
      <w:r w:rsidRPr="00B263CE">
        <w:rPr>
          <w:sz w:val="28"/>
          <w:szCs w:val="28"/>
        </w:rPr>
        <w:t>Engagement Profile Classification</w:t>
      </w:r>
    </w:p>
    <w:p w14:paraId="0447D820" w14:textId="5F40990E" w:rsidR="00CD3910" w:rsidRPr="00B263CE" w:rsidRDefault="00000000">
      <w:pPr>
        <w:spacing w:before="80" w:after="120"/>
        <w:rPr>
          <w:sz w:val="28"/>
          <w:szCs w:val="28"/>
        </w:rPr>
      </w:pPr>
      <w:r w:rsidRPr="00B263CE">
        <w:rPr>
          <w:color w:val="222222"/>
          <w:sz w:val="28"/>
          <w:szCs w:val="28"/>
        </w:rPr>
        <w:t xml:space="preserve">Customers were segmented into four mutually exclusive </w:t>
      </w:r>
      <w:r w:rsidR="00547B19" w:rsidRPr="00B263CE">
        <w:rPr>
          <w:color w:val="222222"/>
          <w:sz w:val="28"/>
          <w:szCs w:val="28"/>
        </w:rPr>
        <w:t>Behavioural</w:t>
      </w:r>
      <w:r w:rsidRPr="00B263CE">
        <w:rPr>
          <w:color w:val="222222"/>
          <w:sz w:val="28"/>
          <w:szCs w:val="28"/>
        </w:rPr>
        <w:t xml:space="preserve"> profiles, combining activity status with financial depth. The design was intentional: the most actionable retention signals tend to emerge not from a single variable, but from the intersection of engagement and financial commitment.</w:t>
      </w:r>
    </w:p>
    <w:p w14:paraId="533B0230" w14:textId="77777777" w:rsidR="00CD3910" w:rsidRPr="00B263CE" w:rsidRDefault="00CD3910">
      <w:pPr>
        <w:spacing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1800"/>
        <w:gridCol w:w="2200"/>
      </w:tblGrid>
      <w:tr w:rsidR="00CD3910" w:rsidRPr="00B263CE" w14:paraId="21347E3B" w14:textId="77777777">
        <w:tblPrEx>
          <w:tblCellMar>
            <w:top w:w="0" w:type="dxa"/>
            <w:bottom w:w="0" w:type="dxa"/>
          </w:tblCellMar>
        </w:tblPrEx>
        <w:trPr>
          <w:tblHeader/>
        </w:trPr>
        <w:tc>
          <w:tcPr>
            <w:tcW w:w="20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19CFDEFB" w14:textId="77777777" w:rsidR="00CD3910" w:rsidRPr="00B263CE" w:rsidRDefault="00000000">
            <w:pPr>
              <w:rPr>
                <w:sz w:val="28"/>
                <w:szCs w:val="28"/>
              </w:rPr>
            </w:pPr>
            <w:r w:rsidRPr="00B263CE">
              <w:rPr>
                <w:b/>
                <w:bCs/>
                <w:color w:val="FFFFFF"/>
                <w:sz w:val="28"/>
                <w:szCs w:val="28"/>
              </w:rPr>
              <w:t>Profile</w:t>
            </w:r>
          </w:p>
        </w:tc>
        <w:tc>
          <w:tcPr>
            <w:tcW w:w="336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56A9FA1B" w14:textId="77777777" w:rsidR="00CD3910" w:rsidRPr="00B263CE" w:rsidRDefault="00000000">
            <w:pPr>
              <w:rPr>
                <w:sz w:val="28"/>
                <w:szCs w:val="28"/>
              </w:rPr>
            </w:pPr>
            <w:r w:rsidRPr="00B263CE">
              <w:rPr>
                <w:b/>
                <w:bCs/>
                <w:color w:val="FFFFFF"/>
                <w:sz w:val="28"/>
                <w:szCs w:val="28"/>
              </w:rPr>
              <w:t>Definition</w:t>
            </w:r>
          </w:p>
        </w:tc>
        <w:tc>
          <w:tcPr>
            <w:tcW w:w="1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51ECBD1E" w14:textId="77777777" w:rsidR="00CD3910" w:rsidRPr="00B263CE" w:rsidRDefault="00000000">
            <w:pPr>
              <w:rPr>
                <w:sz w:val="28"/>
                <w:szCs w:val="28"/>
              </w:rPr>
            </w:pPr>
            <w:r w:rsidRPr="00B263CE">
              <w:rPr>
                <w:b/>
                <w:bCs/>
                <w:color w:val="FFFFFF"/>
                <w:sz w:val="28"/>
                <w:szCs w:val="28"/>
              </w:rPr>
              <w:t>Count</w:t>
            </w:r>
          </w:p>
        </w:tc>
        <w:tc>
          <w:tcPr>
            <w:tcW w:w="22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0220038A" w14:textId="77777777" w:rsidR="00CD3910" w:rsidRPr="00B263CE" w:rsidRDefault="00000000">
            <w:pPr>
              <w:rPr>
                <w:sz w:val="28"/>
                <w:szCs w:val="28"/>
              </w:rPr>
            </w:pPr>
            <w:r w:rsidRPr="00B263CE">
              <w:rPr>
                <w:b/>
                <w:bCs/>
                <w:color w:val="FFFFFF"/>
                <w:sz w:val="28"/>
                <w:szCs w:val="28"/>
              </w:rPr>
              <w:t>% of Total</w:t>
            </w:r>
          </w:p>
        </w:tc>
      </w:tr>
      <w:tr w:rsidR="00CD3910" w:rsidRPr="00B263CE" w14:paraId="524D3F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DB60A5" w14:textId="77777777" w:rsidR="00CD3910" w:rsidRPr="00B263CE" w:rsidRDefault="00000000">
            <w:pPr>
              <w:rPr>
                <w:sz w:val="28"/>
                <w:szCs w:val="28"/>
              </w:rPr>
            </w:pPr>
            <w:r w:rsidRPr="00B263CE">
              <w:rPr>
                <w:color w:val="333333"/>
                <w:sz w:val="28"/>
                <w:szCs w:val="28"/>
              </w:rPr>
              <w:t>Active Engaged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78828" w14:textId="77777777" w:rsidR="00CD3910" w:rsidRPr="00B263CE" w:rsidRDefault="00000000">
            <w:pPr>
              <w:rPr>
                <w:sz w:val="28"/>
                <w:szCs w:val="28"/>
              </w:rPr>
            </w:pPr>
            <w:r w:rsidRPr="00B263CE">
              <w:rPr>
                <w:color w:val="333333"/>
                <w:sz w:val="28"/>
                <w:szCs w:val="28"/>
              </w:rPr>
              <w:t>Active + 2 or more 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F6E3A" w14:textId="77777777" w:rsidR="00CD3910" w:rsidRPr="00B263CE" w:rsidRDefault="00000000">
            <w:pPr>
              <w:rPr>
                <w:sz w:val="28"/>
                <w:szCs w:val="28"/>
              </w:rPr>
            </w:pPr>
            <w:r w:rsidRPr="00B263CE">
              <w:rPr>
                <w:color w:val="333333"/>
                <w:sz w:val="28"/>
                <w:szCs w:val="28"/>
              </w:rPr>
              <w:t>2,413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47F1D" w14:textId="77777777" w:rsidR="00CD3910" w:rsidRPr="00B263CE" w:rsidRDefault="00000000">
            <w:pPr>
              <w:rPr>
                <w:sz w:val="28"/>
                <w:szCs w:val="28"/>
              </w:rPr>
            </w:pPr>
            <w:r w:rsidRPr="00B263CE">
              <w:rPr>
                <w:color w:val="333333"/>
                <w:sz w:val="28"/>
                <w:szCs w:val="28"/>
              </w:rPr>
              <w:t>24.1%</w:t>
            </w:r>
          </w:p>
        </w:tc>
      </w:tr>
      <w:tr w:rsidR="00CD3910" w:rsidRPr="00B263CE" w14:paraId="63DBEB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86DB70" w14:textId="77777777" w:rsidR="00CD3910" w:rsidRPr="00B263CE" w:rsidRDefault="00000000">
            <w:pPr>
              <w:rPr>
                <w:sz w:val="28"/>
                <w:szCs w:val="28"/>
              </w:rPr>
            </w:pPr>
            <w:r w:rsidRPr="00B263CE">
              <w:rPr>
                <w:color w:val="333333"/>
                <w:sz w:val="28"/>
                <w:szCs w:val="28"/>
              </w:rPr>
              <w:t>Active Low-Product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9D4348" w14:textId="77777777" w:rsidR="00CD3910" w:rsidRPr="00B263CE" w:rsidRDefault="00000000">
            <w:pPr>
              <w:rPr>
                <w:sz w:val="28"/>
                <w:szCs w:val="28"/>
              </w:rPr>
            </w:pPr>
            <w:r w:rsidRPr="00B263CE">
              <w:rPr>
                <w:color w:val="333333"/>
                <w:sz w:val="28"/>
                <w:szCs w:val="28"/>
              </w:rPr>
              <w:t>Active + 1 product only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2B1B10" w14:textId="77777777" w:rsidR="00CD3910" w:rsidRPr="00B263CE" w:rsidRDefault="00000000">
            <w:pPr>
              <w:rPr>
                <w:sz w:val="28"/>
                <w:szCs w:val="28"/>
              </w:rPr>
            </w:pPr>
            <w:r w:rsidRPr="00B263CE">
              <w:rPr>
                <w:color w:val="333333"/>
                <w:sz w:val="28"/>
                <w:szCs w:val="28"/>
              </w:rPr>
              <w:t>2,616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BA22F5" w14:textId="77777777" w:rsidR="00CD3910" w:rsidRPr="00B263CE" w:rsidRDefault="00000000">
            <w:pPr>
              <w:rPr>
                <w:sz w:val="28"/>
                <w:szCs w:val="28"/>
              </w:rPr>
            </w:pPr>
            <w:r w:rsidRPr="00B263CE">
              <w:rPr>
                <w:color w:val="333333"/>
                <w:sz w:val="28"/>
                <w:szCs w:val="28"/>
              </w:rPr>
              <w:t>26.2%</w:t>
            </w:r>
          </w:p>
        </w:tc>
      </w:tr>
      <w:tr w:rsidR="00CD3910" w:rsidRPr="00B263CE" w14:paraId="0A6D16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4311C" w14:textId="77777777" w:rsidR="00CD3910" w:rsidRPr="00B263CE" w:rsidRDefault="00000000">
            <w:pPr>
              <w:rPr>
                <w:sz w:val="28"/>
                <w:szCs w:val="28"/>
              </w:rPr>
            </w:pPr>
            <w:r w:rsidRPr="00B263CE">
              <w:rPr>
                <w:color w:val="333333"/>
                <w:sz w:val="28"/>
                <w:szCs w:val="28"/>
              </w:rPr>
              <w:t>Inactive High-Balance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CB797" w14:textId="77777777" w:rsidR="00CD3910" w:rsidRPr="00B263CE" w:rsidRDefault="00000000">
            <w:pPr>
              <w:rPr>
                <w:sz w:val="28"/>
                <w:szCs w:val="28"/>
              </w:rPr>
            </w:pPr>
            <w:r w:rsidRPr="00B263CE">
              <w:rPr>
                <w:color w:val="333333"/>
                <w:sz w:val="28"/>
                <w:szCs w:val="28"/>
              </w:rPr>
              <w:t>Inactive + balance &gt; €50K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C1370" w14:textId="77777777" w:rsidR="00CD3910" w:rsidRPr="00B263CE" w:rsidRDefault="00000000">
            <w:pPr>
              <w:rPr>
                <w:sz w:val="28"/>
                <w:szCs w:val="28"/>
              </w:rPr>
            </w:pPr>
            <w:r w:rsidRPr="00B263CE">
              <w:rPr>
                <w:color w:val="333333"/>
                <w:sz w:val="28"/>
                <w:szCs w:val="28"/>
              </w:rPr>
              <w:t>2,012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62ABFE" w14:textId="77777777" w:rsidR="00CD3910" w:rsidRPr="00B263CE" w:rsidRDefault="00000000">
            <w:pPr>
              <w:rPr>
                <w:sz w:val="28"/>
                <w:szCs w:val="28"/>
              </w:rPr>
            </w:pPr>
            <w:r w:rsidRPr="00B263CE">
              <w:rPr>
                <w:color w:val="333333"/>
                <w:sz w:val="28"/>
                <w:szCs w:val="28"/>
              </w:rPr>
              <w:t>20.1%</w:t>
            </w:r>
          </w:p>
        </w:tc>
      </w:tr>
      <w:tr w:rsidR="00CD3910" w:rsidRPr="00B263CE" w14:paraId="239C6D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FA7894" w14:textId="77777777" w:rsidR="00CD3910" w:rsidRPr="00B263CE" w:rsidRDefault="00000000">
            <w:pPr>
              <w:rPr>
                <w:sz w:val="28"/>
                <w:szCs w:val="28"/>
              </w:rPr>
            </w:pPr>
            <w:r w:rsidRPr="00B263CE">
              <w:rPr>
                <w:color w:val="333333"/>
                <w:sz w:val="28"/>
                <w:szCs w:val="28"/>
              </w:rPr>
              <w:t>Inactive Disengaged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F08082" w14:textId="77777777" w:rsidR="00CD3910" w:rsidRPr="00B263CE" w:rsidRDefault="00000000">
            <w:pPr>
              <w:rPr>
                <w:sz w:val="28"/>
                <w:szCs w:val="28"/>
              </w:rPr>
            </w:pPr>
            <w:r w:rsidRPr="00B263CE">
              <w:rPr>
                <w:color w:val="333333"/>
                <w:sz w:val="28"/>
                <w:szCs w:val="28"/>
              </w:rPr>
              <w:t>Inactive + all other cases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7EE4A6" w14:textId="77777777" w:rsidR="00CD3910" w:rsidRPr="00B263CE" w:rsidRDefault="00000000">
            <w:pPr>
              <w:rPr>
                <w:sz w:val="28"/>
                <w:szCs w:val="28"/>
              </w:rPr>
            </w:pPr>
            <w:r w:rsidRPr="00B263CE">
              <w:rPr>
                <w:color w:val="333333"/>
                <w:sz w:val="28"/>
                <w:szCs w:val="28"/>
              </w:rPr>
              <w:t>2,959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16A3F2" w14:textId="77777777" w:rsidR="00CD3910" w:rsidRPr="00B263CE" w:rsidRDefault="00000000">
            <w:pPr>
              <w:rPr>
                <w:sz w:val="28"/>
                <w:szCs w:val="28"/>
              </w:rPr>
            </w:pPr>
            <w:r w:rsidRPr="00B263CE">
              <w:rPr>
                <w:color w:val="333333"/>
                <w:sz w:val="28"/>
                <w:szCs w:val="28"/>
              </w:rPr>
              <w:t>29.6%</w:t>
            </w:r>
          </w:p>
        </w:tc>
      </w:tr>
    </w:tbl>
    <w:p w14:paraId="4320D72F" w14:textId="77777777" w:rsidR="00CD3910" w:rsidRPr="00B263CE" w:rsidRDefault="00CD3910">
      <w:pPr>
        <w:spacing w:after="120"/>
        <w:rPr>
          <w:sz w:val="28"/>
          <w:szCs w:val="28"/>
        </w:rPr>
      </w:pPr>
    </w:p>
    <w:p w14:paraId="5DEBF532" w14:textId="77777777" w:rsidR="00CD3910" w:rsidRPr="00B263CE" w:rsidRDefault="00000000">
      <w:pPr>
        <w:pStyle w:val="Heading2"/>
        <w:rPr>
          <w:sz w:val="28"/>
          <w:szCs w:val="28"/>
        </w:rPr>
      </w:pPr>
      <w:r w:rsidRPr="00B263CE">
        <w:rPr>
          <w:sz w:val="28"/>
          <w:szCs w:val="28"/>
        </w:rPr>
        <w:t>The Relationship Strength Index</w:t>
      </w:r>
    </w:p>
    <w:p w14:paraId="402A782C" w14:textId="4D0B94AB" w:rsidR="00CD3910" w:rsidRPr="00B263CE" w:rsidRDefault="00000000">
      <w:pPr>
        <w:spacing w:before="80" w:after="120"/>
        <w:rPr>
          <w:sz w:val="28"/>
          <w:szCs w:val="28"/>
        </w:rPr>
      </w:pPr>
      <w:r w:rsidRPr="00B263CE">
        <w:rPr>
          <w:color w:val="222222"/>
          <w:sz w:val="28"/>
          <w:szCs w:val="28"/>
        </w:rPr>
        <w:t xml:space="preserve">The RSI was built as a composite score from 0 to 100, drawing on five </w:t>
      </w:r>
      <w:r w:rsidR="00547B19" w:rsidRPr="00B263CE">
        <w:rPr>
          <w:color w:val="222222"/>
          <w:sz w:val="28"/>
          <w:szCs w:val="28"/>
        </w:rPr>
        <w:t>Behavioural</w:t>
      </w:r>
      <w:r w:rsidRPr="00B263CE">
        <w:rPr>
          <w:color w:val="222222"/>
          <w:sz w:val="28"/>
          <w:szCs w:val="28"/>
        </w:rPr>
        <w:t xml:space="preserve"> and financial signals. Activity status carries the most weight at 30 points, followed by tenure (up to 25 points), credit score (up to 20 points), product count (up to 15 points per product), and credit card ownership (10 points).</w:t>
      </w:r>
    </w:p>
    <w:p w14:paraId="3851173D" w14:textId="77777777" w:rsidR="00CD3910" w:rsidRPr="00B263CE" w:rsidRDefault="00000000">
      <w:pPr>
        <w:spacing w:before="80" w:after="120"/>
        <w:rPr>
          <w:sz w:val="28"/>
          <w:szCs w:val="28"/>
        </w:rPr>
      </w:pPr>
      <w:r w:rsidRPr="00B263CE">
        <w:rPr>
          <w:color w:val="222222"/>
          <w:sz w:val="28"/>
          <w:szCs w:val="28"/>
        </w:rPr>
        <w:lastRenderedPageBreak/>
        <w:t>Retained customers score a mean RSI of approximately 73.2. Churned customers score 65.1. The quartile validation confirmed the index's discriminatory power: churn rates decline consistently from 32.5% in Q1 to 10.5% in Q4.</w:t>
      </w:r>
    </w:p>
    <w:p w14:paraId="19F53E2D" w14:textId="77777777" w:rsidR="00CD3910" w:rsidRPr="00B263CE" w:rsidRDefault="00000000">
      <w:pPr>
        <w:pStyle w:val="Heading2"/>
        <w:rPr>
          <w:sz w:val="28"/>
          <w:szCs w:val="28"/>
        </w:rPr>
      </w:pPr>
      <w:r w:rsidRPr="00B263CE">
        <w:rPr>
          <w:sz w:val="28"/>
          <w:szCs w:val="28"/>
        </w:rPr>
        <w:t>Analytical Stages</w:t>
      </w:r>
    </w:p>
    <w:p w14:paraId="705F14F8" w14:textId="77777777" w:rsidR="00CD3910" w:rsidRPr="00B263CE" w:rsidRDefault="00000000">
      <w:pPr>
        <w:spacing w:before="80" w:after="120"/>
        <w:rPr>
          <w:sz w:val="28"/>
          <w:szCs w:val="28"/>
        </w:rPr>
      </w:pPr>
      <w:r w:rsidRPr="00B263CE">
        <w:rPr>
          <w:color w:val="222222"/>
          <w:sz w:val="28"/>
          <w:szCs w:val="28"/>
        </w:rPr>
        <w:t>The work proceeded through four sequential stages: univariate churn rate analysis across all segmentation variables; bivariate cross-tabulations to surface interaction effects, particularly between geography and activity, and between product count and churn; RSI quartile validation; and finally, at-risk premium segment identification using the balance threshold and inactivity flag combination.</w:t>
      </w:r>
    </w:p>
    <w:p w14:paraId="0AB45905" w14:textId="77777777" w:rsidR="00CD3910" w:rsidRPr="00B263CE" w:rsidRDefault="00CD3910">
      <w:pPr>
        <w:spacing w:after="200"/>
        <w:rPr>
          <w:sz w:val="28"/>
          <w:szCs w:val="28"/>
        </w:rPr>
      </w:pPr>
    </w:p>
    <w:p w14:paraId="43C7D016" w14:textId="4A208978" w:rsidR="00CD3910" w:rsidRPr="00B263CE" w:rsidRDefault="00000000">
      <w:pPr>
        <w:pStyle w:val="Heading1"/>
        <w:pBdr>
          <w:bottom w:val="single" w:sz="4" w:space="4" w:color="2E75B6"/>
        </w:pBdr>
      </w:pPr>
      <w:r w:rsidRPr="00B263CE">
        <w:t>3. Engagement and Churn Analysis</w:t>
      </w:r>
    </w:p>
    <w:p w14:paraId="6386A977" w14:textId="77777777" w:rsidR="00CD3910" w:rsidRPr="00B263CE" w:rsidRDefault="00000000">
      <w:pPr>
        <w:pStyle w:val="Heading2"/>
        <w:rPr>
          <w:sz w:val="28"/>
          <w:szCs w:val="28"/>
        </w:rPr>
      </w:pPr>
      <w:r w:rsidRPr="00B263CE">
        <w:rPr>
          <w:sz w:val="28"/>
          <w:szCs w:val="28"/>
        </w:rPr>
        <w:t>The Activity Gap</w:t>
      </w:r>
    </w:p>
    <w:p w14:paraId="40203364" w14:textId="268AE060" w:rsidR="00CD3910" w:rsidRPr="00B263CE" w:rsidRDefault="00000000">
      <w:pPr>
        <w:spacing w:before="80" w:after="120"/>
        <w:rPr>
          <w:sz w:val="28"/>
          <w:szCs w:val="28"/>
        </w:rPr>
      </w:pPr>
      <w:r w:rsidRPr="00B263CE">
        <w:rPr>
          <w:color w:val="222222"/>
          <w:sz w:val="28"/>
          <w:szCs w:val="28"/>
        </w:rPr>
        <w:t xml:space="preserve">The most striking single finding in the data is this: inactive customers churn at nearly double the rate of active ones. Active members leave at 14.3%. Inactive members leave at 26.9%. That gap is driven entirely by one </w:t>
      </w:r>
      <w:r w:rsidR="00547B19" w:rsidRPr="00B263CE">
        <w:rPr>
          <w:color w:val="222222"/>
          <w:sz w:val="28"/>
          <w:szCs w:val="28"/>
        </w:rPr>
        <w:t>Behavioural</w:t>
      </w:r>
      <w:r w:rsidRPr="00B263CE">
        <w:rPr>
          <w:color w:val="222222"/>
          <w:sz w:val="28"/>
          <w:szCs w:val="28"/>
        </w:rPr>
        <w:t xml:space="preserve"> indicator.</w:t>
      </w:r>
    </w:p>
    <w:p w14:paraId="2E605227" w14:textId="77777777" w:rsidR="00CD3910" w:rsidRPr="00B263CE" w:rsidRDefault="00000000">
      <w:pPr>
        <w:spacing w:before="80" w:after="120"/>
        <w:rPr>
          <w:sz w:val="28"/>
          <w:szCs w:val="28"/>
        </w:rPr>
      </w:pPr>
      <w:r w:rsidRPr="00B263CE">
        <w:rPr>
          <w:color w:val="222222"/>
          <w:sz w:val="28"/>
          <w:szCs w:val="28"/>
        </w:rPr>
        <w:t>What makes this significant is what it implies about the nature of the customer relationship. An active member logs in, uses their card, moves money in and out of their account. The bank is a living part of their financial life. An inactive member does none of these things. For them, the bank is a background institution that holds some of their money but delivers no perceived ongoing value. When a competitor offers them a reason to switch, there is nothing holding them back.</w:t>
      </w:r>
    </w:p>
    <w:p w14:paraId="403C7F4E" w14:textId="77777777" w:rsidR="00CD3910" w:rsidRPr="00B263CE" w:rsidRDefault="00CD3910">
      <w:pPr>
        <w:spacing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7113"/>
      </w:tblGrid>
      <w:tr w:rsidR="00CD3910" w:rsidRPr="00B263CE" w14:paraId="370100A3"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none" w:sz="0" w:space="0" w:color="FFFFFF"/>
            </w:tcBorders>
            <w:shd w:val="clear" w:color="auto" w:fill="2E75B6"/>
            <w:tcMar>
              <w:top w:w="100" w:type="dxa"/>
              <w:left w:w="120" w:type="dxa"/>
              <w:bottom w:w="100" w:type="dxa"/>
              <w:right w:w="120" w:type="dxa"/>
            </w:tcMar>
            <w:vAlign w:val="center"/>
          </w:tcPr>
          <w:p w14:paraId="6BECA4B5" w14:textId="77777777" w:rsidR="00CD3910" w:rsidRPr="00B263CE" w:rsidRDefault="00000000">
            <w:pPr>
              <w:jc w:val="center"/>
              <w:rPr>
                <w:sz w:val="28"/>
                <w:szCs w:val="28"/>
              </w:rPr>
            </w:pPr>
            <w:r w:rsidRPr="00B263CE">
              <w:rPr>
                <w:b/>
                <w:bCs/>
                <w:color w:val="FFFFFF"/>
                <w:sz w:val="28"/>
                <w:szCs w:val="28"/>
              </w:rPr>
              <w:t>ENGAGEMENT GAP</w:t>
            </w:r>
          </w:p>
        </w:tc>
        <w:tc>
          <w:tcPr>
            <w:tcW w:w="8640" w:type="dxa"/>
            <w:tcBorders>
              <w:top w:val="single" w:sz="1" w:space="0" w:color="2E75B6"/>
              <w:left w:val="none" w:sz="0" w:space="0" w:color="FFFFFF"/>
              <w:bottom w:val="single" w:sz="1" w:space="0" w:color="2E75B6"/>
              <w:right w:val="single" w:sz="1" w:space="0" w:color="2E75B6"/>
            </w:tcBorders>
            <w:shd w:val="clear" w:color="auto" w:fill="D6E4F0"/>
            <w:tcMar>
              <w:top w:w="100" w:type="dxa"/>
              <w:left w:w="160" w:type="dxa"/>
              <w:bottom w:w="100" w:type="dxa"/>
              <w:right w:w="120" w:type="dxa"/>
            </w:tcMar>
          </w:tcPr>
          <w:p w14:paraId="707797A1" w14:textId="77777777" w:rsidR="00CD3910" w:rsidRPr="00B263CE" w:rsidRDefault="00000000">
            <w:pPr>
              <w:rPr>
                <w:sz w:val="28"/>
                <w:szCs w:val="28"/>
              </w:rPr>
            </w:pPr>
            <w:r w:rsidRPr="00B263CE">
              <w:rPr>
                <w:i/>
                <w:iCs/>
                <w:color w:val="1F4E79"/>
                <w:sz w:val="28"/>
                <w:szCs w:val="28"/>
              </w:rPr>
              <w:t xml:space="preserve">Active members: 14.3% </w:t>
            </w:r>
            <w:proofErr w:type="gramStart"/>
            <w:r w:rsidRPr="00B263CE">
              <w:rPr>
                <w:i/>
                <w:iCs/>
                <w:color w:val="1F4E79"/>
                <w:sz w:val="28"/>
                <w:szCs w:val="28"/>
              </w:rPr>
              <w:t>churn  vs.</w:t>
            </w:r>
            <w:proofErr w:type="gramEnd"/>
            <w:r w:rsidRPr="00B263CE">
              <w:rPr>
                <w:i/>
                <w:iCs/>
                <w:color w:val="1F4E79"/>
                <w:sz w:val="28"/>
                <w:szCs w:val="28"/>
              </w:rPr>
              <w:t xml:space="preserve">  Inactive members: 26.9% churn. Inactivity nearly doubles churn risk.</w:t>
            </w:r>
          </w:p>
        </w:tc>
      </w:tr>
    </w:tbl>
    <w:p w14:paraId="3C823E83" w14:textId="77777777" w:rsidR="00CD3910" w:rsidRPr="00B263CE" w:rsidRDefault="00CD3910">
      <w:pPr>
        <w:spacing w:after="120"/>
        <w:rPr>
          <w:sz w:val="28"/>
          <w:szCs w:val="28"/>
        </w:rPr>
      </w:pPr>
    </w:p>
    <w:p w14:paraId="6BA50480" w14:textId="77777777" w:rsidR="00CD3910" w:rsidRPr="00B263CE" w:rsidRDefault="00000000">
      <w:pPr>
        <w:pStyle w:val="Heading2"/>
        <w:rPr>
          <w:sz w:val="28"/>
          <w:szCs w:val="28"/>
        </w:rPr>
      </w:pPr>
      <w:r w:rsidRPr="00B263CE">
        <w:rPr>
          <w:sz w:val="28"/>
          <w:szCs w:val="28"/>
        </w:rPr>
        <w:t>Breaking Down the Engagement Profiles</w:t>
      </w:r>
    </w:p>
    <w:p w14:paraId="34AA8555" w14:textId="77777777" w:rsidR="00CD3910" w:rsidRPr="00B263CE" w:rsidRDefault="00000000">
      <w:pPr>
        <w:spacing w:before="80" w:after="120"/>
        <w:rPr>
          <w:sz w:val="28"/>
          <w:szCs w:val="28"/>
        </w:rPr>
      </w:pPr>
      <w:r w:rsidRPr="00B263CE">
        <w:rPr>
          <w:color w:val="222222"/>
          <w:sz w:val="28"/>
          <w:szCs w:val="28"/>
        </w:rPr>
        <w:t xml:space="preserve">The four engagement profiles paint a more detailed picture. Inactive Disengaged customers — those lacking both activity status and meaningful financial depth — show the highest churn rate in the entire dataset at </w:t>
      </w:r>
      <w:r w:rsidRPr="00B263CE">
        <w:rPr>
          <w:color w:val="222222"/>
          <w:sz w:val="28"/>
          <w:szCs w:val="28"/>
        </w:rPr>
        <w:lastRenderedPageBreak/>
        <w:t>27.8%. This is also the largest segment by count, representing nearly 30% of all customers. That combination of high churn and high volume makes this group the bank's most structurally vulnerable segment.</w:t>
      </w:r>
    </w:p>
    <w:p w14:paraId="0CC9D7D6" w14:textId="77777777" w:rsidR="00CD3910" w:rsidRPr="00B263CE" w:rsidRDefault="00000000">
      <w:pPr>
        <w:spacing w:before="80" w:after="120"/>
        <w:rPr>
          <w:sz w:val="28"/>
          <w:szCs w:val="28"/>
        </w:rPr>
      </w:pPr>
      <w:r w:rsidRPr="00B263CE">
        <w:rPr>
          <w:color w:val="222222"/>
          <w:sz w:val="28"/>
          <w:szCs w:val="28"/>
        </w:rPr>
        <w:t>Inactive High-Balance customers are different, and more commercially dangerous. Their churn rate is lower at around 22.5%, because their financial inertia keeps them from moving quickly. But when they do leave, they take substantially more deposits with them. These are the customers the premium risk analysis was designed to surface before it is too late.</w:t>
      </w:r>
    </w:p>
    <w:p w14:paraId="3669EAEF" w14:textId="6584F682" w:rsidR="00CD3910" w:rsidRPr="00B263CE" w:rsidRDefault="00000000">
      <w:pPr>
        <w:spacing w:before="80" w:after="120"/>
        <w:rPr>
          <w:sz w:val="28"/>
          <w:szCs w:val="28"/>
        </w:rPr>
      </w:pPr>
      <w:r w:rsidRPr="00B263CE">
        <w:rPr>
          <w:color w:val="222222"/>
          <w:sz w:val="28"/>
          <w:szCs w:val="28"/>
        </w:rPr>
        <w:t xml:space="preserve">Active Low-Product customers sit in the middle of the risk spectrum. Engagement protects them, but a single-product relationship does not give the bank much hold on them. Their churn rate of approximately 16.8% reflects that moderate vulnerability. The best-performing group is Active Engaged customers — multiple products, active status, 10.9% churn. This is the </w:t>
      </w:r>
      <w:r w:rsidR="00547B19" w:rsidRPr="00B263CE">
        <w:rPr>
          <w:color w:val="222222"/>
          <w:sz w:val="28"/>
          <w:szCs w:val="28"/>
        </w:rPr>
        <w:t>Behavioural</w:t>
      </w:r>
      <w:r w:rsidRPr="00B263CE">
        <w:rPr>
          <w:color w:val="222222"/>
          <w:sz w:val="28"/>
          <w:szCs w:val="28"/>
        </w:rPr>
        <w:t xml:space="preserve"> profile the bank should be working to replicate across the portfolio.</w:t>
      </w:r>
    </w:p>
    <w:p w14:paraId="1866A386" w14:textId="77777777" w:rsidR="00CD3910" w:rsidRPr="00B263CE" w:rsidRDefault="00000000">
      <w:pPr>
        <w:pStyle w:val="Heading2"/>
        <w:rPr>
          <w:sz w:val="28"/>
          <w:szCs w:val="28"/>
        </w:rPr>
      </w:pPr>
      <w:r w:rsidRPr="00B263CE">
        <w:rPr>
          <w:sz w:val="28"/>
          <w:szCs w:val="28"/>
        </w:rPr>
        <w:t>Geography and Demographics</w:t>
      </w:r>
    </w:p>
    <w:p w14:paraId="349C1735" w14:textId="77777777" w:rsidR="00CD3910" w:rsidRPr="00B263CE" w:rsidRDefault="00000000">
      <w:pPr>
        <w:spacing w:before="80" w:after="120"/>
        <w:rPr>
          <w:sz w:val="28"/>
          <w:szCs w:val="28"/>
        </w:rPr>
      </w:pPr>
      <w:r w:rsidRPr="00B263CE">
        <w:rPr>
          <w:color w:val="222222"/>
          <w:sz w:val="28"/>
          <w:szCs w:val="28"/>
        </w:rPr>
        <w:t>Germany is the bank's most challenging market by a significant margin. Inactive German customers churn at approximately 33.1% — roughly 50% higher than the equivalent segment in France and Spain. Even active German customers churn at elevated rates compared to their counterparts in other markets. This suggests the inactivity problem in Germany is compounded by something else: competitive pressure, product-market fit issues, or service experience gaps specific to that market.</w:t>
      </w:r>
    </w:p>
    <w:p w14:paraId="633329B0" w14:textId="77777777" w:rsidR="00CD3910" w:rsidRPr="00B263CE" w:rsidRDefault="00000000">
      <w:pPr>
        <w:spacing w:before="80" w:after="120"/>
        <w:rPr>
          <w:sz w:val="28"/>
          <w:szCs w:val="28"/>
        </w:rPr>
      </w:pPr>
      <w:r w:rsidRPr="00B263CE">
        <w:rPr>
          <w:color w:val="222222"/>
          <w:sz w:val="28"/>
          <w:szCs w:val="28"/>
        </w:rPr>
        <w:t>Age follows a counterintuitive pattern. Customers between 41 and 50 years old churn at the highest rate in the dataset — approximately 34.6% — while the youngest cohort (18 to 30) churns at just 7.0%. The likely explanation is that middle-aged customers are at a stage of financial life where they are actively managing mortgages, investments, and family finances. They are sophisticated enough to shop for better terms and willing to move if they find them. This demographic deserves targeted retention attention.</w:t>
      </w:r>
    </w:p>
    <w:p w14:paraId="3CD3322F" w14:textId="77777777" w:rsidR="00CD3910" w:rsidRPr="00B263CE" w:rsidRDefault="00000000">
      <w:pPr>
        <w:spacing w:before="80" w:after="120"/>
        <w:rPr>
          <w:sz w:val="28"/>
          <w:szCs w:val="28"/>
        </w:rPr>
      </w:pPr>
      <w:r w:rsidRPr="00B263CE">
        <w:rPr>
          <w:color w:val="222222"/>
          <w:sz w:val="28"/>
          <w:szCs w:val="28"/>
        </w:rPr>
        <w:t>Tenure shows a non-linear relationship with churn. It drops as customers grow with the bank, but rises again slightly among those with eight to ten years of history. Long-tenured customers who feel their relationship has become stagnant may be just as vulnerable as newer ones.</w:t>
      </w:r>
    </w:p>
    <w:p w14:paraId="0D390879" w14:textId="77777777" w:rsidR="00CD3910" w:rsidRPr="00B263CE" w:rsidRDefault="00CD3910">
      <w:pPr>
        <w:spacing w:after="200"/>
        <w:rPr>
          <w:sz w:val="28"/>
          <w:szCs w:val="28"/>
        </w:rPr>
      </w:pPr>
    </w:p>
    <w:p w14:paraId="6006C3CD" w14:textId="77777777" w:rsidR="00CD3910" w:rsidRPr="00B263CE" w:rsidRDefault="00000000">
      <w:pPr>
        <w:pStyle w:val="Heading1"/>
        <w:pBdr>
          <w:bottom w:val="single" w:sz="4" w:space="4" w:color="2E75B6"/>
        </w:pBdr>
      </w:pPr>
      <w:r w:rsidRPr="00B263CE">
        <w:lastRenderedPageBreak/>
        <w:t>4. Product Utilization and Retention</w:t>
      </w:r>
    </w:p>
    <w:p w14:paraId="7E927200" w14:textId="77777777" w:rsidR="00CD3910" w:rsidRPr="00B263CE" w:rsidRDefault="00000000">
      <w:pPr>
        <w:pStyle w:val="Heading2"/>
        <w:rPr>
          <w:sz w:val="28"/>
          <w:szCs w:val="28"/>
        </w:rPr>
      </w:pPr>
      <w:r w:rsidRPr="00B263CE">
        <w:rPr>
          <w:sz w:val="28"/>
          <w:szCs w:val="28"/>
        </w:rPr>
        <w:t>The Product Depth Effect</w:t>
      </w:r>
    </w:p>
    <w:p w14:paraId="532C64BB" w14:textId="77777777" w:rsidR="00CD3910" w:rsidRPr="00B263CE" w:rsidRDefault="00000000">
      <w:pPr>
        <w:spacing w:before="80" w:after="120"/>
        <w:rPr>
          <w:sz w:val="28"/>
          <w:szCs w:val="28"/>
        </w:rPr>
      </w:pPr>
      <w:r w:rsidRPr="00B263CE">
        <w:rPr>
          <w:color w:val="222222"/>
          <w:sz w:val="28"/>
          <w:szCs w:val="28"/>
        </w:rPr>
        <w:t>Product count is one of the clearest retention predictors in the data, but the relationship is not linear — and ignoring that non-linearity is a costly mistake.</w:t>
      </w:r>
    </w:p>
    <w:p w14:paraId="69214827" w14:textId="77777777" w:rsidR="00CD3910" w:rsidRPr="00B263CE" w:rsidRDefault="00000000">
      <w:pPr>
        <w:spacing w:before="80" w:after="120"/>
        <w:rPr>
          <w:sz w:val="28"/>
          <w:szCs w:val="28"/>
        </w:rPr>
      </w:pPr>
      <w:r w:rsidRPr="00B263CE">
        <w:rPr>
          <w:color w:val="222222"/>
          <w:sz w:val="28"/>
          <w:szCs w:val="28"/>
        </w:rPr>
        <w:t>Single-product customers churn at 27.7%. Two-product customers churn at 7.6%. That is a 71% reduction in churn risk from a single cross-sell. Getting a customer from one product to two is not an incremental improvement — it is a transformation of the relationship.</w:t>
      </w:r>
    </w:p>
    <w:p w14:paraId="3CD9E16D" w14:textId="77777777" w:rsidR="00CD3910" w:rsidRPr="00B263CE" w:rsidRDefault="00CD3910">
      <w:pPr>
        <w:spacing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735"/>
      </w:tblGrid>
      <w:tr w:rsidR="00CD3910" w:rsidRPr="00B263CE" w14:paraId="46E911B7"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none" w:sz="0" w:space="0" w:color="FFFFFF"/>
            </w:tcBorders>
            <w:shd w:val="clear" w:color="auto" w:fill="2E75B6"/>
            <w:tcMar>
              <w:top w:w="100" w:type="dxa"/>
              <w:left w:w="120" w:type="dxa"/>
              <w:bottom w:w="100" w:type="dxa"/>
              <w:right w:w="120" w:type="dxa"/>
            </w:tcMar>
            <w:vAlign w:val="center"/>
          </w:tcPr>
          <w:p w14:paraId="0DA9E399" w14:textId="77777777" w:rsidR="00CD3910" w:rsidRPr="00B263CE" w:rsidRDefault="00000000">
            <w:pPr>
              <w:jc w:val="center"/>
              <w:rPr>
                <w:sz w:val="28"/>
                <w:szCs w:val="28"/>
              </w:rPr>
            </w:pPr>
            <w:r w:rsidRPr="00B263CE">
              <w:rPr>
                <w:b/>
                <w:bCs/>
                <w:color w:val="FFFFFF"/>
                <w:sz w:val="28"/>
                <w:szCs w:val="28"/>
              </w:rPr>
              <w:t>PRODUCT DEPTH INSIGHT</w:t>
            </w:r>
          </w:p>
        </w:tc>
        <w:tc>
          <w:tcPr>
            <w:tcW w:w="8640" w:type="dxa"/>
            <w:tcBorders>
              <w:top w:val="single" w:sz="1" w:space="0" w:color="2E75B6"/>
              <w:left w:val="none" w:sz="0" w:space="0" w:color="FFFFFF"/>
              <w:bottom w:val="single" w:sz="1" w:space="0" w:color="2E75B6"/>
              <w:right w:val="single" w:sz="1" w:space="0" w:color="2E75B6"/>
            </w:tcBorders>
            <w:shd w:val="clear" w:color="auto" w:fill="D6E4F0"/>
            <w:tcMar>
              <w:top w:w="100" w:type="dxa"/>
              <w:left w:w="160" w:type="dxa"/>
              <w:bottom w:w="100" w:type="dxa"/>
              <w:right w:w="120" w:type="dxa"/>
            </w:tcMar>
          </w:tcPr>
          <w:p w14:paraId="498D259F" w14:textId="77777777" w:rsidR="00CD3910" w:rsidRPr="00B263CE" w:rsidRDefault="00000000">
            <w:pPr>
              <w:rPr>
                <w:sz w:val="28"/>
                <w:szCs w:val="28"/>
              </w:rPr>
            </w:pPr>
            <w:r w:rsidRPr="00B263CE">
              <w:rPr>
                <w:i/>
                <w:iCs/>
                <w:color w:val="1F4E79"/>
                <w:sz w:val="28"/>
                <w:szCs w:val="28"/>
              </w:rPr>
              <w:t>Moving a customer from 1 to 2 products reduces churn risk by approximately 71%. This is the single highest-return cross-sell opportunity in the portfolio.</w:t>
            </w:r>
          </w:p>
        </w:tc>
      </w:tr>
    </w:tbl>
    <w:p w14:paraId="765961DC" w14:textId="77777777" w:rsidR="00CD3910" w:rsidRPr="00B263CE" w:rsidRDefault="00CD3910">
      <w:pPr>
        <w:spacing w:after="120"/>
        <w:rPr>
          <w:sz w:val="28"/>
          <w:szCs w:val="28"/>
        </w:rPr>
      </w:pPr>
    </w:p>
    <w:p w14:paraId="5E0C2098" w14:textId="77777777" w:rsidR="00CD3910" w:rsidRPr="00B263CE" w:rsidRDefault="00000000">
      <w:pPr>
        <w:spacing w:before="80" w:after="120"/>
        <w:rPr>
          <w:sz w:val="28"/>
          <w:szCs w:val="28"/>
        </w:rPr>
      </w:pPr>
      <w:r w:rsidRPr="00B263CE">
        <w:rPr>
          <w:color w:val="222222"/>
          <w:sz w:val="28"/>
          <w:szCs w:val="28"/>
        </w:rPr>
        <w:t>The picture changes dramatically at three and four products. Three-product customers churn at 82.7%. Four-product customers churned at 100% in the sample — every single one of them left. This reversal is not subtle. It is likely not that product count itself causes churn at these levels, but rather that forced cross-selling of unwanted products, or the administrative burden of managing too many banking relationships, creates the conditions for exit. Whatever the cause, the retention sweet spot is clearly two products, not maximum product penetration.</w:t>
      </w:r>
    </w:p>
    <w:p w14:paraId="124B41CF" w14:textId="77777777" w:rsidR="00CD3910" w:rsidRPr="00B263CE" w:rsidRDefault="00CD3910">
      <w:pPr>
        <w:spacing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2148"/>
        <w:gridCol w:w="1578"/>
        <w:gridCol w:w="1508"/>
        <w:gridCol w:w="2672"/>
      </w:tblGrid>
      <w:tr w:rsidR="00CD3910" w:rsidRPr="00B263CE" w14:paraId="2CF52433" w14:textId="77777777">
        <w:tblPrEx>
          <w:tblCellMar>
            <w:top w:w="0" w:type="dxa"/>
            <w:bottom w:w="0" w:type="dxa"/>
          </w:tblCellMar>
        </w:tblPrEx>
        <w:trPr>
          <w:tblHeader/>
        </w:trPr>
        <w:tc>
          <w:tcPr>
            <w:tcW w:w="12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6C286CD3" w14:textId="77777777" w:rsidR="00CD3910" w:rsidRPr="00B263CE" w:rsidRDefault="00000000">
            <w:pPr>
              <w:rPr>
                <w:sz w:val="28"/>
                <w:szCs w:val="28"/>
              </w:rPr>
            </w:pPr>
            <w:r w:rsidRPr="00B263CE">
              <w:rPr>
                <w:b/>
                <w:bCs/>
                <w:color w:val="FFFFFF"/>
                <w:sz w:val="28"/>
                <w:szCs w:val="28"/>
              </w:rPr>
              <w:t>Products</w:t>
            </w:r>
          </w:p>
        </w:tc>
        <w:tc>
          <w:tcPr>
            <w:tcW w:w="22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65E3D78E" w14:textId="77777777" w:rsidR="00CD3910" w:rsidRPr="00B263CE" w:rsidRDefault="00000000">
            <w:pPr>
              <w:rPr>
                <w:sz w:val="28"/>
                <w:szCs w:val="28"/>
              </w:rPr>
            </w:pPr>
            <w:r w:rsidRPr="00B263CE">
              <w:rPr>
                <w:b/>
                <w:bCs/>
                <w:color w:val="FFFFFF"/>
                <w:sz w:val="28"/>
                <w:szCs w:val="28"/>
              </w:rPr>
              <w:t>Total Customers</w:t>
            </w:r>
          </w:p>
        </w:tc>
        <w:tc>
          <w:tcPr>
            <w:tcW w:w="16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70D15AFE" w14:textId="77777777" w:rsidR="00CD3910" w:rsidRPr="00B263CE" w:rsidRDefault="00000000">
            <w:pPr>
              <w:rPr>
                <w:sz w:val="28"/>
                <w:szCs w:val="28"/>
              </w:rPr>
            </w:pPr>
            <w:r w:rsidRPr="00B263CE">
              <w:rPr>
                <w:b/>
                <w:bCs/>
                <w:color w:val="FFFFFF"/>
                <w:sz w:val="28"/>
                <w:szCs w:val="28"/>
              </w:rPr>
              <w:t>Churned</w:t>
            </w:r>
          </w:p>
        </w:tc>
        <w:tc>
          <w:tcPr>
            <w:tcW w:w="156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2A9CBE82" w14:textId="77777777" w:rsidR="00CD3910" w:rsidRPr="00B263CE" w:rsidRDefault="00000000">
            <w:pPr>
              <w:rPr>
                <w:sz w:val="28"/>
                <w:szCs w:val="28"/>
              </w:rPr>
            </w:pPr>
            <w:r w:rsidRPr="00B263CE">
              <w:rPr>
                <w:b/>
                <w:bCs/>
                <w:color w:val="FFFFFF"/>
                <w:sz w:val="28"/>
                <w:szCs w:val="28"/>
              </w:rPr>
              <w:t>Churn Rate</w:t>
            </w:r>
          </w:p>
        </w:tc>
        <w:tc>
          <w:tcPr>
            <w:tcW w:w="2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5A453AFF" w14:textId="77777777" w:rsidR="00CD3910" w:rsidRPr="00B263CE" w:rsidRDefault="00000000">
            <w:pPr>
              <w:rPr>
                <w:sz w:val="28"/>
                <w:szCs w:val="28"/>
              </w:rPr>
            </w:pPr>
            <w:r w:rsidRPr="00B263CE">
              <w:rPr>
                <w:b/>
                <w:bCs/>
                <w:color w:val="FFFFFF"/>
                <w:sz w:val="28"/>
                <w:szCs w:val="28"/>
              </w:rPr>
              <w:t>Segment Notes</w:t>
            </w:r>
          </w:p>
        </w:tc>
      </w:tr>
      <w:tr w:rsidR="00CD3910" w:rsidRPr="00B263CE" w14:paraId="6C05C9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A9104" w14:textId="77777777" w:rsidR="00CD3910" w:rsidRPr="00B263CE" w:rsidRDefault="00000000">
            <w:pPr>
              <w:rPr>
                <w:sz w:val="28"/>
                <w:szCs w:val="28"/>
              </w:rPr>
            </w:pPr>
            <w:r w:rsidRPr="00B263CE">
              <w:rPr>
                <w:color w:val="333333"/>
                <w:sz w:val="28"/>
                <w:szCs w:val="2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A3427" w14:textId="77777777" w:rsidR="00CD3910" w:rsidRPr="00B263CE" w:rsidRDefault="00000000">
            <w:pPr>
              <w:rPr>
                <w:sz w:val="28"/>
                <w:szCs w:val="28"/>
              </w:rPr>
            </w:pPr>
            <w:r w:rsidRPr="00B263CE">
              <w:rPr>
                <w:color w:val="333333"/>
                <w:sz w:val="28"/>
                <w:szCs w:val="28"/>
              </w:rPr>
              <w:t>5,084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F6CA6" w14:textId="77777777" w:rsidR="00CD3910" w:rsidRPr="00B263CE" w:rsidRDefault="00000000">
            <w:pPr>
              <w:rPr>
                <w:sz w:val="28"/>
                <w:szCs w:val="28"/>
              </w:rPr>
            </w:pPr>
            <w:r w:rsidRPr="00B263CE">
              <w:rPr>
                <w:color w:val="333333"/>
                <w:sz w:val="28"/>
                <w:szCs w:val="28"/>
              </w:rPr>
              <w:t>1,409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07E3CA" w14:textId="77777777" w:rsidR="00CD3910" w:rsidRPr="00B263CE" w:rsidRDefault="00000000">
            <w:pPr>
              <w:rPr>
                <w:sz w:val="28"/>
                <w:szCs w:val="28"/>
              </w:rPr>
            </w:pPr>
            <w:r w:rsidRPr="00B263CE">
              <w:rPr>
                <w:color w:val="333333"/>
                <w:sz w:val="28"/>
                <w:szCs w:val="28"/>
              </w:rPr>
              <w:t>27.7%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A7ACC" w14:textId="77777777" w:rsidR="00CD3910" w:rsidRPr="00B263CE" w:rsidRDefault="00000000">
            <w:pPr>
              <w:rPr>
                <w:sz w:val="28"/>
                <w:szCs w:val="28"/>
              </w:rPr>
            </w:pPr>
            <w:r w:rsidRPr="00B263CE">
              <w:rPr>
                <w:color w:val="333333"/>
                <w:sz w:val="28"/>
                <w:szCs w:val="28"/>
              </w:rPr>
              <w:t>Highest volume, highest risk</w:t>
            </w:r>
          </w:p>
        </w:tc>
      </w:tr>
      <w:tr w:rsidR="00CD3910" w:rsidRPr="00B263CE" w14:paraId="14DE88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1830A5" w14:textId="77777777" w:rsidR="00CD3910" w:rsidRPr="00B263CE" w:rsidRDefault="00000000">
            <w:pPr>
              <w:rPr>
                <w:sz w:val="28"/>
                <w:szCs w:val="28"/>
              </w:rPr>
            </w:pPr>
            <w:r w:rsidRPr="00B263CE">
              <w:rPr>
                <w:color w:val="333333"/>
                <w:sz w:val="28"/>
                <w:szCs w:val="2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0F0893" w14:textId="77777777" w:rsidR="00CD3910" w:rsidRPr="00B263CE" w:rsidRDefault="00000000">
            <w:pPr>
              <w:rPr>
                <w:sz w:val="28"/>
                <w:szCs w:val="28"/>
              </w:rPr>
            </w:pPr>
            <w:r w:rsidRPr="00B263CE">
              <w:rPr>
                <w:color w:val="333333"/>
                <w:sz w:val="28"/>
                <w:szCs w:val="28"/>
              </w:rPr>
              <w:t>4,590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C8D90D" w14:textId="77777777" w:rsidR="00CD3910" w:rsidRPr="00B263CE" w:rsidRDefault="00000000">
            <w:pPr>
              <w:rPr>
                <w:sz w:val="28"/>
                <w:szCs w:val="28"/>
              </w:rPr>
            </w:pPr>
            <w:r w:rsidRPr="00B263CE">
              <w:rPr>
                <w:color w:val="333333"/>
                <w:sz w:val="28"/>
                <w:szCs w:val="28"/>
              </w:rPr>
              <w:t>348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3BA60F" w14:textId="77777777" w:rsidR="00CD3910" w:rsidRPr="00B263CE" w:rsidRDefault="00000000">
            <w:pPr>
              <w:rPr>
                <w:sz w:val="28"/>
                <w:szCs w:val="28"/>
              </w:rPr>
            </w:pPr>
            <w:r w:rsidRPr="00B263CE">
              <w:rPr>
                <w:color w:val="333333"/>
                <w:sz w:val="28"/>
                <w:szCs w:val="28"/>
              </w:rPr>
              <w:t>7.6%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5E5B39" w14:textId="77777777" w:rsidR="00CD3910" w:rsidRPr="00B263CE" w:rsidRDefault="00000000">
            <w:pPr>
              <w:rPr>
                <w:sz w:val="28"/>
                <w:szCs w:val="28"/>
              </w:rPr>
            </w:pPr>
            <w:r w:rsidRPr="00B263CE">
              <w:rPr>
                <w:color w:val="333333"/>
                <w:sz w:val="28"/>
                <w:szCs w:val="28"/>
              </w:rPr>
              <w:t>Optimal retention zone</w:t>
            </w:r>
          </w:p>
        </w:tc>
      </w:tr>
      <w:tr w:rsidR="00CD3910" w:rsidRPr="00B263CE" w14:paraId="33B2BB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22AF94" w14:textId="77777777" w:rsidR="00CD3910" w:rsidRPr="00B263CE" w:rsidRDefault="00000000">
            <w:pPr>
              <w:rPr>
                <w:sz w:val="28"/>
                <w:szCs w:val="28"/>
              </w:rPr>
            </w:pPr>
            <w:r w:rsidRPr="00B263CE">
              <w:rPr>
                <w:color w:val="333333"/>
                <w:sz w:val="28"/>
                <w:szCs w:val="2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69F67" w14:textId="77777777" w:rsidR="00CD3910" w:rsidRPr="00B263CE" w:rsidRDefault="00000000">
            <w:pPr>
              <w:rPr>
                <w:sz w:val="28"/>
                <w:szCs w:val="28"/>
              </w:rPr>
            </w:pPr>
            <w:r w:rsidRPr="00B263CE">
              <w:rPr>
                <w:color w:val="333333"/>
                <w:sz w:val="28"/>
                <w:szCs w:val="28"/>
              </w:rPr>
              <w:t>266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DF5B4" w14:textId="77777777" w:rsidR="00CD3910" w:rsidRPr="00B263CE" w:rsidRDefault="00000000">
            <w:pPr>
              <w:rPr>
                <w:sz w:val="28"/>
                <w:szCs w:val="28"/>
              </w:rPr>
            </w:pPr>
            <w:r w:rsidRPr="00B263CE">
              <w:rPr>
                <w:color w:val="333333"/>
                <w:sz w:val="28"/>
                <w:szCs w:val="28"/>
              </w:rPr>
              <w:t>220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7D894" w14:textId="77777777" w:rsidR="00CD3910" w:rsidRPr="00B263CE" w:rsidRDefault="00000000">
            <w:pPr>
              <w:rPr>
                <w:sz w:val="28"/>
                <w:szCs w:val="28"/>
              </w:rPr>
            </w:pPr>
            <w:r w:rsidRPr="00B263CE">
              <w:rPr>
                <w:color w:val="333333"/>
                <w:sz w:val="28"/>
                <w:szCs w:val="28"/>
              </w:rPr>
              <w:t>82.7%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5C659B" w14:textId="77777777" w:rsidR="00CD3910" w:rsidRPr="00B263CE" w:rsidRDefault="00000000">
            <w:pPr>
              <w:rPr>
                <w:sz w:val="28"/>
                <w:szCs w:val="28"/>
              </w:rPr>
            </w:pPr>
            <w:r w:rsidRPr="00B263CE">
              <w:rPr>
                <w:color w:val="333333"/>
                <w:sz w:val="28"/>
                <w:szCs w:val="28"/>
              </w:rPr>
              <w:t>Potential overload signal</w:t>
            </w:r>
          </w:p>
        </w:tc>
      </w:tr>
      <w:tr w:rsidR="00CD3910" w:rsidRPr="00B263CE" w14:paraId="127466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DDA483" w14:textId="77777777" w:rsidR="00CD3910" w:rsidRPr="00B263CE" w:rsidRDefault="00000000">
            <w:pPr>
              <w:rPr>
                <w:sz w:val="28"/>
                <w:szCs w:val="28"/>
              </w:rPr>
            </w:pPr>
            <w:r w:rsidRPr="00B263CE">
              <w:rPr>
                <w:color w:val="333333"/>
                <w:sz w:val="28"/>
                <w:szCs w:val="2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FD1B44" w14:textId="77777777" w:rsidR="00CD3910" w:rsidRPr="00B263CE" w:rsidRDefault="00000000">
            <w:pPr>
              <w:rPr>
                <w:sz w:val="28"/>
                <w:szCs w:val="28"/>
              </w:rPr>
            </w:pPr>
            <w:r w:rsidRPr="00B263CE">
              <w:rPr>
                <w:color w:val="333333"/>
                <w:sz w:val="28"/>
                <w:szCs w:val="28"/>
              </w:rPr>
              <w:t>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0BEC47" w14:textId="77777777" w:rsidR="00CD3910" w:rsidRPr="00B263CE" w:rsidRDefault="00000000">
            <w:pPr>
              <w:rPr>
                <w:sz w:val="28"/>
                <w:szCs w:val="28"/>
              </w:rPr>
            </w:pPr>
            <w:r w:rsidRPr="00B263CE">
              <w:rPr>
                <w:color w:val="333333"/>
                <w:sz w:val="28"/>
                <w:szCs w:val="28"/>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741AD6" w14:textId="77777777" w:rsidR="00CD3910" w:rsidRPr="00B263CE" w:rsidRDefault="00000000">
            <w:pPr>
              <w:rPr>
                <w:sz w:val="28"/>
                <w:szCs w:val="28"/>
              </w:rPr>
            </w:pPr>
            <w:r w:rsidRPr="00B263CE">
              <w:rPr>
                <w:color w:val="333333"/>
                <w:sz w:val="28"/>
                <w:szCs w:val="28"/>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3662AE" w14:textId="77777777" w:rsidR="00CD3910" w:rsidRPr="00B263CE" w:rsidRDefault="00000000">
            <w:pPr>
              <w:rPr>
                <w:sz w:val="28"/>
                <w:szCs w:val="28"/>
              </w:rPr>
            </w:pPr>
            <w:r w:rsidRPr="00B263CE">
              <w:rPr>
                <w:color w:val="333333"/>
                <w:sz w:val="28"/>
                <w:szCs w:val="28"/>
              </w:rPr>
              <w:t>Full churn — investigate urgently</w:t>
            </w:r>
          </w:p>
        </w:tc>
      </w:tr>
    </w:tbl>
    <w:p w14:paraId="167A286E" w14:textId="77777777" w:rsidR="00CD3910" w:rsidRPr="00B263CE" w:rsidRDefault="00CD3910">
      <w:pPr>
        <w:spacing w:after="120"/>
        <w:rPr>
          <w:sz w:val="28"/>
          <w:szCs w:val="28"/>
        </w:rPr>
      </w:pPr>
    </w:p>
    <w:p w14:paraId="676DC54C" w14:textId="77777777" w:rsidR="00CD3910" w:rsidRPr="00B263CE" w:rsidRDefault="00000000">
      <w:pPr>
        <w:pStyle w:val="Heading2"/>
        <w:rPr>
          <w:sz w:val="28"/>
          <w:szCs w:val="28"/>
        </w:rPr>
      </w:pPr>
      <w:r w:rsidRPr="00B263CE">
        <w:rPr>
          <w:sz w:val="28"/>
          <w:szCs w:val="28"/>
        </w:rPr>
        <w:lastRenderedPageBreak/>
        <w:t>Geography and the Product Effect</w:t>
      </w:r>
    </w:p>
    <w:p w14:paraId="7936DD6E" w14:textId="77777777" w:rsidR="00CD3910" w:rsidRPr="00B263CE" w:rsidRDefault="00000000">
      <w:pPr>
        <w:spacing w:before="80" w:after="120"/>
        <w:rPr>
          <w:sz w:val="28"/>
          <w:szCs w:val="28"/>
        </w:rPr>
      </w:pPr>
      <w:r w:rsidRPr="00B263CE">
        <w:rPr>
          <w:color w:val="222222"/>
          <w:sz w:val="28"/>
          <w:szCs w:val="28"/>
        </w:rPr>
        <w:t>The protective effect of product depth holds across all three markets, but Germany's single-product churn rate of approximately 43.4% is in a different category from France (15.3%) and Spain (15.2%). Even multi-product German customers churn at higher rates than equivalent segments elsewhere, confirming that the Germany problem cannot be solved by cross-selling alone.</w:t>
      </w:r>
    </w:p>
    <w:p w14:paraId="48D9C995" w14:textId="77777777" w:rsidR="00CD3910" w:rsidRPr="00B263CE" w:rsidRDefault="00000000">
      <w:pPr>
        <w:pStyle w:val="Heading2"/>
        <w:rPr>
          <w:sz w:val="28"/>
          <w:szCs w:val="28"/>
        </w:rPr>
      </w:pPr>
      <w:r w:rsidRPr="00B263CE">
        <w:rPr>
          <w:sz w:val="28"/>
          <w:szCs w:val="28"/>
        </w:rPr>
        <w:t>The Credit Card as a Stickiness Signal</w:t>
      </w:r>
    </w:p>
    <w:p w14:paraId="66174673" w14:textId="77777777" w:rsidR="00CD3910" w:rsidRPr="00B263CE" w:rsidRDefault="00000000">
      <w:pPr>
        <w:spacing w:before="80" w:after="120"/>
        <w:rPr>
          <w:sz w:val="28"/>
          <w:szCs w:val="28"/>
        </w:rPr>
      </w:pPr>
      <w:r w:rsidRPr="00B263CE">
        <w:rPr>
          <w:color w:val="222222"/>
          <w:sz w:val="28"/>
          <w:szCs w:val="28"/>
        </w:rPr>
        <w:t>Credit card ownership has a meaningful but modest impact. Among active customers, those with a card churn at 17.7% versus 21.6% for those without. Among inactive customers, the card provides almost no protection — churn rates hover in the 25 to 27% range regardless.</w:t>
      </w:r>
    </w:p>
    <w:p w14:paraId="25F68425" w14:textId="77777777" w:rsidR="00CD3910" w:rsidRPr="00B263CE" w:rsidRDefault="00000000">
      <w:pPr>
        <w:spacing w:before="80" w:after="120"/>
        <w:rPr>
          <w:sz w:val="28"/>
          <w:szCs w:val="28"/>
        </w:rPr>
      </w:pPr>
      <w:r w:rsidRPr="00B263CE">
        <w:rPr>
          <w:color w:val="222222"/>
          <w:sz w:val="28"/>
          <w:szCs w:val="28"/>
        </w:rPr>
        <w:t>This makes sense. A credit card increases daily touchpoints with the bank — every purchase is a micro-engagement event. But if the customer is already disengaged at the account level, a card alone cannot bridge that gap. It is a stickiness enhancer for already-engaged customers, not a rescue mechanism for those who have drifted.</w:t>
      </w:r>
    </w:p>
    <w:p w14:paraId="7D383529" w14:textId="77777777" w:rsidR="00CD3910" w:rsidRPr="00B263CE" w:rsidRDefault="00CD3910">
      <w:pPr>
        <w:spacing w:after="200"/>
        <w:rPr>
          <w:sz w:val="28"/>
          <w:szCs w:val="28"/>
        </w:rPr>
      </w:pPr>
    </w:p>
    <w:p w14:paraId="4AB34B1D" w14:textId="77777777" w:rsidR="00B263CE" w:rsidRDefault="00B263CE">
      <w:pPr>
        <w:pStyle w:val="Heading1"/>
        <w:pBdr>
          <w:bottom w:val="single" w:sz="4" w:space="4" w:color="2E75B6"/>
        </w:pBdr>
      </w:pPr>
    </w:p>
    <w:p w14:paraId="79A30DC2" w14:textId="77777777" w:rsidR="00B263CE" w:rsidRDefault="00B263CE">
      <w:pPr>
        <w:pStyle w:val="Heading1"/>
        <w:pBdr>
          <w:bottom w:val="single" w:sz="4" w:space="4" w:color="2E75B6"/>
        </w:pBdr>
      </w:pPr>
    </w:p>
    <w:p w14:paraId="4A2761A6" w14:textId="77777777" w:rsidR="00B263CE" w:rsidRDefault="00B263CE">
      <w:pPr>
        <w:pStyle w:val="Heading1"/>
        <w:pBdr>
          <w:bottom w:val="single" w:sz="4" w:space="4" w:color="2E75B6"/>
        </w:pBdr>
      </w:pPr>
    </w:p>
    <w:p w14:paraId="3BA61B38" w14:textId="77777777" w:rsidR="00B263CE" w:rsidRDefault="00B263CE">
      <w:pPr>
        <w:pStyle w:val="Heading1"/>
        <w:pBdr>
          <w:bottom w:val="single" w:sz="4" w:space="4" w:color="2E75B6"/>
        </w:pBdr>
      </w:pPr>
    </w:p>
    <w:p w14:paraId="32DB7275" w14:textId="77777777" w:rsidR="00B263CE" w:rsidRDefault="00B263CE">
      <w:pPr>
        <w:pStyle w:val="Heading1"/>
        <w:pBdr>
          <w:bottom w:val="single" w:sz="4" w:space="4" w:color="2E75B6"/>
        </w:pBdr>
      </w:pPr>
    </w:p>
    <w:p w14:paraId="7634A880" w14:textId="77777777" w:rsidR="00B263CE" w:rsidRDefault="00B263CE">
      <w:pPr>
        <w:pStyle w:val="Heading1"/>
        <w:pBdr>
          <w:bottom w:val="single" w:sz="4" w:space="4" w:color="2E75B6"/>
        </w:pBdr>
      </w:pPr>
    </w:p>
    <w:p w14:paraId="441DA85D" w14:textId="77777777" w:rsidR="00B263CE" w:rsidRDefault="00B263CE">
      <w:pPr>
        <w:pStyle w:val="Heading1"/>
        <w:pBdr>
          <w:bottom w:val="single" w:sz="4" w:space="4" w:color="2E75B6"/>
        </w:pBdr>
      </w:pPr>
    </w:p>
    <w:p w14:paraId="1A4E03DE" w14:textId="77777777" w:rsidR="00B263CE" w:rsidRDefault="00B263CE">
      <w:pPr>
        <w:pStyle w:val="Heading1"/>
        <w:pBdr>
          <w:bottom w:val="single" w:sz="4" w:space="4" w:color="2E75B6"/>
        </w:pBdr>
      </w:pPr>
    </w:p>
    <w:p w14:paraId="705C6F29" w14:textId="487A63A8" w:rsidR="00CD3910" w:rsidRPr="00B263CE" w:rsidRDefault="00000000">
      <w:pPr>
        <w:pStyle w:val="Heading1"/>
        <w:pBdr>
          <w:bottom w:val="single" w:sz="4" w:space="4" w:color="2E75B6"/>
        </w:pBdr>
      </w:pPr>
      <w:r w:rsidRPr="00B263CE">
        <w:lastRenderedPageBreak/>
        <w:t>5. High-Value Disengagement and Premium Risk</w:t>
      </w:r>
    </w:p>
    <w:p w14:paraId="25216F1B" w14:textId="77777777" w:rsidR="00CD3910" w:rsidRPr="00B263CE" w:rsidRDefault="00000000">
      <w:pPr>
        <w:pStyle w:val="Heading2"/>
        <w:rPr>
          <w:sz w:val="28"/>
          <w:szCs w:val="28"/>
        </w:rPr>
      </w:pPr>
      <w:r w:rsidRPr="00B263CE">
        <w:rPr>
          <w:sz w:val="28"/>
          <w:szCs w:val="28"/>
        </w:rPr>
        <w:t>The Silent Churn Problem</w:t>
      </w:r>
    </w:p>
    <w:p w14:paraId="0EB0385A" w14:textId="77777777" w:rsidR="00CD3910" w:rsidRPr="00B263CE" w:rsidRDefault="00000000">
      <w:pPr>
        <w:spacing w:before="80" w:after="120"/>
        <w:rPr>
          <w:sz w:val="28"/>
          <w:szCs w:val="28"/>
        </w:rPr>
      </w:pPr>
      <w:r w:rsidRPr="00B263CE">
        <w:rPr>
          <w:color w:val="222222"/>
          <w:sz w:val="28"/>
          <w:szCs w:val="28"/>
        </w:rPr>
        <w:t xml:space="preserve">The most commercially damaging form of churn is silent: a financially valuable customer who gave no obvious signal of dissatisfaction and who never triggered any conventional early-warning alert. These customers have high balances, pass credit checks with ease, and look fine by </w:t>
      </w:r>
      <w:proofErr w:type="gramStart"/>
      <w:r w:rsidRPr="00B263CE">
        <w:rPr>
          <w:color w:val="222222"/>
          <w:sz w:val="28"/>
          <w:szCs w:val="28"/>
        </w:rPr>
        <w:t>every</w:t>
      </w:r>
      <w:proofErr w:type="gramEnd"/>
      <w:r w:rsidRPr="00B263CE">
        <w:rPr>
          <w:color w:val="222222"/>
          <w:sz w:val="28"/>
          <w:szCs w:val="28"/>
        </w:rPr>
        <w:t xml:space="preserve"> metric banks have historically used to spot at-risk accounts. They are not fine.</w:t>
      </w:r>
    </w:p>
    <w:p w14:paraId="196E8A7F" w14:textId="77777777" w:rsidR="00CD3910" w:rsidRPr="00B263CE" w:rsidRDefault="00000000">
      <w:pPr>
        <w:spacing w:before="80" w:after="120"/>
        <w:rPr>
          <w:sz w:val="28"/>
          <w:szCs w:val="28"/>
        </w:rPr>
      </w:pPr>
      <w:r w:rsidRPr="00B263CE">
        <w:rPr>
          <w:color w:val="222222"/>
          <w:sz w:val="28"/>
          <w:szCs w:val="28"/>
        </w:rPr>
        <w:t>The analysis identifies the heart of this problem: customers with account balances exceeding €100,000 who are simultaneously classified as inactive members. This segment shows a churn rate of approximately 22.5% — well above the overall average — and when they leave, they take the highest average deposit value with them.</w:t>
      </w:r>
    </w:p>
    <w:p w14:paraId="40C3EDA6" w14:textId="77777777" w:rsidR="00CD3910" w:rsidRPr="00B263CE" w:rsidRDefault="00000000">
      <w:pPr>
        <w:pStyle w:val="Heading2"/>
        <w:rPr>
          <w:sz w:val="28"/>
          <w:szCs w:val="28"/>
        </w:rPr>
      </w:pPr>
      <w:r w:rsidRPr="00B263CE">
        <w:rPr>
          <w:sz w:val="28"/>
          <w:szCs w:val="28"/>
        </w:rPr>
        <w:t>The Balance-Churn Paradox</w:t>
      </w:r>
    </w:p>
    <w:p w14:paraId="3780C608" w14:textId="77777777" w:rsidR="00CD3910" w:rsidRPr="00B263CE" w:rsidRDefault="00000000">
      <w:pPr>
        <w:spacing w:before="80" w:after="120"/>
        <w:rPr>
          <w:sz w:val="28"/>
          <w:szCs w:val="28"/>
        </w:rPr>
      </w:pPr>
      <w:r w:rsidRPr="00B263CE">
        <w:rPr>
          <w:color w:val="222222"/>
          <w:sz w:val="28"/>
          <w:szCs w:val="28"/>
        </w:rPr>
        <w:t>Conventional wisdom holds that higher balances reflect deeper commitment. The data tells a more complicated story. Zero-balance customers churn at the highest rate (26.6%), which is intuitive. But the pattern from there is not a straight line down.</w:t>
      </w:r>
    </w:p>
    <w:p w14:paraId="6239FABE" w14:textId="77777777" w:rsidR="00CD3910" w:rsidRPr="00B263CE" w:rsidRDefault="00000000">
      <w:pPr>
        <w:spacing w:before="80" w:after="120"/>
        <w:rPr>
          <w:sz w:val="28"/>
          <w:szCs w:val="28"/>
        </w:rPr>
      </w:pPr>
      <w:r w:rsidRPr="00B263CE">
        <w:rPr>
          <w:color w:val="222222"/>
          <w:sz w:val="28"/>
          <w:szCs w:val="28"/>
        </w:rPr>
        <w:t>Customers in the €50,000 to €100,000 band actually churn at the lowest rate in the dataset — approximately 13.7%. Above that level, churn starts rising again. The €150,000+ segment shows approximately 17.0% churn — lower than average, but meaningfully higher than the mid-tier balance group. The interpretation is that very wealthy customers, precisely because they have more options and greater financial sophistication, are more willing to move when they feel undervalued. High balance does not mean loyal.</w:t>
      </w:r>
    </w:p>
    <w:p w14:paraId="6555430E" w14:textId="77777777" w:rsidR="00CD3910" w:rsidRPr="00B263CE" w:rsidRDefault="00000000">
      <w:pPr>
        <w:pStyle w:val="Heading2"/>
        <w:rPr>
          <w:sz w:val="28"/>
          <w:szCs w:val="28"/>
        </w:rPr>
      </w:pPr>
      <w:r w:rsidRPr="00B263CE">
        <w:rPr>
          <w:sz w:val="28"/>
          <w:szCs w:val="28"/>
        </w:rPr>
        <w:t>Germany and the Premium Risk Concentration</w:t>
      </w:r>
    </w:p>
    <w:p w14:paraId="12FA6FD7" w14:textId="77777777" w:rsidR="00CD3910" w:rsidRPr="00B263CE" w:rsidRDefault="00000000">
      <w:pPr>
        <w:spacing w:before="80" w:after="120"/>
        <w:rPr>
          <w:sz w:val="28"/>
          <w:szCs w:val="28"/>
        </w:rPr>
      </w:pPr>
      <w:r w:rsidRPr="00B263CE">
        <w:rPr>
          <w:color w:val="222222"/>
          <w:sz w:val="28"/>
          <w:szCs w:val="28"/>
        </w:rPr>
        <w:t>The premium risk problem is not evenly distributed. Germany accounts for a disproportionate share of high-balance inactive customers relative to its overall customer base. Among customers with balances above €100,000, approximately 50.2% of German customers are inactive, compared to 16.0% in France and 14.5% in Spain.</w:t>
      </w:r>
    </w:p>
    <w:p w14:paraId="2CA15955" w14:textId="77777777" w:rsidR="00CD3910" w:rsidRPr="00B263CE" w:rsidRDefault="00000000">
      <w:pPr>
        <w:spacing w:before="80" w:after="120"/>
        <w:rPr>
          <w:sz w:val="28"/>
          <w:szCs w:val="28"/>
        </w:rPr>
      </w:pPr>
      <w:r w:rsidRPr="00B263CE">
        <w:rPr>
          <w:color w:val="222222"/>
          <w:sz w:val="28"/>
          <w:szCs w:val="28"/>
        </w:rPr>
        <w:t xml:space="preserve">That combination of high asset concentration and high inactivity is the most urgent retention priority in this entire analysis. Based on the data, approximately 189 customers fit the highest-risk profile — identifiable, </w:t>
      </w:r>
      <w:r w:rsidRPr="00B263CE">
        <w:rPr>
          <w:color w:val="222222"/>
          <w:sz w:val="28"/>
          <w:szCs w:val="28"/>
        </w:rPr>
        <w:lastRenderedPageBreak/>
        <w:t>scorable, and reachable. They represent a substantial concentration of at-risk deposits.</w:t>
      </w:r>
    </w:p>
    <w:p w14:paraId="44ECDDA2" w14:textId="77777777" w:rsidR="00CD3910" w:rsidRPr="00B263CE" w:rsidRDefault="00CD3910">
      <w:pPr>
        <w:spacing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3"/>
        <w:gridCol w:w="7797"/>
      </w:tblGrid>
      <w:tr w:rsidR="00CD3910" w:rsidRPr="00B263CE" w14:paraId="4392B013"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none" w:sz="0" w:space="0" w:color="FFFFFF"/>
            </w:tcBorders>
            <w:shd w:val="clear" w:color="auto" w:fill="2E75B6"/>
            <w:tcMar>
              <w:top w:w="100" w:type="dxa"/>
              <w:left w:w="120" w:type="dxa"/>
              <w:bottom w:w="100" w:type="dxa"/>
              <w:right w:w="120" w:type="dxa"/>
            </w:tcMar>
            <w:vAlign w:val="center"/>
          </w:tcPr>
          <w:p w14:paraId="4DFF5BD4" w14:textId="77777777" w:rsidR="00CD3910" w:rsidRPr="00B263CE" w:rsidRDefault="00000000">
            <w:pPr>
              <w:jc w:val="center"/>
              <w:rPr>
                <w:sz w:val="28"/>
                <w:szCs w:val="28"/>
              </w:rPr>
            </w:pPr>
            <w:r w:rsidRPr="00B263CE">
              <w:rPr>
                <w:b/>
                <w:bCs/>
                <w:color w:val="FFFFFF"/>
                <w:sz w:val="28"/>
                <w:szCs w:val="28"/>
              </w:rPr>
              <w:t>PREMIUM RISK ALERT</w:t>
            </w:r>
          </w:p>
        </w:tc>
        <w:tc>
          <w:tcPr>
            <w:tcW w:w="8640" w:type="dxa"/>
            <w:tcBorders>
              <w:top w:val="single" w:sz="1" w:space="0" w:color="2E75B6"/>
              <w:left w:val="none" w:sz="0" w:space="0" w:color="FFFFFF"/>
              <w:bottom w:val="single" w:sz="1" w:space="0" w:color="2E75B6"/>
              <w:right w:val="single" w:sz="1" w:space="0" w:color="2E75B6"/>
            </w:tcBorders>
            <w:shd w:val="clear" w:color="auto" w:fill="D6E4F0"/>
            <w:tcMar>
              <w:top w:w="100" w:type="dxa"/>
              <w:left w:w="160" w:type="dxa"/>
              <w:bottom w:w="100" w:type="dxa"/>
              <w:right w:w="120" w:type="dxa"/>
            </w:tcMar>
          </w:tcPr>
          <w:p w14:paraId="5872B4E6" w14:textId="77777777" w:rsidR="00CD3910" w:rsidRPr="00B263CE" w:rsidRDefault="00000000">
            <w:pPr>
              <w:rPr>
                <w:sz w:val="28"/>
                <w:szCs w:val="28"/>
              </w:rPr>
            </w:pPr>
            <w:r w:rsidRPr="00B263CE">
              <w:rPr>
                <w:i/>
                <w:iCs/>
                <w:color w:val="1F4E79"/>
                <w:sz w:val="28"/>
                <w:szCs w:val="28"/>
              </w:rPr>
              <w:t>Germany: 50.2% of high-balance customers are inactive. Immediate relationship manager engagement is recommended for this segment.</w:t>
            </w:r>
          </w:p>
        </w:tc>
      </w:tr>
    </w:tbl>
    <w:p w14:paraId="6D799E8B" w14:textId="77777777" w:rsidR="00CD3910" w:rsidRPr="00B263CE" w:rsidRDefault="00CD3910">
      <w:pPr>
        <w:spacing w:after="200"/>
        <w:rPr>
          <w:sz w:val="28"/>
          <w:szCs w:val="28"/>
        </w:rPr>
      </w:pPr>
    </w:p>
    <w:p w14:paraId="688EDC6D" w14:textId="77777777" w:rsidR="00B263CE" w:rsidRDefault="00B263CE">
      <w:pPr>
        <w:pStyle w:val="Heading1"/>
        <w:pBdr>
          <w:bottom w:val="single" w:sz="4" w:space="4" w:color="2E75B6"/>
        </w:pBdr>
      </w:pPr>
    </w:p>
    <w:p w14:paraId="004AF237" w14:textId="77777777" w:rsidR="00B263CE" w:rsidRDefault="00B263CE">
      <w:pPr>
        <w:pStyle w:val="Heading1"/>
        <w:pBdr>
          <w:bottom w:val="single" w:sz="4" w:space="4" w:color="2E75B6"/>
        </w:pBdr>
      </w:pPr>
    </w:p>
    <w:p w14:paraId="29A05916" w14:textId="77777777" w:rsidR="00B263CE" w:rsidRDefault="00B263CE">
      <w:pPr>
        <w:pStyle w:val="Heading1"/>
        <w:pBdr>
          <w:bottom w:val="single" w:sz="4" w:space="4" w:color="2E75B6"/>
        </w:pBdr>
      </w:pPr>
    </w:p>
    <w:p w14:paraId="6DC42BEF" w14:textId="563AD23D" w:rsidR="00CD3910" w:rsidRPr="00B263CE" w:rsidRDefault="00000000">
      <w:pPr>
        <w:pStyle w:val="Heading1"/>
        <w:pBdr>
          <w:bottom w:val="single" w:sz="4" w:space="4" w:color="2E75B6"/>
        </w:pBdr>
      </w:pPr>
      <w:r w:rsidRPr="00B263CE">
        <w:t>6. Retention Strength and the RSI Framework</w:t>
      </w:r>
    </w:p>
    <w:p w14:paraId="19D67054" w14:textId="77777777" w:rsidR="00CD3910" w:rsidRPr="00B263CE" w:rsidRDefault="00000000">
      <w:pPr>
        <w:pStyle w:val="Heading2"/>
        <w:rPr>
          <w:sz w:val="28"/>
          <w:szCs w:val="28"/>
        </w:rPr>
      </w:pPr>
      <w:r w:rsidRPr="00B263CE">
        <w:rPr>
          <w:sz w:val="28"/>
          <w:szCs w:val="28"/>
        </w:rPr>
        <w:t>Validating the Index</w:t>
      </w:r>
    </w:p>
    <w:p w14:paraId="52A00DC6" w14:textId="77777777" w:rsidR="00CD3910" w:rsidRPr="00B263CE" w:rsidRDefault="00000000">
      <w:pPr>
        <w:spacing w:before="80" w:after="120"/>
        <w:rPr>
          <w:sz w:val="28"/>
          <w:szCs w:val="28"/>
        </w:rPr>
      </w:pPr>
      <w:r w:rsidRPr="00B263CE">
        <w:rPr>
          <w:color w:val="222222"/>
          <w:sz w:val="28"/>
          <w:szCs w:val="28"/>
        </w:rPr>
        <w:t>The RSI was built to move beyond single-variable churn prediction toward a holistic view of how embedded a customer is in their banking relationship. A customer who is active, holds multiple products, carries a card, has been with the bank for years, and maintains a strong credit score is a fundamentally different retention risk from a customer who shares only one of those traits. The RSI captures that difference in a single number.</w:t>
      </w:r>
    </w:p>
    <w:p w14:paraId="613D34CD" w14:textId="77777777" w:rsidR="00CD3910" w:rsidRPr="00B263CE" w:rsidRDefault="00000000">
      <w:pPr>
        <w:spacing w:before="80" w:after="120"/>
        <w:rPr>
          <w:sz w:val="28"/>
          <w:szCs w:val="28"/>
        </w:rPr>
      </w:pPr>
      <w:r w:rsidRPr="00B263CE">
        <w:rPr>
          <w:color w:val="222222"/>
          <w:sz w:val="28"/>
          <w:szCs w:val="28"/>
        </w:rPr>
        <w:t>The validation results are encouraging. Dividing the customer base into RSI quartiles produces a clear, consistent gradient. Q1 (weakest) churns at 32.5%. Q2 at 24.6%. Q3 at 16.2%. Q4 (strongest) at 10.5%. That three-to-one ratio between weakest and strongest confirms the index is measuring something real.</w:t>
      </w:r>
    </w:p>
    <w:p w14:paraId="041F8E71" w14:textId="77777777" w:rsidR="00CD3910" w:rsidRPr="00B263CE" w:rsidRDefault="00CD3910">
      <w:pPr>
        <w:spacing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800"/>
        <w:gridCol w:w="1560"/>
        <w:gridCol w:w="2800"/>
      </w:tblGrid>
      <w:tr w:rsidR="00CD3910" w:rsidRPr="00B263CE" w14:paraId="2AB047CB" w14:textId="77777777">
        <w:tblPrEx>
          <w:tblCellMar>
            <w:top w:w="0" w:type="dxa"/>
            <w:bottom w:w="0" w:type="dxa"/>
          </w:tblCellMar>
        </w:tblPrEx>
        <w:trPr>
          <w:tblHeader/>
        </w:trPr>
        <w:tc>
          <w:tcPr>
            <w:tcW w:w="16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49A84317" w14:textId="77777777" w:rsidR="00CD3910" w:rsidRPr="00B263CE" w:rsidRDefault="00000000">
            <w:pPr>
              <w:rPr>
                <w:sz w:val="28"/>
                <w:szCs w:val="28"/>
              </w:rPr>
            </w:pPr>
            <w:r w:rsidRPr="00B263CE">
              <w:rPr>
                <w:b/>
                <w:bCs/>
                <w:color w:val="FFFFFF"/>
                <w:sz w:val="28"/>
                <w:szCs w:val="28"/>
              </w:rPr>
              <w:t>Quartile</w:t>
            </w:r>
          </w:p>
        </w:tc>
        <w:tc>
          <w:tcPr>
            <w:tcW w:w="16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5722B27B" w14:textId="77777777" w:rsidR="00CD3910" w:rsidRPr="00B263CE" w:rsidRDefault="00000000">
            <w:pPr>
              <w:rPr>
                <w:sz w:val="28"/>
                <w:szCs w:val="28"/>
              </w:rPr>
            </w:pPr>
            <w:r w:rsidRPr="00B263CE">
              <w:rPr>
                <w:b/>
                <w:bCs/>
                <w:color w:val="FFFFFF"/>
                <w:sz w:val="28"/>
                <w:szCs w:val="28"/>
              </w:rPr>
              <w:t>RSI Range</w:t>
            </w:r>
          </w:p>
        </w:tc>
        <w:tc>
          <w:tcPr>
            <w:tcW w:w="1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6925EC74" w14:textId="77777777" w:rsidR="00CD3910" w:rsidRPr="00B263CE" w:rsidRDefault="00000000">
            <w:pPr>
              <w:rPr>
                <w:sz w:val="28"/>
                <w:szCs w:val="28"/>
              </w:rPr>
            </w:pPr>
            <w:r w:rsidRPr="00B263CE">
              <w:rPr>
                <w:b/>
                <w:bCs/>
                <w:color w:val="FFFFFF"/>
                <w:sz w:val="28"/>
                <w:szCs w:val="28"/>
              </w:rPr>
              <w:t>Customers</w:t>
            </w:r>
          </w:p>
        </w:tc>
        <w:tc>
          <w:tcPr>
            <w:tcW w:w="156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6EECFAD3" w14:textId="77777777" w:rsidR="00CD3910" w:rsidRPr="00B263CE" w:rsidRDefault="00000000">
            <w:pPr>
              <w:rPr>
                <w:sz w:val="28"/>
                <w:szCs w:val="28"/>
              </w:rPr>
            </w:pPr>
            <w:r w:rsidRPr="00B263CE">
              <w:rPr>
                <w:b/>
                <w:bCs/>
                <w:color w:val="FFFFFF"/>
                <w:sz w:val="28"/>
                <w:szCs w:val="28"/>
              </w:rPr>
              <w:t>Churn Rate</w:t>
            </w:r>
          </w:p>
        </w:tc>
        <w:tc>
          <w:tcPr>
            <w:tcW w:w="2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145F64F2" w14:textId="77777777" w:rsidR="00CD3910" w:rsidRPr="00B263CE" w:rsidRDefault="00000000">
            <w:pPr>
              <w:rPr>
                <w:sz w:val="28"/>
                <w:szCs w:val="28"/>
              </w:rPr>
            </w:pPr>
            <w:r w:rsidRPr="00B263CE">
              <w:rPr>
                <w:b/>
                <w:bCs/>
                <w:color w:val="FFFFFF"/>
                <w:sz w:val="28"/>
                <w:szCs w:val="28"/>
              </w:rPr>
              <w:t>Assessment</w:t>
            </w:r>
          </w:p>
        </w:tc>
      </w:tr>
      <w:tr w:rsidR="00CD3910" w:rsidRPr="00B263CE" w14:paraId="5B5B9D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BF1335" w14:textId="77777777" w:rsidR="00CD3910" w:rsidRPr="00B263CE" w:rsidRDefault="00000000">
            <w:pPr>
              <w:rPr>
                <w:sz w:val="28"/>
                <w:szCs w:val="28"/>
              </w:rPr>
            </w:pPr>
            <w:r w:rsidRPr="00B263CE">
              <w:rPr>
                <w:color w:val="333333"/>
                <w:sz w:val="28"/>
                <w:szCs w:val="28"/>
              </w:rPr>
              <w:t>Q1 Weak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0B7A4" w14:textId="77777777" w:rsidR="00CD3910" w:rsidRPr="00B263CE" w:rsidRDefault="00000000">
            <w:pPr>
              <w:rPr>
                <w:sz w:val="28"/>
                <w:szCs w:val="28"/>
              </w:rPr>
            </w:pPr>
            <w:r w:rsidRPr="00B263CE">
              <w:rPr>
                <w:color w:val="333333"/>
                <w:sz w:val="28"/>
                <w:szCs w:val="28"/>
              </w:rPr>
              <w:t>&lt; 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A1CAD3" w14:textId="77777777" w:rsidR="00CD3910" w:rsidRPr="00B263CE" w:rsidRDefault="00000000">
            <w:pPr>
              <w:rPr>
                <w:sz w:val="28"/>
                <w:szCs w:val="28"/>
              </w:rPr>
            </w:pPr>
            <w:r w:rsidRPr="00B263CE">
              <w:rPr>
                <w:color w:val="333333"/>
                <w:sz w:val="28"/>
                <w:szCs w:val="28"/>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EB5A1" w14:textId="77777777" w:rsidR="00CD3910" w:rsidRPr="00B263CE" w:rsidRDefault="00000000">
            <w:pPr>
              <w:rPr>
                <w:sz w:val="28"/>
                <w:szCs w:val="28"/>
              </w:rPr>
            </w:pPr>
            <w:r w:rsidRPr="00B263CE">
              <w:rPr>
                <w:color w:val="333333"/>
                <w:sz w:val="28"/>
                <w:szCs w:val="28"/>
              </w:rPr>
              <w:t>32.5%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AA512" w14:textId="77777777" w:rsidR="00CD3910" w:rsidRPr="00B263CE" w:rsidRDefault="00000000">
            <w:pPr>
              <w:rPr>
                <w:sz w:val="28"/>
                <w:szCs w:val="28"/>
              </w:rPr>
            </w:pPr>
            <w:r w:rsidRPr="00B263CE">
              <w:rPr>
                <w:color w:val="333333"/>
                <w:sz w:val="28"/>
                <w:szCs w:val="28"/>
              </w:rPr>
              <w:t>Critical — urgent outreach needed</w:t>
            </w:r>
          </w:p>
        </w:tc>
      </w:tr>
      <w:tr w:rsidR="00CD3910" w:rsidRPr="00B263CE" w14:paraId="19E0D9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B9CC4C" w14:textId="77777777" w:rsidR="00CD3910" w:rsidRPr="00B263CE" w:rsidRDefault="00000000">
            <w:pPr>
              <w:rPr>
                <w:sz w:val="28"/>
                <w:szCs w:val="28"/>
              </w:rPr>
            </w:pPr>
            <w:r w:rsidRPr="00B263CE">
              <w:rPr>
                <w:color w:val="333333"/>
                <w:sz w:val="28"/>
                <w:szCs w:val="28"/>
              </w:rPr>
              <w:t>Q2 Fair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DF7805" w14:textId="77777777" w:rsidR="00CD3910" w:rsidRPr="00B263CE" w:rsidRDefault="00000000">
            <w:pPr>
              <w:rPr>
                <w:sz w:val="28"/>
                <w:szCs w:val="28"/>
              </w:rPr>
            </w:pPr>
            <w:r w:rsidRPr="00B263CE">
              <w:rPr>
                <w:color w:val="333333"/>
                <w:sz w:val="28"/>
                <w:szCs w:val="28"/>
              </w:rPr>
              <w:t>65–74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0C2DB0" w14:textId="77777777" w:rsidR="00CD3910" w:rsidRPr="00B263CE" w:rsidRDefault="00000000">
            <w:pPr>
              <w:rPr>
                <w:sz w:val="28"/>
                <w:szCs w:val="28"/>
              </w:rPr>
            </w:pPr>
            <w:r w:rsidRPr="00B263CE">
              <w:rPr>
                <w:color w:val="333333"/>
                <w:sz w:val="28"/>
                <w:szCs w:val="28"/>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41728F" w14:textId="77777777" w:rsidR="00CD3910" w:rsidRPr="00B263CE" w:rsidRDefault="00000000">
            <w:pPr>
              <w:rPr>
                <w:sz w:val="28"/>
                <w:szCs w:val="28"/>
              </w:rPr>
            </w:pPr>
            <w:r w:rsidRPr="00B263CE">
              <w:rPr>
                <w:color w:val="333333"/>
                <w:sz w:val="28"/>
                <w:szCs w:val="28"/>
              </w:rPr>
              <w:t>24.6%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D4A594" w14:textId="77777777" w:rsidR="00CD3910" w:rsidRPr="00B263CE" w:rsidRDefault="00000000">
            <w:pPr>
              <w:rPr>
                <w:sz w:val="28"/>
                <w:szCs w:val="28"/>
              </w:rPr>
            </w:pPr>
            <w:r w:rsidRPr="00B263CE">
              <w:rPr>
                <w:color w:val="333333"/>
                <w:sz w:val="28"/>
                <w:szCs w:val="28"/>
              </w:rPr>
              <w:t>At risk — proactive engagement</w:t>
            </w:r>
          </w:p>
        </w:tc>
      </w:tr>
      <w:tr w:rsidR="00CD3910" w:rsidRPr="00B263CE" w14:paraId="3B44FE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F6DA4C" w14:textId="77777777" w:rsidR="00CD3910" w:rsidRPr="00B263CE" w:rsidRDefault="00000000">
            <w:pPr>
              <w:rPr>
                <w:sz w:val="28"/>
                <w:szCs w:val="28"/>
              </w:rPr>
            </w:pPr>
            <w:r w:rsidRPr="00B263CE">
              <w:rPr>
                <w:color w:val="333333"/>
                <w:sz w:val="28"/>
                <w:szCs w:val="28"/>
              </w:rPr>
              <w:lastRenderedPageBreak/>
              <w:t>Q3 Good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21737E" w14:textId="77777777" w:rsidR="00CD3910" w:rsidRPr="00B263CE" w:rsidRDefault="00000000">
            <w:pPr>
              <w:rPr>
                <w:sz w:val="28"/>
                <w:szCs w:val="28"/>
              </w:rPr>
            </w:pPr>
            <w:r w:rsidRPr="00B263CE">
              <w:rPr>
                <w:color w:val="333333"/>
                <w:sz w:val="28"/>
                <w:szCs w:val="28"/>
              </w:rPr>
              <w:t>74–83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589977" w14:textId="77777777" w:rsidR="00CD3910" w:rsidRPr="00B263CE" w:rsidRDefault="00000000">
            <w:pPr>
              <w:rPr>
                <w:sz w:val="28"/>
                <w:szCs w:val="28"/>
              </w:rPr>
            </w:pPr>
            <w:r w:rsidRPr="00B263CE">
              <w:rPr>
                <w:color w:val="333333"/>
                <w:sz w:val="28"/>
                <w:szCs w:val="28"/>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044B43" w14:textId="77777777" w:rsidR="00CD3910" w:rsidRPr="00B263CE" w:rsidRDefault="00000000">
            <w:pPr>
              <w:rPr>
                <w:sz w:val="28"/>
                <w:szCs w:val="28"/>
              </w:rPr>
            </w:pPr>
            <w:r w:rsidRPr="00B263CE">
              <w:rPr>
                <w:color w:val="333333"/>
                <w:sz w:val="28"/>
                <w:szCs w:val="28"/>
              </w:rPr>
              <w:t>16.2%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82BCC" w14:textId="77777777" w:rsidR="00CD3910" w:rsidRPr="00B263CE" w:rsidRDefault="00000000">
            <w:pPr>
              <w:rPr>
                <w:sz w:val="28"/>
                <w:szCs w:val="28"/>
              </w:rPr>
            </w:pPr>
            <w:r w:rsidRPr="00B263CE">
              <w:rPr>
                <w:color w:val="333333"/>
                <w:sz w:val="28"/>
                <w:szCs w:val="28"/>
              </w:rPr>
              <w:t>Moderate — maintain engagement</w:t>
            </w:r>
          </w:p>
        </w:tc>
      </w:tr>
      <w:tr w:rsidR="00CD3910" w:rsidRPr="00B263CE" w14:paraId="1340F0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E4B36A" w14:textId="77777777" w:rsidR="00CD3910" w:rsidRPr="00B263CE" w:rsidRDefault="00000000">
            <w:pPr>
              <w:rPr>
                <w:sz w:val="28"/>
                <w:szCs w:val="28"/>
              </w:rPr>
            </w:pPr>
            <w:r w:rsidRPr="00B263CE">
              <w:rPr>
                <w:color w:val="333333"/>
                <w:sz w:val="28"/>
                <w:szCs w:val="28"/>
              </w:rPr>
              <w:t>Q4 Strong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C3E2D1" w14:textId="77777777" w:rsidR="00CD3910" w:rsidRPr="00B263CE" w:rsidRDefault="00000000">
            <w:pPr>
              <w:rPr>
                <w:sz w:val="28"/>
                <w:szCs w:val="28"/>
              </w:rPr>
            </w:pPr>
            <w:r w:rsidRPr="00B263CE">
              <w:rPr>
                <w:color w:val="333333"/>
                <w:sz w:val="28"/>
                <w:szCs w:val="28"/>
              </w:rPr>
              <w:t>&gt; 83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E148B0" w14:textId="77777777" w:rsidR="00CD3910" w:rsidRPr="00B263CE" w:rsidRDefault="00000000">
            <w:pPr>
              <w:rPr>
                <w:sz w:val="28"/>
                <w:szCs w:val="28"/>
              </w:rPr>
            </w:pPr>
            <w:r w:rsidRPr="00B263CE">
              <w:rPr>
                <w:color w:val="333333"/>
                <w:sz w:val="28"/>
                <w:szCs w:val="28"/>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AE5CD5" w14:textId="77777777" w:rsidR="00CD3910" w:rsidRPr="00B263CE" w:rsidRDefault="00000000">
            <w:pPr>
              <w:rPr>
                <w:sz w:val="28"/>
                <w:szCs w:val="28"/>
              </w:rPr>
            </w:pPr>
            <w:r w:rsidRPr="00B263CE">
              <w:rPr>
                <w:color w:val="333333"/>
                <w:sz w:val="28"/>
                <w:szCs w:val="28"/>
              </w:rPr>
              <w:t>10.5%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2C2981" w14:textId="77777777" w:rsidR="00CD3910" w:rsidRPr="00B263CE" w:rsidRDefault="00000000">
            <w:pPr>
              <w:rPr>
                <w:sz w:val="28"/>
                <w:szCs w:val="28"/>
              </w:rPr>
            </w:pPr>
            <w:r w:rsidRPr="00B263CE">
              <w:rPr>
                <w:color w:val="333333"/>
                <w:sz w:val="28"/>
                <w:szCs w:val="28"/>
              </w:rPr>
              <w:t>Stable — loyalty programs</w:t>
            </w:r>
          </w:p>
        </w:tc>
      </w:tr>
    </w:tbl>
    <w:p w14:paraId="3D50EF1B" w14:textId="77777777" w:rsidR="00CD3910" w:rsidRPr="00B263CE" w:rsidRDefault="00CD3910">
      <w:pPr>
        <w:spacing w:after="120"/>
        <w:rPr>
          <w:sz w:val="28"/>
          <w:szCs w:val="28"/>
        </w:rPr>
      </w:pPr>
    </w:p>
    <w:p w14:paraId="64F1ACCF" w14:textId="77777777" w:rsidR="00CD3910" w:rsidRPr="00B263CE" w:rsidRDefault="00000000">
      <w:pPr>
        <w:pStyle w:val="Heading2"/>
        <w:rPr>
          <w:sz w:val="28"/>
          <w:szCs w:val="28"/>
        </w:rPr>
      </w:pPr>
      <w:r w:rsidRPr="00B263CE">
        <w:rPr>
          <w:sz w:val="28"/>
          <w:szCs w:val="28"/>
        </w:rPr>
        <w:t>KPI Dashboard</w:t>
      </w:r>
    </w:p>
    <w:p w14:paraId="267F5E69" w14:textId="77777777" w:rsidR="00CD3910" w:rsidRPr="00B263CE" w:rsidRDefault="00CD3910">
      <w:pPr>
        <w:spacing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CD3910" w:rsidRPr="00B263CE" w14:paraId="09712BD6" w14:textId="77777777">
        <w:tblPrEx>
          <w:tblCellMar>
            <w:top w:w="0" w:type="dxa"/>
            <w:bottom w:w="0" w:type="dxa"/>
          </w:tblCellMar>
        </w:tblPrEx>
        <w:trPr>
          <w:tblHeader/>
        </w:trPr>
        <w:tc>
          <w:tcPr>
            <w:tcW w:w="26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7F55BA7B" w14:textId="77777777" w:rsidR="00CD3910" w:rsidRPr="00B263CE" w:rsidRDefault="00000000">
            <w:pPr>
              <w:rPr>
                <w:sz w:val="28"/>
                <w:szCs w:val="28"/>
              </w:rPr>
            </w:pPr>
            <w:r w:rsidRPr="00B263CE">
              <w:rPr>
                <w:b/>
                <w:bCs/>
                <w:color w:val="FFFFFF"/>
                <w:sz w:val="28"/>
                <w:szCs w:val="28"/>
              </w:rPr>
              <w:t>KPI</w:t>
            </w:r>
          </w:p>
        </w:tc>
        <w:tc>
          <w:tcPr>
            <w:tcW w:w="20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16E006CF" w14:textId="77777777" w:rsidR="00CD3910" w:rsidRPr="00B263CE" w:rsidRDefault="00000000">
            <w:pPr>
              <w:rPr>
                <w:sz w:val="28"/>
                <w:szCs w:val="28"/>
              </w:rPr>
            </w:pPr>
            <w:r w:rsidRPr="00B263CE">
              <w:rPr>
                <w:b/>
                <w:bCs/>
                <w:color w:val="FFFFFF"/>
                <w:sz w:val="28"/>
                <w:szCs w:val="28"/>
              </w:rPr>
              <w:t>Actual</w:t>
            </w:r>
          </w:p>
        </w:tc>
        <w:tc>
          <w:tcPr>
            <w:tcW w:w="20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2B71EC12" w14:textId="77777777" w:rsidR="00CD3910" w:rsidRPr="00B263CE" w:rsidRDefault="00000000">
            <w:pPr>
              <w:rPr>
                <w:sz w:val="28"/>
                <w:szCs w:val="28"/>
              </w:rPr>
            </w:pPr>
            <w:r w:rsidRPr="00B263CE">
              <w:rPr>
                <w:b/>
                <w:bCs/>
                <w:color w:val="FFFFFF"/>
                <w:sz w:val="28"/>
                <w:szCs w:val="28"/>
              </w:rPr>
              <w:t>Benchmark</w:t>
            </w:r>
          </w:p>
        </w:tc>
        <w:tc>
          <w:tcPr>
            <w:tcW w:w="276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4C7A4335" w14:textId="77777777" w:rsidR="00CD3910" w:rsidRPr="00B263CE" w:rsidRDefault="00000000">
            <w:pPr>
              <w:rPr>
                <w:sz w:val="28"/>
                <w:szCs w:val="28"/>
              </w:rPr>
            </w:pPr>
            <w:r w:rsidRPr="00B263CE">
              <w:rPr>
                <w:b/>
                <w:bCs/>
                <w:color w:val="FFFFFF"/>
                <w:sz w:val="28"/>
                <w:szCs w:val="28"/>
              </w:rPr>
              <w:t>Signal</w:t>
            </w:r>
          </w:p>
        </w:tc>
      </w:tr>
      <w:tr w:rsidR="00CD3910" w:rsidRPr="00B263CE" w14:paraId="38601F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AB7394" w14:textId="77777777" w:rsidR="00CD3910" w:rsidRPr="00B263CE" w:rsidRDefault="00000000">
            <w:pPr>
              <w:rPr>
                <w:sz w:val="28"/>
                <w:szCs w:val="28"/>
              </w:rPr>
            </w:pPr>
            <w:r w:rsidRPr="00B263CE">
              <w:rPr>
                <w:color w:val="333333"/>
                <w:sz w:val="28"/>
                <w:szCs w:val="28"/>
              </w:rPr>
              <w:t>Engagement Retention Ratio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DCF81" w14:textId="77777777" w:rsidR="00CD3910" w:rsidRPr="00B263CE" w:rsidRDefault="00000000">
            <w:pPr>
              <w:rPr>
                <w:sz w:val="28"/>
                <w:szCs w:val="28"/>
              </w:rPr>
            </w:pPr>
            <w:r w:rsidRPr="00B263CE">
              <w:rPr>
                <w:color w:val="333333"/>
                <w:sz w:val="28"/>
                <w:szCs w:val="28"/>
              </w:rPr>
              <w:t>14.3% vs 26.9%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8E606E" w14:textId="77777777" w:rsidR="00CD3910" w:rsidRPr="00B263CE" w:rsidRDefault="00000000">
            <w:pPr>
              <w:rPr>
                <w:sz w:val="28"/>
                <w:szCs w:val="28"/>
              </w:rPr>
            </w:pPr>
            <w:r w:rsidRPr="00B263CE">
              <w:rPr>
                <w:color w:val="333333"/>
                <w:sz w:val="28"/>
                <w:szCs w:val="28"/>
              </w:rPr>
              <w:t>&lt; 15% active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62A43" w14:textId="77777777" w:rsidR="00CD3910" w:rsidRPr="00B263CE" w:rsidRDefault="00000000">
            <w:pPr>
              <w:rPr>
                <w:sz w:val="28"/>
                <w:szCs w:val="28"/>
              </w:rPr>
            </w:pPr>
            <w:r w:rsidRPr="00B263CE">
              <w:rPr>
                <w:color w:val="333333"/>
                <w:sz w:val="28"/>
                <w:szCs w:val="28"/>
              </w:rPr>
              <w:t>✓ Active segment on target</w:t>
            </w:r>
          </w:p>
        </w:tc>
      </w:tr>
      <w:tr w:rsidR="00CD3910" w:rsidRPr="00B263CE" w14:paraId="6DBA41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9470AB" w14:textId="77777777" w:rsidR="00CD3910" w:rsidRPr="00B263CE" w:rsidRDefault="00000000">
            <w:pPr>
              <w:rPr>
                <w:sz w:val="28"/>
                <w:szCs w:val="28"/>
              </w:rPr>
            </w:pPr>
            <w:r w:rsidRPr="00B263CE">
              <w:rPr>
                <w:color w:val="333333"/>
                <w:sz w:val="28"/>
                <w:szCs w:val="28"/>
              </w:rPr>
              <w:t>Product Depth Index (1 vs 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B33162" w14:textId="77777777" w:rsidR="00CD3910" w:rsidRPr="00B263CE" w:rsidRDefault="00000000">
            <w:pPr>
              <w:rPr>
                <w:sz w:val="28"/>
                <w:szCs w:val="28"/>
              </w:rPr>
            </w:pPr>
            <w:r w:rsidRPr="00B263CE">
              <w:rPr>
                <w:color w:val="333333"/>
                <w:sz w:val="28"/>
                <w:szCs w:val="28"/>
              </w:rPr>
              <w:t>27.7% vs 7.6%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7A273C" w14:textId="77777777" w:rsidR="00CD3910" w:rsidRPr="00B263CE" w:rsidRDefault="00000000">
            <w:pPr>
              <w:rPr>
                <w:sz w:val="28"/>
                <w:szCs w:val="28"/>
              </w:rPr>
            </w:pPr>
            <w:r w:rsidRPr="00B263CE">
              <w:rPr>
                <w:color w:val="333333"/>
                <w:sz w:val="28"/>
                <w:szCs w:val="28"/>
              </w:rPr>
              <w:t>&lt; 10% multi-product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401034" w14:textId="77777777" w:rsidR="00CD3910" w:rsidRPr="00B263CE" w:rsidRDefault="00000000">
            <w:pPr>
              <w:rPr>
                <w:sz w:val="28"/>
                <w:szCs w:val="28"/>
              </w:rPr>
            </w:pPr>
            <w:r w:rsidRPr="00B263CE">
              <w:rPr>
                <w:color w:val="333333"/>
                <w:sz w:val="28"/>
                <w:szCs w:val="28"/>
              </w:rPr>
              <w:t xml:space="preserve">✓ </w:t>
            </w:r>
            <w:proofErr w:type="gramStart"/>
            <w:r w:rsidRPr="00B263CE">
              <w:rPr>
                <w:color w:val="333333"/>
                <w:sz w:val="28"/>
                <w:szCs w:val="28"/>
              </w:rPr>
              <w:t>Multi-product</w:t>
            </w:r>
            <w:proofErr w:type="gramEnd"/>
            <w:r w:rsidRPr="00B263CE">
              <w:rPr>
                <w:color w:val="333333"/>
                <w:sz w:val="28"/>
                <w:szCs w:val="28"/>
              </w:rPr>
              <w:t xml:space="preserve"> protecting well</w:t>
            </w:r>
          </w:p>
        </w:tc>
      </w:tr>
      <w:tr w:rsidR="00CD3910" w:rsidRPr="00B263CE" w14:paraId="482B36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ED411" w14:textId="77777777" w:rsidR="00CD3910" w:rsidRPr="00B263CE" w:rsidRDefault="00000000">
            <w:pPr>
              <w:rPr>
                <w:sz w:val="28"/>
                <w:szCs w:val="28"/>
              </w:rPr>
            </w:pPr>
            <w:r w:rsidRPr="00B263CE">
              <w:rPr>
                <w:color w:val="333333"/>
                <w:sz w:val="28"/>
                <w:szCs w:val="28"/>
              </w:rPr>
              <w:t>Credit Card Stickiness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A55A2" w14:textId="77777777" w:rsidR="00CD3910" w:rsidRPr="00B263CE" w:rsidRDefault="00000000">
            <w:pPr>
              <w:rPr>
                <w:sz w:val="28"/>
                <w:szCs w:val="28"/>
              </w:rPr>
            </w:pPr>
            <w:r w:rsidRPr="00B263CE">
              <w:rPr>
                <w:color w:val="333333"/>
                <w:sz w:val="28"/>
                <w:szCs w:val="28"/>
              </w:rPr>
              <w:t>17.7% vs 21.6%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44104D" w14:textId="77777777" w:rsidR="00CD3910" w:rsidRPr="00B263CE" w:rsidRDefault="00000000">
            <w:pPr>
              <w:rPr>
                <w:sz w:val="28"/>
                <w:szCs w:val="28"/>
              </w:rPr>
            </w:pPr>
            <w:r w:rsidRPr="00B263CE">
              <w:rPr>
                <w:color w:val="333333"/>
                <w:sz w:val="28"/>
                <w:szCs w:val="28"/>
              </w:rPr>
              <w:t>&lt; 20% card holders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323BC1" w14:textId="77777777" w:rsidR="00CD3910" w:rsidRPr="00B263CE" w:rsidRDefault="00000000">
            <w:pPr>
              <w:rPr>
                <w:sz w:val="28"/>
                <w:szCs w:val="28"/>
              </w:rPr>
            </w:pPr>
            <w:r w:rsidRPr="00B263CE">
              <w:rPr>
                <w:color w:val="333333"/>
                <w:sz w:val="28"/>
                <w:szCs w:val="28"/>
              </w:rPr>
              <w:t>⚠ Marginal effect</w:t>
            </w:r>
          </w:p>
        </w:tc>
      </w:tr>
      <w:tr w:rsidR="00CD3910" w:rsidRPr="00B263CE" w14:paraId="4A7AA7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D7A399" w14:textId="77777777" w:rsidR="00CD3910" w:rsidRPr="00B263CE" w:rsidRDefault="00000000">
            <w:pPr>
              <w:rPr>
                <w:sz w:val="28"/>
                <w:szCs w:val="28"/>
              </w:rPr>
            </w:pPr>
            <w:r w:rsidRPr="00B263CE">
              <w:rPr>
                <w:color w:val="333333"/>
                <w:sz w:val="28"/>
                <w:szCs w:val="28"/>
              </w:rPr>
              <w:t>High-Balance Disengagement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ABF428" w14:textId="77777777" w:rsidR="00CD3910" w:rsidRPr="00B263CE" w:rsidRDefault="00000000">
            <w:pPr>
              <w:rPr>
                <w:sz w:val="28"/>
                <w:szCs w:val="28"/>
              </w:rPr>
            </w:pPr>
            <w:r w:rsidRPr="00B263CE">
              <w:rPr>
                <w:color w:val="333333"/>
                <w:sz w:val="28"/>
                <w:szCs w:val="28"/>
              </w:rPr>
              <w:t>22.5% (&gt; €100K)</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C2789F" w14:textId="77777777" w:rsidR="00CD3910" w:rsidRPr="00B263CE" w:rsidRDefault="00000000">
            <w:pPr>
              <w:rPr>
                <w:sz w:val="28"/>
                <w:szCs w:val="28"/>
              </w:rPr>
            </w:pPr>
            <w:r w:rsidRPr="00B263CE">
              <w:rPr>
                <w:color w:val="333333"/>
                <w:sz w:val="28"/>
                <w:szCs w:val="28"/>
              </w:rPr>
              <w:t>&lt; 15% premium</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9A60A6" w14:textId="77777777" w:rsidR="00CD3910" w:rsidRPr="00B263CE" w:rsidRDefault="00000000">
            <w:pPr>
              <w:rPr>
                <w:sz w:val="28"/>
                <w:szCs w:val="28"/>
              </w:rPr>
            </w:pPr>
            <w:r w:rsidRPr="00B263CE">
              <w:rPr>
                <w:color w:val="333333"/>
                <w:sz w:val="28"/>
                <w:szCs w:val="28"/>
              </w:rPr>
              <w:t>⚠ Above target</w:t>
            </w:r>
          </w:p>
        </w:tc>
      </w:tr>
      <w:tr w:rsidR="00CD3910" w:rsidRPr="00B263CE" w14:paraId="1456C3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93764" w14:textId="77777777" w:rsidR="00CD3910" w:rsidRPr="00B263CE" w:rsidRDefault="00000000">
            <w:pPr>
              <w:rPr>
                <w:sz w:val="28"/>
                <w:szCs w:val="28"/>
              </w:rPr>
            </w:pPr>
            <w:r w:rsidRPr="00B263CE">
              <w:rPr>
                <w:color w:val="333333"/>
                <w:sz w:val="28"/>
                <w:szCs w:val="28"/>
              </w:rPr>
              <w:t>RSI Q4 Churn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1EE0AD" w14:textId="77777777" w:rsidR="00CD3910" w:rsidRPr="00B263CE" w:rsidRDefault="00000000">
            <w:pPr>
              <w:rPr>
                <w:sz w:val="28"/>
                <w:szCs w:val="28"/>
              </w:rPr>
            </w:pPr>
            <w:r w:rsidRPr="00B263CE">
              <w:rPr>
                <w:color w:val="333333"/>
                <w:sz w:val="28"/>
                <w:szCs w:val="28"/>
              </w:rPr>
              <w:t>10.5%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9E3586" w14:textId="77777777" w:rsidR="00CD3910" w:rsidRPr="00B263CE" w:rsidRDefault="00000000">
            <w:pPr>
              <w:rPr>
                <w:sz w:val="28"/>
                <w:szCs w:val="28"/>
              </w:rPr>
            </w:pPr>
            <w:r w:rsidRPr="00B263CE">
              <w:rPr>
                <w:color w:val="333333"/>
                <w:sz w:val="28"/>
                <w:szCs w:val="28"/>
              </w:rPr>
              <w:t>&lt; 12%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782600" w14:textId="77777777" w:rsidR="00CD3910" w:rsidRPr="00B263CE" w:rsidRDefault="00000000">
            <w:pPr>
              <w:rPr>
                <w:sz w:val="28"/>
                <w:szCs w:val="28"/>
              </w:rPr>
            </w:pPr>
            <w:r w:rsidRPr="00B263CE">
              <w:rPr>
                <w:color w:val="333333"/>
                <w:sz w:val="28"/>
                <w:szCs w:val="28"/>
              </w:rPr>
              <w:t>✓ Strong relationships stable</w:t>
            </w:r>
          </w:p>
        </w:tc>
      </w:tr>
      <w:tr w:rsidR="00CD3910" w:rsidRPr="00B263CE" w14:paraId="12F968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93852F" w14:textId="77777777" w:rsidR="00CD3910" w:rsidRPr="00B263CE" w:rsidRDefault="00000000">
            <w:pPr>
              <w:rPr>
                <w:sz w:val="28"/>
                <w:szCs w:val="28"/>
              </w:rPr>
            </w:pPr>
            <w:r w:rsidRPr="00B263CE">
              <w:rPr>
                <w:color w:val="333333"/>
                <w:sz w:val="28"/>
                <w:szCs w:val="28"/>
              </w:rPr>
              <w:t>RSI Q1 Churn Rate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694772" w14:textId="77777777" w:rsidR="00CD3910" w:rsidRPr="00B263CE" w:rsidRDefault="00000000">
            <w:pPr>
              <w:rPr>
                <w:sz w:val="28"/>
                <w:szCs w:val="28"/>
              </w:rPr>
            </w:pPr>
            <w:r w:rsidRPr="00B263CE">
              <w:rPr>
                <w:color w:val="333333"/>
                <w:sz w:val="28"/>
                <w:szCs w:val="28"/>
              </w:rPr>
              <w:t>32.5%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E6C56C" w14:textId="77777777" w:rsidR="00CD3910" w:rsidRPr="00B263CE" w:rsidRDefault="00000000">
            <w:pPr>
              <w:rPr>
                <w:sz w:val="28"/>
                <w:szCs w:val="28"/>
              </w:rPr>
            </w:pPr>
            <w:r w:rsidRPr="00B263CE">
              <w:rPr>
                <w:color w:val="333333"/>
                <w:sz w:val="28"/>
                <w:szCs w:val="28"/>
              </w:rPr>
              <w:t>&lt; 25%</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306E04" w14:textId="77777777" w:rsidR="00CD3910" w:rsidRPr="00B263CE" w:rsidRDefault="00000000">
            <w:pPr>
              <w:rPr>
                <w:sz w:val="28"/>
                <w:szCs w:val="28"/>
              </w:rPr>
            </w:pPr>
            <w:r w:rsidRPr="00B263CE">
              <w:rPr>
                <w:color w:val="333333"/>
                <w:sz w:val="28"/>
                <w:szCs w:val="28"/>
              </w:rPr>
              <w:t>⚠ Weak relationships at risk</w:t>
            </w:r>
          </w:p>
        </w:tc>
      </w:tr>
      <w:tr w:rsidR="00CD3910" w:rsidRPr="00B263CE" w14:paraId="27F7294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2F5516" w14:textId="77777777" w:rsidR="00CD3910" w:rsidRPr="00B263CE" w:rsidRDefault="00000000">
            <w:pPr>
              <w:rPr>
                <w:sz w:val="28"/>
                <w:szCs w:val="28"/>
              </w:rPr>
            </w:pPr>
            <w:r w:rsidRPr="00B263CE">
              <w:rPr>
                <w:color w:val="333333"/>
                <w:sz w:val="28"/>
                <w:szCs w:val="28"/>
              </w:rPr>
              <w:t>Germany High-Balance Inactive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FDEC0" w14:textId="77777777" w:rsidR="00CD3910" w:rsidRPr="00B263CE" w:rsidRDefault="00000000">
            <w:pPr>
              <w:rPr>
                <w:sz w:val="28"/>
                <w:szCs w:val="28"/>
              </w:rPr>
            </w:pPr>
            <w:r w:rsidRPr="00B263CE">
              <w:rPr>
                <w:color w:val="333333"/>
                <w:sz w:val="28"/>
                <w:szCs w:val="28"/>
              </w:rPr>
              <w:t>~50% inactive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1103E" w14:textId="77777777" w:rsidR="00CD3910" w:rsidRPr="00B263CE" w:rsidRDefault="00000000">
            <w:pPr>
              <w:rPr>
                <w:sz w:val="28"/>
                <w:szCs w:val="28"/>
              </w:rPr>
            </w:pPr>
            <w:r w:rsidRPr="00B263CE">
              <w:rPr>
                <w:color w:val="333333"/>
                <w:sz w:val="28"/>
                <w:szCs w:val="28"/>
              </w:rPr>
              <w:t>&lt; 20%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88DF9C" w14:textId="77777777" w:rsidR="00CD3910" w:rsidRPr="00B263CE" w:rsidRDefault="00000000">
            <w:pPr>
              <w:rPr>
                <w:sz w:val="28"/>
                <w:szCs w:val="28"/>
              </w:rPr>
            </w:pPr>
            <w:r w:rsidRPr="00B263CE">
              <w:rPr>
                <w:color w:val="333333"/>
                <w:sz w:val="28"/>
                <w:szCs w:val="28"/>
              </w:rPr>
              <w:t>⚠ Critical intervention needed</w:t>
            </w:r>
          </w:p>
        </w:tc>
      </w:tr>
      <w:tr w:rsidR="00CD3910" w:rsidRPr="00B263CE" w14:paraId="249B8A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F77F2E" w14:textId="77777777" w:rsidR="00CD3910" w:rsidRPr="00B263CE" w:rsidRDefault="00000000">
            <w:pPr>
              <w:rPr>
                <w:sz w:val="28"/>
                <w:szCs w:val="28"/>
              </w:rPr>
            </w:pPr>
            <w:r w:rsidRPr="00B263CE">
              <w:rPr>
                <w:color w:val="333333"/>
                <w:sz w:val="28"/>
                <w:szCs w:val="28"/>
              </w:rPr>
              <w:t>Overall Churn Rate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D6E140" w14:textId="77777777" w:rsidR="00CD3910" w:rsidRPr="00B263CE" w:rsidRDefault="00000000">
            <w:pPr>
              <w:rPr>
                <w:sz w:val="28"/>
                <w:szCs w:val="28"/>
              </w:rPr>
            </w:pPr>
            <w:r w:rsidRPr="00B263CE">
              <w:rPr>
                <w:color w:val="333333"/>
                <w:sz w:val="28"/>
                <w:szCs w:val="28"/>
              </w:rPr>
              <w:t>20.4%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8C306A" w14:textId="77777777" w:rsidR="00CD3910" w:rsidRPr="00B263CE" w:rsidRDefault="00000000">
            <w:pPr>
              <w:rPr>
                <w:sz w:val="28"/>
                <w:szCs w:val="28"/>
              </w:rPr>
            </w:pPr>
            <w:r w:rsidRPr="00B263CE">
              <w:rPr>
                <w:color w:val="333333"/>
                <w:sz w:val="28"/>
                <w:szCs w:val="28"/>
              </w:rPr>
              <w:t>&lt; 18%</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2A1604" w14:textId="77777777" w:rsidR="00CD3910" w:rsidRPr="00B263CE" w:rsidRDefault="00000000">
            <w:pPr>
              <w:rPr>
                <w:sz w:val="28"/>
                <w:szCs w:val="28"/>
              </w:rPr>
            </w:pPr>
            <w:r w:rsidRPr="00B263CE">
              <w:rPr>
                <w:color w:val="333333"/>
                <w:sz w:val="28"/>
                <w:szCs w:val="28"/>
              </w:rPr>
              <w:t>⚠ Above strategic target</w:t>
            </w:r>
          </w:p>
        </w:tc>
      </w:tr>
    </w:tbl>
    <w:p w14:paraId="7E1ED055" w14:textId="77777777" w:rsidR="00CD3910" w:rsidRPr="00B263CE" w:rsidRDefault="00CD3910">
      <w:pPr>
        <w:spacing w:after="120"/>
        <w:rPr>
          <w:sz w:val="28"/>
          <w:szCs w:val="28"/>
        </w:rPr>
      </w:pPr>
    </w:p>
    <w:p w14:paraId="7F2B44E9" w14:textId="77777777" w:rsidR="00CD3910" w:rsidRPr="00B263CE" w:rsidRDefault="00000000">
      <w:pPr>
        <w:pStyle w:val="Heading2"/>
        <w:rPr>
          <w:sz w:val="28"/>
          <w:szCs w:val="28"/>
        </w:rPr>
      </w:pPr>
      <w:r w:rsidRPr="00B263CE">
        <w:rPr>
          <w:sz w:val="28"/>
          <w:szCs w:val="28"/>
        </w:rPr>
        <w:t>What a Sticky Customer Looks Like</w:t>
      </w:r>
    </w:p>
    <w:p w14:paraId="39FF9E8C" w14:textId="77777777" w:rsidR="00CD3910" w:rsidRPr="00B263CE" w:rsidRDefault="00000000">
      <w:pPr>
        <w:spacing w:before="80" w:after="120"/>
        <w:rPr>
          <w:sz w:val="28"/>
          <w:szCs w:val="28"/>
        </w:rPr>
      </w:pPr>
      <w:r w:rsidRPr="00B263CE">
        <w:rPr>
          <w:color w:val="222222"/>
          <w:sz w:val="28"/>
          <w:szCs w:val="28"/>
        </w:rPr>
        <w:t>Comparing retained and churned customers across the five RSI dimensions produces a clear picture. Retained customers score higher on every dimension — but the gaps are not equal.</w:t>
      </w:r>
    </w:p>
    <w:p w14:paraId="1E723D19" w14:textId="2A17C984" w:rsidR="00CD3910" w:rsidRPr="00B263CE" w:rsidRDefault="00000000">
      <w:pPr>
        <w:spacing w:before="80" w:after="120"/>
        <w:rPr>
          <w:sz w:val="28"/>
          <w:szCs w:val="28"/>
        </w:rPr>
      </w:pPr>
      <w:r w:rsidRPr="00B263CE">
        <w:rPr>
          <w:color w:val="222222"/>
          <w:sz w:val="28"/>
          <w:szCs w:val="28"/>
        </w:rPr>
        <w:lastRenderedPageBreak/>
        <w:t xml:space="preserve">The largest </w:t>
      </w:r>
      <w:r w:rsidR="00547B19" w:rsidRPr="00B263CE">
        <w:rPr>
          <w:color w:val="222222"/>
          <w:sz w:val="28"/>
          <w:szCs w:val="28"/>
        </w:rPr>
        <w:t>Behavioural</w:t>
      </w:r>
      <w:r w:rsidRPr="00B263CE">
        <w:rPr>
          <w:color w:val="222222"/>
          <w:sz w:val="28"/>
          <w:szCs w:val="28"/>
        </w:rPr>
        <w:t xml:space="preserve"> gap is on activity status: retained customers are approximately 40% more likely to be active than churned customers. Product count is the second-largest gap. Tenure shows a moderate difference, and credit score shows the smallest gap of all — which reinforces the conclusion that financial profile variables are weaker predictors of retention than </w:t>
      </w:r>
      <w:r w:rsidR="00547B19" w:rsidRPr="00B263CE">
        <w:rPr>
          <w:color w:val="222222"/>
          <w:sz w:val="28"/>
          <w:szCs w:val="28"/>
        </w:rPr>
        <w:t>Behavioural</w:t>
      </w:r>
      <w:r w:rsidRPr="00B263CE">
        <w:rPr>
          <w:color w:val="222222"/>
          <w:sz w:val="28"/>
          <w:szCs w:val="28"/>
        </w:rPr>
        <w:t xml:space="preserve"> ones.</w:t>
      </w:r>
    </w:p>
    <w:p w14:paraId="1F9EB290" w14:textId="77777777" w:rsidR="00CD3910" w:rsidRPr="00B263CE" w:rsidRDefault="00000000">
      <w:pPr>
        <w:spacing w:before="80" w:after="120"/>
        <w:rPr>
          <w:sz w:val="28"/>
          <w:szCs w:val="28"/>
        </w:rPr>
      </w:pPr>
      <w:r w:rsidRPr="00B263CE">
        <w:rPr>
          <w:color w:val="222222"/>
          <w:sz w:val="28"/>
          <w:szCs w:val="28"/>
        </w:rPr>
        <w:t>The sticky customer is active, holds two products, has been with the bank for several years, and uses their credit card regularly. They are not necessarily the wealthiest customer or the one with the highest credit score. They are the one who has integrated the bank into their financial life.</w:t>
      </w:r>
    </w:p>
    <w:p w14:paraId="263506EB" w14:textId="77777777" w:rsidR="00CD3910" w:rsidRPr="00B263CE" w:rsidRDefault="00CD3910">
      <w:pPr>
        <w:spacing w:after="200"/>
        <w:rPr>
          <w:sz w:val="28"/>
          <w:szCs w:val="28"/>
        </w:rPr>
      </w:pPr>
    </w:p>
    <w:p w14:paraId="5B573F95" w14:textId="77777777" w:rsidR="00CD3910" w:rsidRPr="00B263CE" w:rsidRDefault="00000000">
      <w:pPr>
        <w:pStyle w:val="Heading1"/>
        <w:pBdr>
          <w:bottom w:val="single" w:sz="4" w:space="4" w:color="2E75B6"/>
        </w:pBdr>
      </w:pPr>
      <w:r w:rsidRPr="00B263CE">
        <w:t>7. Strategic Recommendations</w:t>
      </w:r>
    </w:p>
    <w:p w14:paraId="3D2F2BA5" w14:textId="77777777" w:rsidR="00CD3910" w:rsidRPr="00B263CE" w:rsidRDefault="00000000">
      <w:pPr>
        <w:pStyle w:val="Heading2"/>
        <w:rPr>
          <w:sz w:val="28"/>
          <w:szCs w:val="28"/>
        </w:rPr>
      </w:pPr>
      <w:r w:rsidRPr="00B263CE">
        <w:rPr>
          <w:sz w:val="28"/>
          <w:szCs w:val="28"/>
        </w:rPr>
        <w:t>Immediate Actions (0–3 Months)</w:t>
      </w:r>
    </w:p>
    <w:p w14:paraId="55AA1DB9" w14:textId="77777777" w:rsidR="00CD3910" w:rsidRPr="00B263CE" w:rsidRDefault="00000000">
      <w:pPr>
        <w:spacing w:before="80" w:after="120"/>
        <w:rPr>
          <w:sz w:val="28"/>
          <w:szCs w:val="28"/>
        </w:rPr>
      </w:pPr>
      <w:r w:rsidRPr="00B263CE">
        <w:rPr>
          <w:color w:val="222222"/>
          <w:sz w:val="28"/>
          <w:szCs w:val="28"/>
        </w:rPr>
        <w:t>The most urgent priority is direct, personalized outreach to the at-risk premium segment. Inactive customers with balances above €100,000 — particularly in Germany — should receive relationship manager contact within 30 days. This cannot be a generic campaign. The outreach needs to acknowledge the customer's relationship with the bank, present a specific value proposition tailored to their profile, and offer a concrete next step: a product conversation, a rate review, or a dedicated advisory session.</w:t>
      </w:r>
    </w:p>
    <w:p w14:paraId="7A4338AA" w14:textId="77777777" w:rsidR="00CD3910" w:rsidRPr="00B263CE" w:rsidRDefault="00000000">
      <w:pPr>
        <w:spacing w:before="80" w:after="120"/>
        <w:rPr>
          <w:sz w:val="28"/>
          <w:szCs w:val="28"/>
        </w:rPr>
      </w:pPr>
      <w:r w:rsidRPr="00B263CE">
        <w:rPr>
          <w:color w:val="222222"/>
          <w:sz w:val="28"/>
          <w:szCs w:val="28"/>
        </w:rPr>
        <w:t>At the same time, the RSI should be operationalized as a live scoring tool. Every customer in Q1 — those scoring below approximately 65 — should be flagged for proactive contact. The RSI gives relationship managers a prioritized, data-driven list rather than forcing them to rely on intuition or financial metrics that, as we have seen, can be misleading.</w:t>
      </w:r>
    </w:p>
    <w:p w14:paraId="7FE1D8A0" w14:textId="77777777" w:rsidR="00CD3910" w:rsidRPr="00B263CE" w:rsidRDefault="00000000">
      <w:pPr>
        <w:pStyle w:val="Heading2"/>
        <w:rPr>
          <w:sz w:val="28"/>
          <w:szCs w:val="28"/>
        </w:rPr>
      </w:pPr>
      <w:r w:rsidRPr="00B263CE">
        <w:rPr>
          <w:sz w:val="28"/>
          <w:szCs w:val="28"/>
        </w:rPr>
        <w:t>Medium-Term Strategy (3–12 Months)</w:t>
      </w:r>
    </w:p>
    <w:p w14:paraId="16407088" w14:textId="77777777" w:rsidR="00CD3910" w:rsidRPr="00B263CE" w:rsidRDefault="00000000">
      <w:pPr>
        <w:spacing w:before="80" w:after="120"/>
        <w:rPr>
          <w:sz w:val="28"/>
          <w:szCs w:val="28"/>
        </w:rPr>
      </w:pPr>
      <w:r w:rsidRPr="00B263CE">
        <w:rPr>
          <w:color w:val="222222"/>
          <w:sz w:val="28"/>
          <w:szCs w:val="28"/>
        </w:rPr>
        <w:t>The single highest-return retention investment available is moving single-product customers to two products. The data is unambiguous: this transition reduces churn risk by 71%. A structured cross-sell campaign should be built around that insight, offering relevant second products — most naturally a credit card or savings account — with compelling, personalized offers.</w:t>
      </w:r>
    </w:p>
    <w:p w14:paraId="4129D55E" w14:textId="77777777" w:rsidR="00CD3910" w:rsidRPr="00B263CE" w:rsidRDefault="00000000">
      <w:pPr>
        <w:spacing w:before="80" w:after="120"/>
        <w:rPr>
          <w:sz w:val="28"/>
          <w:szCs w:val="28"/>
        </w:rPr>
      </w:pPr>
      <w:r w:rsidRPr="00B263CE">
        <w:rPr>
          <w:color w:val="222222"/>
          <w:sz w:val="28"/>
          <w:szCs w:val="28"/>
        </w:rPr>
        <w:t xml:space="preserve">Crucially, this campaign should stop at two products for most customers. The data is equally clear that pushing to three or four creates </w:t>
      </w:r>
      <w:r w:rsidRPr="00B263CE">
        <w:rPr>
          <w:color w:val="222222"/>
          <w:sz w:val="28"/>
          <w:szCs w:val="28"/>
        </w:rPr>
        <w:lastRenderedPageBreak/>
        <w:t>dissatisfaction and churn. Any cross-sell program needs guardrails that prevent it from becoming a forced upsell initiative that damages the relationships it is meant to strengthen.</w:t>
      </w:r>
    </w:p>
    <w:p w14:paraId="7CEB4751" w14:textId="77777777" w:rsidR="00CD3910" w:rsidRPr="00B263CE" w:rsidRDefault="00000000">
      <w:pPr>
        <w:spacing w:before="80" w:after="120"/>
        <w:rPr>
          <w:sz w:val="28"/>
          <w:szCs w:val="28"/>
        </w:rPr>
      </w:pPr>
      <w:r w:rsidRPr="00B263CE">
        <w:rPr>
          <w:color w:val="222222"/>
          <w:sz w:val="28"/>
          <w:szCs w:val="28"/>
        </w:rPr>
        <w:t>For Germany specifically, a dedicated retention workstream is warranted. The market-level churn rates are high enough across enough segments that a product-level intervention alone will not be sufficient. A deeper investigation into the competitive dynamics, service experience, and product-market fit in Germany should be commissioned alongside the broader retention program.</w:t>
      </w:r>
    </w:p>
    <w:p w14:paraId="691BFC43" w14:textId="77777777" w:rsidR="00CD3910" w:rsidRPr="00B263CE" w:rsidRDefault="00000000">
      <w:pPr>
        <w:pStyle w:val="Heading2"/>
        <w:rPr>
          <w:sz w:val="28"/>
          <w:szCs w:val="28"/>
        </w:rPr>
      </w:pPr>
      <w:r w:rsidRPr="00B263CE">
        <w:rPr>
          <w:sz w:val="28"/>
          <w:szCs w:val="28"/>
        </w:rPr>
        <w:t>Long-Term Capability Building (12–24 Months)</w:t>
      </w:r>
    </w:p>
    <w:p w14:paraId="71A990B2" w14:textId="77777777" w:rsidR="00CD3910" w:rsidRPr="00B263CE" w:rsidRDefault="00000000">
      <w:pPr>
        <w:spacing w:before="80" w:after="120"/>
        <w:rPr>
          <w:sz w:val="28"/>
          <w:szCs w:val="28"/>
        </w:rPr>
      </w:pPr>
      <w:r w:rsidRPr="00B263CE">
        <w:rPr>
          <w:color w:val="222222"/>
          <w:sz w:val="28"/>
          <w:szCs w:val="28"/>
        </w:rPr>
        <w:t xml:space="preserve">Over the next two years, three capability gaps need addressing. First, real-time engagement monitoring. The current analysis is retrospective — a static snapshot. A live RSI that updates continuously based on transaction </w:t>
      </w:r>
      <w:proofErr w:type="spellStart"/>
      <w:r w:rsidRPr="00B263CE">
        <w:rPr>
          <w:color w:val="222222"/>
          <w:sz w:val="28"/>
          <w:szCs w:val="28"/>
        </w:rPr>
        <w:t>behavior</w:t>
      </w:r>
      <w:proofErr w:type="spellEnd"/>
      <w:r w:rsidRPr="00B263CE">
        <w:rPr>
          <w:color w:val="222222"/>
          <w:sz w:val="28"/>
          <w:szCs w:val="28"/>
        </w:rPr>
        <w:t>, product usage, and channel interaction would dramatically improve both the speed and accuracy of at-risk identification.</w:t>
      </w:r>
    </w:p>
    <w:p w14:paraId="1120EE42" w14:textId="77777777" w:rsidR="00CD3910" w:rsidRPr="00B263CE" w:rsidRDefault="00000000">
      <w:pPr>
        <w:spacing w:before="80" w:after="120"/>
        <w:rPr>
          <w:sz w:val="28"/>
          <w:szCs w:val="28"/>
        </w:rPr>
      </w:pPr>
      <w:r w:rsidRPr="00B263CE">
        <w:rPr>
          <w:color w:val="222222"/>
          <w:sz w:val="28"/>
          <w:szCs w:val="28"/>
        </w:rPr>
        <w:t>Second, the middle-age churn problem deserves dedicated research. The 41 to 60 cohort is both the highest-value demographic by average balance and the highest-churn demographic in the dataset. Understanding why this segment leaves at disproportionate rates requires qualitative research, exit survey analysis, and an honest review of whether the bank's current product offerings genuinely serve this life stage.</w:t>
      </w:r>
    </w:p>
    <w:p w14:paraId="37611B8A" w14:textId="77777777" w:rsidR="00CD3910" w:rsidRPr="00B263CE" w:rsidRDefault="00000000">
      <w:pPr>
        <w:spacing w:before="80" w:after="120"/>
        <w:rPr>
          <w:sz w:val="28"/>
          <w:szCs w:val="28"/>
        </w:rPr>
      </w:pPr>
      <w:r w:rsidRPr="00B263CE">
        <w:rPr>
          <w:color w:val="222222"/>
          <w:sz w:val="28"/>
          <w:szCs w:val="28"/>
        </w:rPr>
        <w:t>Third, the bank should develop a formal customer lifetime value model that weights retention interventions by the financial value at stake. Not all churn is equal. Losing a zero-balance inactive customer is not the same as losing a €200,000 active member. A value-weighted retention program ensures resources are concentrated where the financial stakes are highest.</w:t>
      </w:r>
    </w:p>
    <w:p w14:paraId="236A5480" w14:textId="77777777" w:rsidR="00CD3910" w:rsidRPr="00B263CE" w:rsidRDefault="00CD3910">
      <w:pPr>
        <w:spacing w:after="200"/>
        <w:rPr>
          <w:sz w:val="28"/>
          <w:szCs w:val="28"/>
        </w:rPr>
      </w:pPr>
    </w:p>
    <w:p w14:paraId="4BE09B37" w14:textId="77777777" w:rsidR="00B263CE" w:rsidRDefault="00B263CE">
      <w:pPr>
        <w:pStyle w:val="Heading1"/>
        <w:pBdr>
          <w:bottom w:val="single" w:sz="4" w:space="4" w:color="2E75B6"/>
        </w:pBdr>
      </w:pPr>
    </w:p>
    <w:p w14:paraId="20C89847" w14:textId="77777777" w:rsidR="00B263CE" w:rsidRDefault="00B263CE">
      <w:pPr>
        <w:pStyle w:val="Heading1"/>
        <w:pBdr>
          <w:bottom w:val="single" w:sz="4" w:space="4" w:color="2E75B6"/>
        </w:pBdr>
      </w:pPr>
    </w:p>
    <w:p w14:paraId="2B0D2662" w14:textId="77777777" w:rsidR="00B263CE" w:rsidRDefault="00B263CE">
      <w:pPr>
        <w:pStyle w:val="Heading1"/>
        <w:pBdr>
          <w:bottom w:val="single" w:sz="4" w:space="4" w:color="2E75B6"/>
        </w:pBdr>
      </w:pPr>
    </w:p>
    <w:p w14:paraId="664B61EE" w14:textId="77777777" w:rsidR="00B263CE" w:rsidRDefault="00B263CE">
      <w:pPr>
        <w:pStyle w:val="Heading1"/>
        <w:pBdr>
          <w:bottom w:val="single" w:sz="4" w:space="4" w:color="2E75B6"/>
        </w:pBdr>
      </w:pPr>
    </w:p>
    <w:p w14:paraId="41388466" w14:textId="328653D8" w:rsidR="00CD3910" w:rsidRPr="00B263CE" w:rsidRDefault="00000000">
      <w:pPr>
        <w:pStyle w:val="Heading1"/>
        <w:pBdr>
          <w:bottom w:val="single" w:sz="4" w:space="4" w:color="2E75B6"/>
        </w:pBdr>
      </w:pPr>
      <w:r w:rsidRPr="00B263CE">
        <w:lastRenderedPageBreak/>
        <w:t>8. Conclusion</w:t>
      </w:r>
    </w:p>
    <w:p w14:paraId="303C04FD" w14:textId="77777777" w:rsidR="00CD3910" w:rsidRPr="00B263CE" w:rsidRDefault="00000000">
      <w:pPr>
        <w:spacing w:before="80" w:after="120"/>
        <w:rPr>
          <w:sz w:val="28"/>
          <w:szCs w:val="28"/>
        </w:rPr>
      </w:pPr>
      <w:r w:rsidRPr="00B263CE">
        <w:rPr>
          <w:color w:val="222222"/>
          <w:sz w:val="28"/>
          <w:szCs w:val="28"/>
        </w:rPr>
        <w:t>This analysis set out to answer a practical question: what actually drives a customer to leave, and what can be done about it before they do?</w:t>
      </w:r>
    </w:p>
    <w:p w14:paraId="09981FC7" w14:textId="5DBED0CB" w:rsidR="00CD3910" w:rsidRPr="00B263CE" w:rsidRDefault="00000000">
      <w:pPr>
        <w:spacing w:before="80" w:after="120"/>
        <w:rPr>
          <w:sz w:val="28"/>
          <w:szCs w:val="28"/>
        </w:rPr>
      </w:pPr>
      <w:r w:rsidRPr="00B263CE">
        <w:rPr>
          <w:color w:val="222222"/>
          <w:sz w:val="28"/>
          <w:szCs w:val="28"/>
        </w:rPr>
        <w:t xml:space="preserve">The answer the data gives is that retention is fundamentally a </w:t>
      </w:r>
      <w:r w:rsidR="00547B19" w:rsidRPr="00B263CE">
        <w:rPr>
          <w:color w:val="222222"/>
          <w:sz w:val="28"/>
          <w:szCs w:val="28"/>
        </w:rPr>
        <w:t>Behavioural</w:t>
      </w:r>
      <w:r w:rsidRPr="00B263CE">
        <w:rPr>
          <w:color w:val="222222"/>
          <w:sz w:val="28"/>
          <w:szCs w:val="28"/>
        </w:rPr>
        <w:t xml:space="preserve"> phenomenon, not a financial one. Customers leave not because their balances are low or their credit scores have slipped, but because they have become disconnected from the bank as a living part of their financial life. When that connection exists — as measured by the RSI and its constituent signals — churn rates fall dramatically. When it does not, even customers with substantial balances are at risk.</w:t>
      </w:r>
    </w:p>
    <w:p w14:paraId="2C07BBCF" w14:textId="77777777" w:rsidR="00CD3910" w:rsidRPr="00B263CE" w:rsidRDefault="00000000">
      <w:pPr>
        <w:spacing w:before="80" w:after="120"/>
        <w:rPr>
          <w:sz w:val="28"/>
          <w:szCs w:val="28"/>
        </w:rPr>
      </w:pPr>
      <w:r w:rsidRPr="00B263CE">
        <w:rPr>
          <w:color w:val="222222"/>
          <w:sz w:val="28"/>
          <w:szCs w:val="28"/>
        </w:rPr>
        <w:t>The practical implications are concrete. Germany's inactive high-balance segment is not a statistical abstraction. It is a set of approximately 189 identifiable customers who are on the verge of taking their money elsewhere. The tools to find them, score them, and reach them have been demonstrated in this report.</w:t>
      </w:r>
    </w:p>
    <w:p w14:paraId="3FBCB59D" w14:textId="10AE6AD7" w:rsidR="00CD3910" w:rsidRPr="00B263CE" w:rsidRDefault="00000000">
      <w:pPr>
        <w:spacing w:before="80" w:after="120"/>
        <w:rPr>
          <w:sz w:val="28"/>
          <w:szCs w:val="28"/>
        </w:rPr>
      </w:pPr>
      <w:r w:rsidRPr="00B263CE">
        <w:rPr>
          <w:color w:val="222222"/>
          <w:sz w:val="28"/>
          <w:szCs w:val="28"/>
        </w:rPr>
        <w:t xml:space="preserve">The question now is execution. That requires moving beyond demographic segmentation, investing in </w:t>
      </w:r>
      <w:r w:rsidR="00547B19" w:rsidRPr="00B263CE">
        <w:rPr>
          <w:color w:val="222222"/>
          <w:sz w:val="28"/>
          <w:szCs w:val="28"/>
        </w:rPr>
        <w:t>Behavioural</w:t>
      </w:r>
      <w:r w:rsidRPr="00B263CE">
        <w:rPr>
          <w:color w:val="222222"/>
          <w:sz w:val="28"/>
          <w:szCs w:val="28"/>
        </w:rPr>
        <w:t xml:space="preserve"> monitoring infrastructure, and designing retention programs that are genuinely personalized rather than broadly broadcast. Banks that make that investment will find that retention is not a problem to be managed after the fact, but a relationship to be built from day one.</w:t>
      </w:r>
    </w:p>
    <w:p w14:paraId="45901177" w14:textId="77777777" w:rsidR="00CD3910" w:rsidRPr="00B263CE" w:rsidRDefault="00CD3910">
      <w:pPr>
        <w:spacing w:after="8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6382"/>
      </w:tblGrid>
      <w:tr w:rsidR="00CD3910" w:rsidRPr="00B263CE" w14:paraId="65CC4891" w14:textId="77777777">
        <w:tblPrEx>
          <w:tblCellMar>
            <w:top w:w="0" w:type="dxa"/>
            <w:bottom w:w="0" w:type="dxa"/>
          </w:tblCellMar>
        </w:tblPrEx>
        <w:tc>
          <w:tcPr>
            <w:tcW w:w="720" w:type="dxa"/>
            <w:tcBorders>
              <w:top w:val="single" w:sz="1" w:space="0" w:color="2E75B6"/>
              <w:left w:val="single" w:sz="1" w:space="0" w:color="2E75B6"/>
              <w:bottom w:val="single" w:sz="1" w:space="0" w:color="2E75B6"/>
              <w:right w:val="none" w:sz="0" w:space="0" w:color="FFFFFF"/>
            </w:tcBorders>
            <w:shd w:val="clear" w:color="auto" w:fill="2E75B6"/>
            <w:tcMar>
              <w:top w:w="100" w:type="dxa"/>
              <w:left w:w="120" w:type="dxa"/>
              <w:bottom w:w="100" w:type="dxa"/>
              <w:right w:w="120" w:type="dxa"/>
            </w:tcMar>
            <w:vAlign w:val="center"/>
          </w:tcPr>
          <w:p w14:paraId="42FADC5F" w14:textId="77777777" w:rsidR="00CD3910" w:rsidRPr="00B263CE" w:rsidRDefault="00000000">
            <w:pPr>
              <w:jc w:val="center"/>
              <w:rPr>
                <w:sz w:val="28"/>
                <w:szCs w:val="28"/>
              </w:rPr>
            </w:pPr>
            <w:r w:rsidRPr="00B263CE">
              <w:rPr>
                <w:b/>
                <w:bCs/>
                <w:color w:val="FFFFFF"/>
                <w:sz w:val="28"/>
                <w:szCs w:val="28"/>
              </w:rPr>
              <w:t>FINAL RECOMMENDATION</w:t>
            </w:r>
          </w:p>
        </w:tc>
        <w:tc>
          <w:tcPr>
            <w:tcW w:w="8640" w:type="dxa"/>
            <w:tcBorders>
              <w:top w:val="single" w:sz="1" w:space="0" w:color="2E75B6"/>
              <w:left w:val="none" w:sz="0" w:space="0" w:color="FFFFFF"/>
              <w:bottom w:val="single" w:sz="1" w:space="0" w:color="2E75B6"/>
              <w:right w:val="single" w:sz="1" w:space="0" w:color="2E75B6"/>
            </w:tcBorders>
            <w:shd w:val="clear" w:color="auto" w:fill="D6E4F0"/>
            <w:tcMar>
              <w:top w:w="100" w:type="dxa"/>
              <w:left w:w="160" w:type="dxa"/>
              <w:bottom w:w="100" w:type="dxa"/>
              <w:right w:w="120" w:type="dxa"/>
            </w:tcMar>
          </w:tcPr>
          <w:p w14:paraId="2CE4EFB2" w14:textId="77777777" w:rsidR="00CD3910" w:rsidRPr="00B263CE" w:rsidRDefault="00000000">
            <w:pPr>
              <w:rPr>
                <w:sz w:val="28"/>
                <w:szCs w:val="28"/>
              </w:rPr>
            </w:pPr>
            <w:r w:rsidRPr="00B263CE">
              <w:rPr>
                <w:i/>
                <w:iCs/>
                <w:color w:val="1F4E79"/>
                <w:sz w:val="28"/>
                <w:szCs w:val="28"/>
              </w:rPr>
              <w:t>Deploy RSI-based scoring immediately. Prioritize Germany premium segment outreach. Build a 1-to-2 product cross-sell program. Cap cross-sell at 2 products to avoid dissatisfaction-driven churn.</w:t>
            </w:r>
          </w:p>
        </w:tc>
      </w:tr>
    </w:tbl>
    <w:p w14:paraId="6908D8C3" w14:textId="77777777" w:rsidR="00CD3910" w:rsidRPr="00B263CE" w:rsidRDefault="00CD3910">
      <w:pPr>
        <w:spacing w:after="200"/>
        <w:rPr>
          <w:sz w:val="28"/>
          <w:szCs w:val="28"/>
        </w:rPr>
      </w:pPr>
    </w:p>
    <w:p w14:paraId="06F12F14" w14:textId="77777777" w:rsidR="00B263CE" w:rsidRDefault="00B263CE">
      <w:pPr>
        <w:pStyle w:val="Heading1"/>
        <w:pBdr>
          <w:bottom w:val="single" w:sz="4" w:space="4" w:color="2E75B6"/>
        </w:pBdr>
      </w:pPr>
    </w:p>
    <w:p w14:paraId="5893591C" w14:textId="77777777" w:rsidR="00B263CE" w:rsidRDefault="00B263CE">
      <w:pPr>
        <w:pStyle w:val="Heading1"/>
        <w:pBdr>
          <w:bottom w:val="single" w:sz="4" w:space="4" w:color="2E75B6"/>
        </w:pBdr>
      </w:pPr>
    </w:p>
    <w:p w14:paraId="32868C1C" w14:textId="77777777" w:rsidR="00B263CE" w:rsidRDefault="00B263CE">
      <w:pPr>
        <w:pStyle w:val="Heading1"/>
        <w:pBdr>
          <w:bottom w:val="single" w:sz="4" w:space="4" w:color="2E75B6"/>
        </w:pBdr>
      </w:pPr>
    </w:p>
    <w:p w14:paraId="137094DF" w14:textId="27CE5B05" w:rsidR="00CD3910" w:rsidRPr="00B263CE" w:rsidRDefault="00000000">
      <w:pPr>
        <w:pStyle w:val="Heading1"/>
        <w:pBdr>
          <w:bottom w:val="single" w:sz="4" w:space="4" w:color="2E75B6"/>
        </w:pBdr>
      </w:pPr>
      <w:r w:rsidRPr="00B263CE">
        <w:lastRenderedPageBreak/>
        <w:t>Appendix: Supplementary Data Tables</w:t>
      </w:r>
    </w:p>
    <w:p w14:paraId="610BF54B" w14:textId="77777777" w:rsidR="00CD3910" w:rsidRPr="00B263CE" w:rsidRDefault="00000000">
      <w:pPr>
        <w:pStyle w:val="Heading2"/>
        <w:rPr>
          <w:sz w:val="28"/>
          <w:szCs w:val="28"/>
        </w:rPr>
      </w:pPr>
      <w:r w:rsidRPr="00B263CE">
        <w:rPr>
          <w:sz w:val="28"/>
          <w:szCs w:val="28"/>
        </w:rPr>
        <w:t>A. Churn Rate by Geography</w:t>
      </w:r>
    </w:p>
    <w:p w14:paraId="22CE26A0" w14:textId="77777777" w:rsidR="00CD3910" w:rsidRPr="00B263CE" w:rsidRDefault="00CD3910">
      <w:pPr>
        <w:spacing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1560"/>
        <w:gridCol w:w="1800"/>
      </w:tblGrid>
      <w:tr w:rsidR="00CD3910" w:rsidRPr="00B263CE" w14:paraId="56ACE05C" w14:textId="77777777">
        <w:tblPrEx>
          <w:tblCellMar>
            <w:top w:w="0" w:type="dxa"/>
            <w:bottom w:w="0" w:type="dxa"/>
          </w:tblCellMar>
        </w:tblPrEx>
        <w:trPr>
          <w:tblHeader/>
        </w:trPr>
        <w:tc>
          <w:tcPr>
            <w:tcW w:w="1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59AC7C93" w14:textId="77777777" w:rsidR="00CD3910" w:rsidRPr="00B263CE" w:rsidRDefault="00000000">
            <w:pPr>
              <w:rPr>
                <w:sz w:val="28"/>
                <w:szCs w:val="28"/>
              </w:rPr>
            </w:pPr>
            <w:r w:rsidRPr="00B263CE">
              <w:rPr>
                <w:b/>
                <w:bCs/>
                <w:color w:val="FFFFFF"/>
                <w:sz w:val="28"/>
                <w:szCs w:val="28"/>
              </w:rPr>
              <w:t>Geography</w:t>
            </w:r>
          </w:p>
        </w:tc>
        <w:tc>
          <w:tcPr>
            <w:tcW w:w="24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4933F2F0" w14:textId="77777777" w:rsidR="00CD3910" w:rsidRPr="00B263CE" w:rsidRDefault="00000000">
            <w:pPr>
              <w:rPr>
                <w:sz w:val="28"/>
                <w:szCs w:val="28"/>
              </w:rPr>
            </w:pPr>
            <w:r w:rsidRPr="00B263CE">
              <w:rPr>
                <w:b/>
                <w:bCs/>
                <w:color w:val="FFFFFF"/>
                <w:sz w:val="28"/>
                <w:szCs w:val="28"/>
              </w:rPr>
              <w:t>Total Customers</w:t>
            </w:r>
          </w:p>
        </w:tc>
        <w:tc>
          <w:tcPr>
            <w:tcW w:w="1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68FBAB5D" w14:textId="77777777" w:rsidR="00CD3910" w:rsidRPr="00B263CE" w:rsidRDefault="00000000">
            <w:pPr>
              <w:rPr>
                <w:sz w:val="28"/>
                <w:szCs w:val="28"/>
              </w:rPr>
            </w:pPr>
            <w:r w:rsidRPr="00B263CE">
              <w:rPr>
                <w:b/>
                <w:bCs/>
                <w:color w:val="FFFFFF"/>
                <w:sz w:val="28"/>
                <w:szCs w:val="28"/>
              </w:rPr>
              <w:t>Churned</w:t>
            </w:r>
          </w:p>
        </w:tc>
        <w:tc>
          <w:tcPr>
            <w:tcW w:w="156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19EA083F" w14:textId="77777777" w:rsidR="00CD3910" w:rsidRPr="00B263CE" w:rsidRDefault="00000000">
            <w:pPr>
              <w:rPr>
                <w:sz w:val="28"/>
                <w:szCs w:val="28"/>
              </w:rPr>
            </w:pPr>
            <w:r w:rsidRPr="00B263CE">
              <w:rPr>
                <w:b/>
                <w:bCs/>
                <w:color w:val="FFFFFF"/>
                <w:sz w:val="28"/>
                <w:szCs w:val="28"/>
              </w:rPr>
              <w:t>Churn Rate</w:t>
            </w:r>
          </w:p>
        </w:tc>
        <w:tc>
          <w:tcPr>
            <w:tcW w:w="1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424B1D39" w14:textId="77777777" w:rsidR="00CD3910" w:rsidRPr="00B263CE" w:rsidRDefault="00000000">
            <w:pPr>
              <w:rPr>
                <w:sz w:val="28"/>
                <w:szCs w:val="28"/>
              </w:rPr>
            </w:pPr>
            <w:r w:rsidRPr="00B263CE">
              <w:rPr>
                <w:b/>
                <w:bCs/>
                <w:color w:val="FFFFFF"/>
                <w:sz w:val="28"/>
                <w:szCs w:val="28"/>
              </w:rPr>
              <w:t>Active Rate</w:t>
            </w:r>
          </w:p>
        </w:tc>
      </w:tr>
      <w:tr w:rsidR="00CD3910" w:rsidRPr="00B263CE" w14:paraId="7F2FDF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7FC4B" w14:textId="77777777" w:rsidR="00CD3910" w:rsidRPr="00B263CE" w:rsidRDefault="00000000">
            <w:pPr>
              <w:rPr>
                <w:sz w:val="28"/>
                <w:szCs w:val="28"/>
              </w:rPr>
            </w:pPr>
            <w:r w:rsidRPr="00B263CE">
              <w:rPr>
                <w:color w:val="333333"/>
                <w:sz w:val="28"/>
                <w:szCs w:val="28"/>
              </w:rPr>
              <w:t>France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69F0A" w14:textId="77777777" w:rsidR="00CD3910" w:rsidRPr="00B263CE" w:rsidRDefault="00000000">
            <w:pPr>
              <w:rPr>
                <w:sz w:val="28"/>
                <w:szCs w:val="28"/>
              </w:rPr>
            </w:pPr>
            <w:r w:rsidRPr="00B263CE">
              <w:rPr>
                <w:color w:val="333333"/>
                <w:sz w:val="28"/>
                <w:szCs w:val="28"/>
              </w:rPr>
              <w:t>5,014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101BA6" w14:textId="77777777" w:rsidR="00CD3910" w:rsidRPr="00B263CE" w:rsidRDefault="00000000">
            <w:pPr>
              <w:rPr>
                <w:sz w:val="28"/>
                <w:szCs w:val="28"/>
              </w:rPr>
            </w:pPr>
            <w:r w:rsidRPr="00B263CE">
              <w:rPr>
                <w:color w:val="333333"/>
                <w:sz w:val="28"/>
                <w:szCs w:val="28"/>
              </w:rPr>
              <w:t>814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01810E" w14:textId="77777777" w:rsidR="00CD3910" w:rsidRPr="00B263CE" w:rsidRDefault="00000000">
            <w:pPr>
              <w:rPr>
                <w:sz w:val="28"/>
                <w:szCs w:val="28"/>
              </w:rPr>
            </w:pPr>
            <w:r w:rsidRPr="00B263CE">
              <w:rPr>
                <w:color w:val="333333"/>
                <w:sz w:val="28"/>
                <w:szCs w:val="28"/>
              </w:rPr>
              <w:t>16.2%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0B014" w14:textId="77777777" w:rsidR="00CD3910" w:rsidRPr="00B263CE" w:rsidRDefault="00000000">
            <w:pPr>
              <w:rPr>
                <w:sz w:val="28"/>
                <w:szCs w:val="28"/>
              </w:rPr>
            </w:pPr>
            <w:r w:rsidRPr="00B263CE">
              <w:rPr>
                <w:color w:val="333333"/>
                <w:sz w:val="28"/>
                <w:szCs w:val="28"/>
              </w:rPr>
              <w:t>51.7%</w:t>
            </w:r>
          </w:p>
        </w:tc>
      </w:tr>
      <w:tr w:rsidR="00CD3910" w:rsidRPr="00B263CE" w14:paraId="74EC7B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A70949" w14:textId="77777777" w:rsidR="00CD3910" w:rsidRPr="00B263CE" w:rsidRDefault="00000000">
            <w:pPr>
              <w:rPr>
                <w:sz w:val="28"/>
                <w:szCs w:val="28"/>
              </w:rPr>
            </w:pPr>
            <w:r w:rsidRPr="00B263CE">
              <w:rPr>
                <w:color w:val="333333"/>
                <w:sz w:val="28"/>
                <w:szCs w:val="28"/>
              </w:rPr>
              <w:t>Germany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1C1534" w14:textId="77777777" w:rsidR="00CD3910" w:rsidRPr="00B263CE" w:rsidRDefault="00000000">
            <w:pPr>
              <w:rPr>
                <w:sz w:val="28"/>
                <w:szCs w:val="28"/>
              </w:rPr>
            </w:pPr>
            <w:r w:rsidRPr="00B263CE">
              <w:rPr>
                <w:color w:val="333333"/>
                <w:sz w:val="28"/>
                <w:szCs w:val="28"/>
              </w:rPr>
              <w:t>2,509</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664402" w14:textId="77777777" w:rsidR="00CD3910" w:rsidRPr="00B263CE" w:rsidRDefault="00000000">
            <w:pPr>
              <w:rPr>
                <w:sz w:val="28"/>
                <w:szCs w:val="28"/>
              </w:rPr>
            </w:pPr>
            <w:r w:rsidRPr="00B263CE">
              <w:rPr>
                <w:color w:val="333333"/>
                <w:sz w:val="28"/>
                <w:szCs w:val="28"/>
              </w:rPr>
              <w:t>814</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4BCB95" w14:textId="77777777" w:rsidR="00CD3910" w:rsidRPr="00B263CE" w:rsidRDefault="00000000">
            <w:pPr>
              <w:rPr>
                <w:sz w:val="28"/>
                <w:szCs w:val="28"/>
              </w:rPr>
            </w:pPr>
            <w:r w:rsidRPr="00B263CE">
              <w:rPr>
                <w:color w:val="333333"/>
                <w:sz w:val="28"/>
                <w:szCs w:val="28"/>
              </w:rPr>
              <w:t>32.4%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CDD836" w14:textId="77777777" w:rsidR="00CD3910" w:rsidRPr="00B263CE" w:rsidRDefault="00000000">
            <w:pPr>
              <w:rPr>
                <w:sz w:val="28"/>
                <w:szCs w:val="28"/>
              </w:rPr>
            </w:pPr>
            <w:r w:rsidRPr="00B263CE">
              <w:rPr>
                <w:color w:val="333333"/>
                <w:sz w:val="28"/>
                <w:szCs w:val="28"/>
              </w:rPr>
              <w:t>46.6%</w:t>
            </w:r>
          </w:p>
        </w:tc>
      </w:tr>
      <w:tr w:rsidR="00CD3910" w:rsidRPr="00B263CE" w14:paraId="5B0624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4E1FF5" w14:textId="77777777" w:rsidR="00CD3910" w:rsidRPr="00B263CE" w:rsidRDefault="00000000">
            <w:pPr>
              <w:rPr>
                <w:sz w:val="28"/>
                <w:szCs w:val="28"/>
              </w:rPr>
            </w:pPr>
            <w:r w:rsidRPr="00B263CE">
              <w:rPr>
                <w:color w:val="333333"/>
                <w:sz w:val="28"/>
                <w:szCs w:val="28"/>
              </w:rPr>
              <w:t>Spain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CB439" w14:textId="77777777" w:rsidR="00CD3910" w:rsidRPr="00B263CE" w:rsidRDefault="00000000">
            <w:pPr>
              <w:rPr>
                <w:sz w:val="28"/>
                <w:szCs w:val="28"/>
              </w:rPr>
            </w:pPr>
            <w:r w:rsidRPr="00B263CE">
              <w:rPr>
                <w:color w:val="333333"/>
                <w:sz w:val="28"/>
                <w:szCs w:val="28"/>
              </w:rPr>
              <w:t>2,477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0ACDB7" w14:textId="77777777" w:rsidR="00CD3910" w:rsidRPr="00B263CE" w:rsidRDefault="00000000">
            <w:pPr>
              <w:rPr>
                <w:sz w:val="28"/>
                <w:szCs w:val="28"/>
              </w:rPr>
            </w:pPr>
            <w:r w:rsidRPr="00B263CE">
              <w:rPr>
                <w:color w:val="333333"/>
                <w:sz w:val="28"/>
                <w:szCs w:val="28"/>
              </w:rPr>
              <w:t>409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2CB9B" w14:textId="77777777" w:rsidR="00CD3910" w:rsidRPr="00B263CE" w:rsidRDefault="00000000">
            <w:pPr>
              <w:rPr>
                <w:sz w:val="28"/>
                <w:szCs w:val="28"/>
              </w:rPr>
            </w:pPr>
            <w:r w:rsidRPr="00B263CE">
              <w:rPr>
                <w:color w:val="333333"/>
                <w:sz w:val="28"/>
                <w:szCs w:val="28"/>
              </w:rPr>
              <w:t>16.5%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C9E941" w14:textId="77777777" w:rsidR="00CD3910" w:rsidRPr="00B263CE" w:rsidRDefault="00000000">
            <w:pPr>
              <w:rPr>
                <w:sz w:val="28"/>
                <w:szCs w:val="28"/>
              </w:rPr>
            </w:pPr>
            <w:r w:rsidRPr="00B263CE">
              <w:rPr>
                <w:color w:val="333333"/>
                <w:sz w:val="28"/>
                <w:szCs w:val="28"/>
              </w:rPr>
              <w:t>51.6%</w:t>
            </w:r>
          </w:p>
        </w:tc>
      </w:tr>
    </w:tbl>
    <w:p w14:paraId="15AC6975" w14:textId="77777777" w:rsidR="00CD3910" w:rsidRPr="00B263CE" w:rsidRDefault="00CD3910">
      <w:pPr>
        <w:spacing w:after="160"/>
        <w:rPr>
          <w:sz w:val="28"/>
          <w:szCs w:val="28"/>
        </w:rPr>
      </w:pPr>
    </w:p>
    <w:p w14:paraId="12567729" w14:textId="77777777" w:rsidR="00CD3910" w:rsidRPr="00B263CE" w:rsidRDefault="00000000">
      <w:pPr>
        <w:pStyle w:val="Heading2"/>
        <w:rPr>
          <w:sz w:val="28"/>
          <w:szCs w:val="28"/>
        </w:rPr>
      </w:pPr>
      <w:r w:rsidRPr="00B263CE">
        <w:rPr>
          <w:sz w:val="28"/>
          <w:szCs w:val="28"/>
        </w:rPr>
        <w:t>B. Churn Rate by Number of Products</w:t>
      </w:r>
    </w:p>
    <w:p w14:paraId="1A262894" w14:textId="77777777" w:rsidR="00CD3910" w:rsidRPr="00B263CE" w:rsidRDefault="00CD3910">
      <w:pPr>
        <w:spacing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2148"/>
        <w:gridCol w:w="1578"/>
        <w:gridCol w:w="1508"/>
        <w:gridCol w:w="2672"/>
      </w:tblGrid>
      <w:tr w:rsidR="00CD3910" w:rsidRPr="00B263CE" w14:paraId="7D93883B" w14:textId="77777777">
        <w:tblPrEx>
          <w:tblCellMar>
            <w:top w:w="0" w:type="dxa"/>
            <w:bottom w:w="0" w:type="dxa"/>
          </w:tblCellMar>
        </w:tblPrEx>
        <w:trPr>
          <w:tblHeader/>
        </w:trPr>
        <w:tc>
          <w:tcPr>
            <w:tcW w:w="12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44EF7096" w14:textId="77777777" w:rsidR="00CD3910" w:rsidRPr="00B263CE" w:rsidRDefault="00000000">
            <w:pPr>
              <w:rPr>
                <w:sz w:val="28"/>
                <w:szCs w:val="28"/>
              </w:rPr>
            </w:pPr>
            <w:r w:rsidRPr="00B263CE">
              <w:rPr>
                <w:b/>
                <w:bCs/>
                <w:color w:val="FFFFFF"/>
                <w:sz w:val="28"/>
                <w:szCs w:val="28"/>
              </w:rPr>
              <w:t>Products</w:t>
            </w:r>
          </w:p>
        </w:tc>
        <w:tc>
          <w:tcPr>
            <w:tcW w:w="22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30BEF486" w14:textId="77777777" w:rsidR="00CD3910" w:rsidRPr="00B263CE" w:rsidRDefault="00000000">
            <w:pPr>
              <w:rPr>
                <w:sz w:val="28"/>
                <w:szCs w:val="28"/>
              </w:rPr>
            </w:pPr>
            <w:r w:rsidRPr="00B263CE">
              <w:rPr>
                <w:b/>
                <w:bCs/>
                <w:color w:val="FFFFFF"/>
                <w:sz w:val="28"/>
                <w:szCs w:val="28"/>
              </w:rPr>
              <w:t>Total Customers</w:t>
            </w:r>
          </w:p>
        </w:tc>
        <w:tc>
          <w:tcPr>
            <w:tcW w:w="16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28B77DD7" w14:textId="77777777" w:rsidR="00CD3910" w:rsidRPr="00B263CE" w:rsidRDefault="00000000">
            <w:pPr>
              <w:rPr>
                <w:sz w:val="28"/>
                <w:szCs w:val="28"/>
              </w:rPr>
            </w:pPr>
            <w:r w:rsidRPr="00B263CE">
              <w:rPr>
                <w:b/>
                <w:bCs/>
                <w:color w:val="FFFFFF"/>
                <w:sz w:val="28"/>
                <w:szCs w:val="28"/>
              </w:rPr>
              <w:t>Churned</w:t>
            </w:r>
          </w:p>
        </w:tc>
        <w:tc>
          <w:tcPr>
            <w:tcW w:w="156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22636DAF" w14:textId="77777777" w:rsidR="00CD3910" w:rsidRPr="00B263CE" w:rsidRDefault="00000000">
            <w:pPr>
              <w:rPr>
                <w:sz w:val="28"/>
                <w:szCs w:val="28"/>
              </w:rPr>
            </w:pPr>
            <w:r w:rsidRPr="00B263CE">
              <w:rPr>
                <w:b/>
                <w:bCs/>
                <w:color w:val="FFFFFF"/>
                <w:sz w:val="28"/>
                <w:szCs w:val="28"/>
              </w:rPr>
              <w:t>Churn Rate</w:t>
            </w:r>
          </w:p>
        </w:tc>
        <w:tc>
          <w:tcPr>
            <w:tcW w:w="2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5B739E7A" w14:textId="77777777" w:rsidR="00CD3910" w:rsidRPr="00B263CE" w:rsidRDefault="00000000">
            <w:pPr>
              <w:rPr>
                <w:sz w:val="28"/>
                <w:szCs w:val="28"/>
              </w:rPr>
            </w:pPr>
            <w:r w:rsidRPr="00B263CE">
              <w:rPr>
                <w:b/>
                <w:bCs/>
                <w:color w:val="FFFFFF"/>
                <w:sz w:val="28"/>
                <w:szCs w:val="28"/>
              </w:rPr>
              <w:t>Notes</w:t>
            </w:r>
          </w:p>
        </w:tc>
      </w:tr>
      <w:tr w:rsidR="00CD3910" w:rsidRPr="00B263CE" w14:paraId="38DF3B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DE3E70" w14:textId="77777777" w:rsidR="00CD3910" w:rsidRPr="00B263CE" w:rsidRDefault="00000000">
            <w:pPr>
              <w:rPr>
                <w:sz w:val="28"/>
                <w:szCs w:val="28"/>
              </w:rPr>
            </w:pPr>
            <w:r w:rsidRPr="00B263CE">
              <w:rPr>
                <w:color w:val="333333"/>
                <w:sz w:val="28"/>
                <w:szCs w:val="2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E2408" w14:textId="77777777" w:rsidR="00CD3910" w:rsidRPr="00B263CE" w:rsidRDefault="00000000">
            <w:pPr>
              <w:rPr>
                <w:sz w:val="28"/>
                <w:szCs w:val="28"/>
              </w:rPr>
            </w:pPr>
            <w:r w:rsidRPr="00B263CE">
              <w:rPr>
                <w:color w:val="333333"/>
                <w:sz w:val="28"/>
                <w:szCs w:val="28"/>
              </w:rPr>
              <w:t>5,084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891C7A" w14:textId="77777777" w:rsidR="00CD3910" w:rsidRPr="00B263CE" w:rsidRDefault="00000000">
            <w:pPr>
              <w:rPr>
                <w:sz w:val="28"/>
                <w:szCs w:val="28"/>
              </w:rPr>
            </w:pPr>
            <w:r w:rsidRPr="00B263CE">
              <w:rPr>
                <w:color w:val="333333"/>
                <w:sz w:val="28"/>
                <w:szCs w:val="28"/>
              </w:rPr>
              <w:t>1,409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6386E" w14:textId="77777777" w:rsidR="00CD3910" w:rsidRPr="00B263CE" w:rsidRDefault="00000000">
            <w:pPr>
              <w:rPr>
                <w:sz w:val="28"/>
                <w:szCs w:val="28"/>
              </w:rPr>
            </w:pPr>
            <w:r w:rsidRPr="00B263CE">
              <w:rPr>
                <w:color w:val="333333"/>
                <w:sz w:val="28"/>
                <w:szCs w:val="28"/>
              </w:rPr>
              <w:t>27.7%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FB212" w14:textId="77777777" w:rsidR="00CD3910" w:rsidRPr="00B263CE" w:rsidRDefault="00000000">
            <w:pPr>
              <w:rPr>
                <w:sz w:val="28"/>
                <w:szCs w:val="28"/>
              </w:rPr>
            </w:pPr>
            <w:r w:rsidRPr="00B263CE">
              <w:rPr>
                <w:color w:val="333333"/>
                <w:sz w:val="28"/>
                <w:szCs w:val="28"/>
              </w:rPr>
              <w:t>Highest volume, highest risk</w:t>
            </w:r>
          </w:p>
        </w:tc>
      </w:tr>
      <w:tr w:rsidR="00CD3910" w:rsidRPr="00B263CE" w14:paraId="400932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04EF99" w14:textId="77777777" w:rsidR="00CD3910" w:rsidRPr="00B263CE" w:rsidRDefault="00000000">
            <w:pPr>
              <w:rPr>
                <w:sz w:val="28"/>
                <w:szCs w:val="28"/>
              </w:rPr>
            </w:pPr>
            <w:r w:rsidRPr="00B263CE">
              <w:rPr>
                <w:color w:val="333333"/>
                <w:sz w:val="28"/>
                <w:szCs w:val="2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68A429" w14:textId="77777777" w:rsidR="00CD3910" w:rsidRPr="00B263CE" w:rsidRDefault="00000000">
            <w:pPr>
              <w:rPr>
                <w:sz w:val="28"/>
                <w:szCs w:val="28"/>
              </w:rPr>
            </w:pPr>
            <w:r w:rsidRPr="00B263CE">
              <w:rPr>
                <w:color w:val="333333"/>
                <w:sz w:val="28"/>
                <w:szCs w:val="28"/>
              </w:rPr>
              <w:t>4,590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6EA219" w14:textId="77777777" w:rsidR="00CD3910" w:rsidRPr="00B263CE" w:rsidRDefault="00000000">
            <w:pPr>
              <w:rPr>
                <w:sz w:val="28"/>
                <w:szCs w:val="28"/>
              </w:rPr>
            </w:pPr>
            <w:r w:rsidRPr="00B263CE">
              <w:rPr>
                <w:color w:val="333333"/>
                <w:sz w:val="28"/>
                <w:szCs w:val="28"/>
              </w:rPr>
              <w:t>348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4D4D75" w14:textId="77777777" w:rsidR="00CD3910" w:rsidRPr="00B263CE" w:rsidRDefault="00000000">
            <w:pPr>
              <w:rPr>
                <w:sz w:val="28"/>
                <w:szCs w:val="28"/>
              </w:rPr>
            </w:pPr>
            <w:r w:rsidRPr="00B263CE">
              <w:rPr>
                <w:color w:val="333333"/>
                <w:sz w:val="28"/>
                <w:szCs w:val="28"/>
              </w:rPr>
              <w:t>7.6%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A15A11" w14:textId="77777777" w:rsidR="00CD3910" w:rsidRPr="00B263CE" w:rsidRDefault="00000000">
            <w:pPr>
              <w:rPr>
                <w:sz w:val="28"/>
                <w:szCs w:val="28"/>
              </w:rPr>
            </w:pPr>
            <w:r w:rsidRPr="00B263CE">
              <w:rPr>
                <w:color w:val="333333"/>
                <w:sz w:val="28"/>
                <w:szCs w:val="28"/>
              </w:rPr>
              <w:t>Optimal retention zone</w:t>
            </w:r>
          </w:p>
        </w:tc>
      </w:tr>
      <w:tr w:rsidR="00CD3910" w:rsidRPr="00B263CE" w14:paraId="195257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034D4" w14:textId="77777777" w:rsidR="00CD3910" w:rsidRPr="00B263CE" w:rsidRDefault="00000000">
            <w:pPr>
              <w:rPr>
                <w:sz w:val="28"/>
                <w:szCs w:val="28"/>
              </w:rPr>
            </w:pPr>
            <w:r w:rsidRPr="00B263CE">
              <w:rPr>
                <w:color w:val="333333"/>
                <w:sz w:val="28"/>
                <w:szCs w:val="2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770E0" w14:textId="77777777" w:rsidR="00CD3910" w:rsidRPr="00B263CE" w:rsidRDefault="00000000">
            <w:pPr>
              <w:rPr>
                <w:sz w:val="28"/>
                <w:szCs w:val="28"/>
              </w:rPr>
            </w:pPr>
            <w:r w:rsidRPr="00B263CE">
              <w:rPr>
                <w:color w:val="333333"/>
                <w:sz w:val="28"/>
                <w:szCs w:val="28"/>
              </w:rPr>
              <w:t>266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1FC45" w14:textId="77777777" w:rsidR="00CD3910" w:rsidRPr="00B263CE" w:rsidRDefault="00000000">
            <w:pPr>
              <w:rPr>
                <w:sz w:val="28"/>
                <w:szCs w:val="28"/>
              </w:rPr>
            </w:pPr>
            <w:r w:rsidRPr="00B263CE">
              <w:rPr>
                <w:color w:val="333333"/>
                <w:sz w:val="28"/>
                <w:szCs w:val="28"/>
              </w:rPr>
              <w:t>220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7B411" w14:textId="77777777" w:rsidR="00CD3910" w:rsidRPr="00B263CE" w:rsidRDefault="00000000">
            <w:pPr>
              <w:rPr>
                <w:sz w:val="28"/>
                <w:szCs w:val="28"/>
              </w:rPr>
            </w:pPr>
            <w:r w:rsidRPr="00B263CE">
              <w:rPr>
                <w:color w:val="333333"/>
                <w:sz w:val="28"/>
                <w:szCs w:val="28"/>
              </w:rPr>
              <w:t>82.7%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23B136" w14:textId="77777777" w:rsidR="00CD3910" w:rsidRPr="00B263CE" w:rsidRDefault="00000000">
            <w:pPr>
              <w:rPr>
                <w:sz w:val="28"/>
                <w:szCs w:val="28"/>
              </w:rPr>
            </w:pPr>
            <w:r w:rsidRPr="00B263CE">
              <w:rPr>
                <w:color w:val="333333"/>
                <w:sz w:val="28"/>
                <w:szCs w:val="28"/>
              </w:rPr>
              <w:t>Potential overload signal</w:t>
            </w:r>
          </w:p>
        </w:tc>
      </w:tr>
      <w:tr w:rsidR="00CD3910" w:rsidRPr="00B263CE" w14:paraId="1DF546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043435" w14:textId="77777777" w:rsidR="00CD3910" w:rsidRPr="00B263CE" w:rsidRDefault="00000000">
            <w:pPr>
              <w:rPr>
                <w:sz w:val="28"/>
                <w:szCs w:val="28"/>
              </w:rPr>
            </w:pPr>
            <w:r w:rsidRPr="00B263CE">
              <w:rPr>
                <w:color w:val="333333"/>
                <w:sz w:val="28"/>
                <w:szCs w:val="2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539A90" w14:textId="77777777" w:rsidR="00CD3910" w:rsidRPr="00B263CE" w:rsidRDefault="00000000">
            <w:pPr>
              <w:rPr>
                <w:sz w:val="28"/>
                <w:szCs w:val="28"/>
              </w:rPr>
            </w:pPr>
            <w:r w:rsidRPr="00B263CE">
              <w:rPr>
                <w:color w:val="333333"/>
                <w:sz w:val="28"/>
                <w:szCs w:val="28"/>
              </w:rPr>
              <w:t>60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5D60D3" w14:textId="77777777" w:rsidR="00CD3910" w:rsidRPr="00B263CE" w:rsidRDefault="00000000">
            <w:pPr>
              <w:rPr>
                <w:sz w:val="28"/>
                <w:szCs w:val="28"/>
              </w:rPr>
            </w:pPr>
            <w:r w:rsidRPr="00B263CE">
              <w:rPr>
                <w:color w:val="333333"/>
                <w:sz w:val="28"/>
                <w:szCs w:val="28"/>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5868AD" w14:textId="77777777" w:rsidR="00CD3910" w:rsidRPr="00B263CE" w:rsidRDefault="00000000">
            <w:pPr>
              <w:rPr>
                <w:sz w:val="28"/>
                <w:szCs w:val="28"/>
              </w:rPr>
            </w:pPr>
            <w:r w:rsidRPr="00B263CE">
              <w:rPr>
                <w:color w:val="333333"/>
                <w:sz w:val="28"/>
                <w:szCs w:val="28"/>
              </w:rPr>
              <w:t>100%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B48F97" w14:textId="77777777" w:rsidR="00CD3910" w:rsidRPr="00B263CE" w:rsidRDefault="00000000">
            <w:pPr>
              <w:rPr>
                <w:sz w:val="28"/>
                <w:szCs w:val="28"/>
              </w:rPr>
            </w:pPr>
            <w:r w:rsidRPr="00B263CE">
              <w:rPr>
                <w:color w:val="333333"/>
                <w:sz w:val="28"/>
                <w:szCs w:val="28"/>
              </w:rPr>
              <w:t>Full churn — investigate urgently</w:t>
            </w:r>
          </w:p>
        </w:tc>
      </w:tr>
    </w:tbl>
    <w:p w14:paraId="658D7BBF" w14:textId="77777777" w:rsidR="00CD3910" w:rsidRPr="00B263CE" w:rsidRDefault="00CD3910">
      <w:pPr>
        <w:spacing w:after="160"/>
        <w:rPr>
          <w:sz w:val="28"/>
          <w:szCs w:val="28"/>
        </w:rPr>
      </w:pPr>
    </w:p>
    <w:p w14:paraId="7FD14778" w14:textId="77777777" w:rsidR="00CD3910" w:rsidRPr="00B263CE" w:rsidRDefault="00000000">
      <w:pPr>
        <w:pStyle w:val="Heading2"/>
        <w:rPr>
          <w:sz w:val="28"/>
          <w:szCs w:val="28"/>
        </w:rPr>
      </w:pPr>
      <w:r w:rsidRPr="00B263CE">
        <w:rPr>
          <w:sz w:val="28"/>
          <w:szCs w:val="28"/>
        </w:rPr>
        <w:t>C. RSI Quartile Performance</w:t>
      </w:r>
    </w:p>
    <w:p w14:paraId="1AAFB4D1" w14:textId="77777777" w:rsidR="00CD3910" w:rsidRPr="00B263CE" w:rsidRDefault="00CD3910">
      <w:pPr>
        <w:spacing w:after="4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800"/>
        <w:gridCol w:w="1560"/>
        <w:gridCol w:w="2800"/>
      </w:tblGrid>
      <w:tr w:rsidR="00CD3910" w:rsidRPr="00B263CE" w14:paraId="43BA99C4" w14:textId="77777777">
        <w:tblPrEx>
          <w:tblCellMar>
            <w:top w:w="0" w:type="dxa"/>
            <w:bottom w:w="0" w:type="dxa"/>
          </w:tblCellMar>
        </w:tblPrEx>
        <w:trPr>
          <w:tblHeader/>
        </w:trPr>
        <w:tc>
          <w:tcPr>
            <w:tcW w:w="16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61B870E5" w14:textId="77777777" w:rsidR="00CD3910" w:rsidRPr="00B263CE" w:rsidRDefault="00000000">
            <w:pPr>
              <w:rPr>
                <w:sz w:val="28"/>
                <w:szCs w:val="28"/>
              </w:rPr>
            </w:pPr>
            <w:r w:rsidRPr="00B263CE">
              <w:rPr>
                <w:b/>
                <w:bCs/>
                <w:color w:val="FFFFFF"/>
                <w:sz w:val="28"/>
                <w:szCs w:val="28"/>
              </w:rPr>
              <w:t>Quartile</w:t>
            </w:r>
          </w:p>
        </w:tc>
        <w:tc>
          <w:tcPr>
            <w:tcW w:w="16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7BCFD927" w14:textId="77777777" w:rsidR="00CD3910" w:rsidRPr="00B263CE" w:rsidRDefault="00000000">
            <w:pPr>
              <w:rPr>
                <w:sz w:val="28"/>
                <w:szCs w:val="28"/>
              </w:rPr>
            </w:pPr>
            <w:r w:rsidRPr="00B263CE">
              <w:rPr>
                <w:b/>
                <w:bCs/>
                <w:color w:val="FFFFFF"/>
                <w:sz w:val="28"/>
                <w:szCs w:val="28"/>
              </w:rPr>
              <w:t>RSI Range</w:t>
            </w:r>
          </w:p>
        </w:tc>
        <w:tc>
          <w:tcPr>
            <w:tcW w:w="1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6FCAB6CF" w14:textId="77777777" w:rsidR="00CD3910" w:rsidRPr="00B263CE" w:rsidRDefault="00000000">
            <w:pPr>
              <w:rPr>
                <w:sz w:val="28"/>
                <w:szCs w:val="28"/>
              </w:rPr>
            </w:pPr>
            <w:r w:rsidRPr="00B263CE">
              <w:rPr>
                <w:b/>
                <w:bCs/>
                <w:color w:val="FFFFFF"/>
                <w:sz w:val="28"/>
                <w:szCs w:val="28"/>
              </w:rPr>
              <w:t>Customers</w:t>
            </w:r>
          </w:p>
        </w:tc>
        <w:tc>
          <w:tcPr>
            <w:tcW w:w="156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4ED416F6" w14:textId="77777777" w:rsidR="00CD3910" w:rsidRPr="00B263CE" w:rsidRDefault="00000000">
            <w:pPr>
              <w:rPr>
                <w:sz w:val="28"/>
                <w:szCs w:val="28"/>
              </w:rPr>
            </w:pPr>
            <w:r w:rsidRPr="00B263CE">
              <w:rPr>
                <w:b/>
                <w:bCs/>
                <w:color w:val="FFFFFF"/>
                <w:sz w:val="28"/>
                <w:szCs w:val="28"/>
              </w:rPr>
              <w:t>Churn Rate</w:t>
            </w:r>
          </w:p>
        </w:tc>
        <w:tc>
          <w:tcPr>
            <w:tcW w:w="2800" w:type="dxa"/>
            <w:tcBorders>
              <w:top w:val="single" w:sz="1" w:space="0" w:color="CCCCCC"/>
              <w:left w:val="single" w:sz="1" w:space="0" w:color="CCCCCC"/>
              <w:bottom w:val="single" w:sz="2" w:space="0" w:color="2E75B6"/>
              <w:right w:val="single" w:sz="1" w:space="0" w:color="CCCCCC"/>
            </w:tcBorders>
            <w:shd w:val="clear" w:color="auto" w:fill="1F4E79"/>
            <w:tcMar>
              <w:top w:w="80" w:type="dxa"/>
              <w:left w:w="120" w:type="dxa"/>
              <w:bottom w:w="80" w:type="dxa"/>
              <w:right w:w="120" w:type="dxa"/>
            </w:tcMar>
          </w:tcPr>
          <w:p w14:paraId="3981CDA2" w14:textId="77777777" w:rsidR="00CD3910" w:rsidRPr="00B263CE" w:rsidRDefault="00000000">
            <w:pPr>
              <w:rPr>
                <w:sz w:val="28"/>
                <w:szCs w:val="28"/>
              </w:rPr>
            </w:pPr>
            <w:r w:rsidRPr="00B263CE">
              <w:rPr>
                <w:b/>
                <w:bCs/>
                <w:color w:val="FFFFFF"/>
                <w:sz w:val="28"/>
                <w:szCs w:val="28"/>
              </w:rPr>
              <w:t>Assessment</w:t>
            </w:r>
          </w:p>
        </w:tc>
      </w:tr>
      <w:tr w:rsidR="00CD3910" w:rsidRPr="00B263CE" w14:paraId="45F59A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9CCD7" w14:textId="77777777" w:rsidR="00CD3910" w:rsidRPr="00B263CE" w:rsidRDefault="00000000">
            <w:pPr>
              <w:rPr>
                <w:sz w:val="28"/>
                <w:szCs w:val="28"/>
              </w:rPr>
            </w:pPr>
            <w:r w:rsidRPr="00B263CE">
              <w:rPr>
                <w:color w:val="333333"/>
                <w:sz w:val="28"/>
                <w:szCs w:val="28"/>
              </w:rPr>
              <w:t>Q1 Weak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44FBC" w14:textId="77777777" w:rsidR="00CD3910" w:rsidRPr="00B263CE" w:rsidRDefault="00000000">
            <w:pPr>
              <w:rPr>
                <w:sz w:val="28"/>
                <w:szCs w:val="28"/>
              </w:rPr>
            </w:pPr>
            <w:r w:rsidRPr="00B263CE">
              <w:rPr>
                <w:color w:val="333333"/>
                <w:sz w:val="28"/>
                <w:szCs w:val="28"/>
              </w:rPr>
              <w:t>&lt; 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3D442" w14:textId="77777777" w:rsidR="00CD3910" w:rsidRPr="00B263CE" w:rsidRDefault="00000000">
            <w:pPr>
              <w:rPr>
                <w:sz w:val="28"/>
                <w:szCs w:val="28"/>
              </w:rPr>
            </w:pPr>
            <w:r w:rsidRPr="00B263CE">
              <w:rPr>
                <w:color w:val="333333"/>
                <w:sz w:val="28"/>
                <w:szCs w:val="28"/>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C2D692" w14:textId="77777777" w:rsidR="00CD3910" w:rsidRPr="00B263CE" w:rsidRDefault="00000000">
            <w:pPr>
              <w:rPr>
                <w:sz w:val="28"/>
                <w:szCs w:val="28"/>
              </w:rPr>
            </w:pPr>
            <w:r w:rsidRPr="00B263CE">
              <w:rPr>
                <w:color w:val="333333"/>
                <w:sz w:val="28"/>
                <w:szCs w:val="28"/>
              </w:rPr>
              <w:t>32.5%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E7CC6" w14:textId="77777777" w:rsidR="00CD3910" w:rsidRPr="00B263CE" w:rsidRDefault="00000000">
            <w:pPr>
              <w:rPr>
                <w:sz w:val="28"/>
                <w:szCs w:val="28"/>
              </w:rPr>
            </w:pPr>
            <w:r w:rsidRPr="00B263CE">
              <w:rPr>
                <w:color w:val="333333"/>
                <w:sz w:val="28"/>
                <w:szCs w:val="28"/>
              </w:rPr>
              <w:t>Critical — urgent outreach</w:t>
            </w:r>
          </w:p>
        </w:tc>
      </w:tr>
      <w:tr w:rsidR="00CD3910" w:rsidRPr="00B263CE" w14:paraId="6385F0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3C14D8" w14:textId="77777777" w:rsidR="00CD3910" w:rsidRPr="00B263CE" w:rsidRDefault="00000000">
            <w:pPr>
              <w:rPr>
                <w:sz w:val="28"/>
                <w:szCs w:val="28"/>
              </w:rPr>
            </w:pPr>
            <w:r w:rsidRPr="00B263CE">
              <w:rPr>
                <w:color w:val="333333"/>
                <w:sz w:val="28"/>
                <w:szCs w:val="28"/>
              </w:rPr>
              <w:t>Q2 Fair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F8AA89" w14:textId="77777777" w:rsidR="00CD3910" w:rsidRPr="00B263CE" w:rsidRDefault="00000000">
            <w:pPr>
              <w:rPr>
                <w:sz w:val="28"/>
                <w:szCs w:val="28"/>
              </w:rPr>
            </w:pPr>
            <w:r w:rsidRPr="00B263CE">
              <w:rPr>
                <w:color w:val="333333"/>
                <w:sz w:val="28"/>
                <w:szCs w:val="28"/>
              </w:rPr>
              <w:t>65–74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B34493" w14:textId="77777777" w:rsidR="00CD3910" w:rsidRPr="00B263CE" w:rsidRDefault="00000000">
            <w:pPr>
              <w:rPr>
                <w:sz w:val="28"/>
                <w:szCs w:val="28"/>
              </w:rPr>
            </w:pPr>
            <w:r w:rsidRPr="00B263CE">
              <w:rPr>
                <w:color w:val="333333"/>
                <w:sz w:val="28"/>
                <w:szCs w:val="28"/>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5AB084" w14:textId="77777777" w:rsidR="00CD3910" w:rsidRPr="00B263CE" w:rsidRDefault="00000000">
            <w:pPr>
              <w:rPr>
                <w:sz w:val="28"/>
                <w:szCs w:val="28"/>
              </w:rPr>
            </w:pPr>
            <w:r w:rsidRPr="00B263CE">
              <w:rPr>
                <w:color w:val="333333"/>
                <w:sz w:val="28"/>
                <w:szCs w:val="28"/>
              </w:rPr>
              <w:t>24.6%</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328E32" w14:textId="77777777" w:rsidR="00CD3910" w:rsidRPr="00B263CE" w:rsidRDefault="00000000">
            <w:pPr>
              <w:rPr>
                <w:sz w:val="28"/>
                <w:szCs w:val="28"/>
              </w:rPr>
            </w:pPr>
            <w:r w:rsidRPr="00B263CE">
              <w:rPr>
                <w:color w:val="333333"/>
                <w:sz w:val="28"/>
                <w:szCs w:val="28"/>
              </w:rPr>
              <w:t>At risk — proactive engagement</w:t>
            </w:r>
          </w:p>
        </w:tc>
      </w:tr>
      <w:tr w:rsidR="00CD3910" w:rsidRPr="00B263CE" w14:paraId="7BA35B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D0983" w14:textId="77777777" w:rsidR="00CD3910" w:rsidRPr="00B263CE" w:rsidRDefault="00000000">
            <w:pPr>
              <w:rPr>
                <w:sz w:val="28"/>
                <w:szCs w:val="28"/>
              </w:rPr>
            </w:pPr>
            <w:r w:rsidRPr="00B263CE">
              <w:rPr>
                <w:color w:val="333333"/>
                <w:sz w:val="28"/>
                <w:szCs w:val="28"/>
              </w:rPr>
              <w:lastRenderedPageBreak/>
              <w:t>Q3 Good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2A2D6" w14:textId="77777777" w:rsidR="00CD3910" w:rsidRPr="00B263CE" w:rsidRDefault="00000000">
            <w:pPr>
              <w:rPr>
                <w:sz w:val="28"/>
                <w:szCs w:val="28"/>
              </w:rPr>
            </w:pPr>
            <w:r w:rsidRPr="00B263CE">
              <w:rPr>
                <w:color w:val="333333"/>
                <w:sz w:val="28"/>
                <w:szCs w:val="28"/>
              </w:rPr>
              <w:t>74–83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FDA0B8" w14:textId="77777777" w:rsidR="00CD3910" w:rsidRPr="00B263CE" w:rsidRDefault="00000000">
            <w:pPr>
              <w:rPr>
                <w:sz w:val="28"/>
                <w:szCs w:val="28"/>
              </w:rPr>
            </w:pPr>
            <w:r w:rsidRPr="00B263CE">
              <w:rPr>
                <w:color w:val="333333"/>
                <w:sz w:val="28"/>
                <w:szCs w:val="28"/>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0B766F" w14:textId="77777777" w:rsidR="00CD3910" w:rsidRPr="00B263CE" w:rsidRDefault="00000000">
            <w:pPr>
              <w:rPr>
                <w:sz w:val="28"/>
                <w:szCs w:val="28"/>
              </w:rPr>
            </w:pPr>
            <w:r w:rsidRPr="00B263CE">
              <w:rPr>
                <w:color w:val="333333"/>
                <w:sz w:val="28"/>
                <w:szCs w:val="28"/>
              </w:rPr>
              <w:t>16.2%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B2DA8" w14:textId="77777777" w:rsidR="00CD3910" w:rsidRPr="00B263CE" w:rsidRDefault="00000000">
            <w:pPr>
              <w:rPr>
                <w:sz w:val="28"/>
                <w:szCs w:val="28"/>
              </w:rPr>
            </w:pPr>
            <w:r w:rsidRPr="00B263CE">
              <w:rPr>
                <w:color w:val="333333"/>
                <w:sz w:val="28"/>
                <w:szCs w:val="28"/>
              </w:rPr>
              <w:t>Moderate — maintain engagement</w:t>
            </w:r>
          </w:p>
        </w:tc>
      </w:tr>
      <w:tr w:rsidR="00CD3910" w:rsidRPr="00B263CE" w14:paraId="14B323E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03A6CC" w14:textId="77777777" w:rsidR="00CD3910" w:rsidRPr="00B263CE" w:rsidRDefault="00000000">
            <w:pPr>
              <w:rPr>
                <w:sz w:val="28"/>
                <w:szCs w:val="28"/>
              </w:rPr>
            </w:pPr>
            <w:r w:rsidRPr="00B263CE">
              <w:rPr>
                <w:color w:val="333333"/>
                <w:sz w:val="28"/>
                <w:szCs w:val="28"/>
              </w:rPr>
              <w:t>Q4 Strong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22B60E" w14:textId="77777777" w:rsidR="00CD3910" w:rsidRPr="00B263CE" w:rsidRDefault="00000000">
            <w:pPr>
              <w:rPr>
                <w:sz w:val="28"/>
                <w:szCs w:val="28"/>
              </w:rPr>
            </w:pPr>
            <w:r w:rsidRPr="00B263CE">
              <w:rPr>
                <w:color w:val="333333"/>
                <w:sz w:val="28"/>
                <w:szCs w:val="28"/>
              </w:rPr>
              <w:t>&gt; 83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AEF7AD" w14:textId="77777777" w:rsidR="00CD3910" w:rsidRPr="00B263CE" w:rsidRDefault="00000000">
            <w:pPr>
              <w:rPr>
                <w:sz w:val="28"/>
                <w:szCs w:val="28"/>
              </w:rPr>
            </w:pPr>
            <w:r w:rsidRPr="00B263CE">
              <w:rPr>
                <w:color w:val="333333"/>
                <w:sz w:val="28"/>
                <w:szCs w:val="28"/>
              </w:rPr>
              <w:t>2,500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60715B" w14:textId="77777777" w:rsidR="00CD3910" w:rsidRPr="00B263CE" w:rsidRDefault="00000000">
            <w:pPr>
              <w:rPr>
                <w:sz w:val="28"/>
                <w:szCs w:val="28"/>
              </w:rPr>
            </w:pPr>
            <w:r w:rsidRPr="00B263CE">
              <w:rPr>
                <w:color w:val="333333"/>
                <w:sz w:val="28"/>
                <w:szCs w:val="28"/>
              </w:rPr>
              <w:t>10.5%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E96ACE" w14:textId="77777777" w:rsidR="00CD3910" w:rsidRPr="00B263CE" w:rsidRDefault="00000000">
            <w:pPr>
              <w:rPr>
                <w:sz w:val="28"/>
                <w:szCs w:val="28"/>
              </w:rPr>
            </w:pPr>
            <w:r w:rsidRPr="00B263CE">
              <w:rPr>
                <w:color w:val="333333"/>
                <w:sz w:val="28"/>
                <w:szCs w:val="28"/>
              </w:rPr>
              <w:t>Stable — loyalty programs</w:t>
            </w:r>
          </w:p>
        </w:tc>
      </w:tr>
    </w:tbl>
    <w:p w14:paraId="3774F7D6" w14:textId="77777777" w:rsidR="00CD3910" w:rsidRPr="00B263CE" w:rsidRDefault="00CD3910">
      <w:pPr>
        <w:spacing w:after="200"/>
        <w:rPr>
          <w:sz w:val="28"/>
          <w:szCs w:val="28"/>
        </w:rPr>
      </w:pPr>
    </w:p>
    <w:p w14:paraId="1D5498F2" w14:textId="1BD51FB2" w:rsidR="00CD3910" w:rsidRPr="00B263CE" w:rsidRDefault="00000000">
      <w:pPr>
        <w:pBdr>
          <w:top w:val="single" w:sz="2" w:space="4" w:color="CCCCCC"/>
        </w:pBdr>
        <w:spacing w:before="200"/>
        <w:rPr>
          <w:sz w:val="28"/>
          <w:szCs w:val="28"/>
        </w:rPr>
      </w:pPr>
      <w:r w:rsidRPr="00B263CE">
        <w:rPr>
          <w:i/>
          <w:iCs/>
          <w:color w:val="888888"/>
          <w:sz w:val="28"/>
          <w:szCs w:val="28"/>
        </w:rPr>
        <w:t xml:space="preserve">Report prepared </w:t>
      </w:r>
      <w:proofErr w:type="gramStart"/>
      <w:r w:rsidRPr="00B263CE">
        <w:rPr>
          <w:i/>
          <w:iCs/>
          <w:color w:val="888888"/>
          <w:sz w:val="28"/>
          <w:szCs w:val="28"/>
        </w:rPr>
        <w:t xml:space="preserve">by </w:t>
      </w:r>
      <w:r w:rsidR="00B263CE">
        <w:rPr>
          <w:i/>
          <w:iCs/>
          <w:color w:val="888888"/>
          <w:sz w:val="28"/>
          <w:szCs w:val="28"/>
        </w:rPr>
        <w:t xml:space="preserve"> TUHIN</w:t>
      </w:r>
      <w:proofErr w:type="gramEnd"/>
      <w:r w:rsidR="00B263CE">
        <w:rPr>
          <w:i/>
          <w:iCs/>
          <w:color w:val="888888"/>
          <w:sz w:val="28"/>
          <w:szCs w:val="28"/>
        </w:rPr>
        <w:t xml:space="preserve"> MAJI </w:t>
      </w:r>
      <w:r w:rsidR="00B263CE" w:rsidRPr="00B263CE">
        <w:rPr>
          <w:i/>
          <w:iCs/>
          <w:color w:val="888888"/>
          <w:sz w:val="28"/>
          <w:szCs w:val="28"/>
        </w:rPr>
        <w:t>on</w:t>
      </w:r>
      <w:r w:rsidR="00B263CE">
        <w:rPr>
          <w:i/>
          <w:iCs/>
          <w:color w:val="888888"/>
          <w:sz w:val="28"/>
          <w:szCs w:val="28"/>
        </w:rPr>
        <w:t xml:space="preserve"> </w:t>
      </w:r>
      <w:r w:rsidRPr="00B263CE">
        <w:rPr>
          <w:i/>
          <w:iCs/>
          <w:color w:val="888888"/>
          <w:sz w:val="28"/>
          <w:szCs w:val="28"/>
        </w:rPr>
        <w:t xml:space="preserve">the Retention Strategy Division, European Central </w:t>
      </w:r>
      <w:proofErr w:type="gramStart"/>
      <w:r w:rsidRPr="00B263CE">
        <w:rPr>
          <w:i/>
          <w:iCs/>
          <w:color w:val="888888"/>
          <w:sz w:val="28"/>
          <w:szCs w:val="28"/>
        </w:rPr>
        <w:t>Bank  |</w:t>
      </w:r>
      <w:proofErr w:type="gramEnd"/>
      <w:r w:rsidRPr="00B263CE">
        <w:rPr>
          <w:i/>
          <w:iCs/>
          <w:color w:val="888888"/>
          <w:sz w:val="28"/>
          <w:szCs w:val="28"/>
        </w:rPr>
        <w:t xml:space="preserve">  </w:t>
      </w:r>
      <w:r w:rsidR="00547B19" w:rsidRPr="00B263CE">
        <w:rPr>
          <w:i/>
          <w:iCs/>
          <w:color w:val="888888"/>
          <w:sz w:val="28"/>
          <w:szCs w:val="28"/>
        </w:rPr>
        <w:t>Behavioural</w:t>
      </w:r>
      <w:r w:rsidRPr="00B263CE">
        <w:rPr>
          <w:i/>
          <w:iCs/>
          <w:color w:val="888888"/>
          <w:sz w:val="28"/>
          <w:szCs w:val="28"/>
        </w:rPr>
        <w:t xml:space="preserve"> Intelligence </w:t>
      </w:r>
      <w:proofErr w:type="gramStart"/>
      <w:r w:rsidRPr="00B263CE">
        <w:rPr>
          <w:i/>
          <w:iCs/>
          <w:color w:val="888888"/>
          <w:sz w:val="28"/>
          <w:szCs w:val="28"/>
        </w:rPr>
        <w:t>Platform  |</w:t>
      </w:r>
      <w:proofErr w:type="gramEnd"/>
      <w:r w:rsidRPr="00B263CE">
        <w:rPr>
          <w:i/>
          <w:iCs/>
          <w:color w:val="888888"/>
          <w:sz w:val="28"/>
          <w:szCs w:val="28"/>
        </w:rPr>
        <w:t xml:space="preserve">  2025</w:t>
      </w:r>
    </w:p>
    <w:p w14:paraId="517C4B56" w14:textId="77777777" w:rsidR="00CD3910" w:rsidRPr="00B263CE" w:rsidRDefault="00000000">
      <w:pPr>
        <w:spacing w:before="60"/>
        <w:rPr>
          <w:sz w:val="28"/>
          <w:szCs w:val="28"/>
        </w:rPr>
      </w:pPr>
      <w:r w:rsidRPr="00B263CE">
        <w:rPr>
          <w:i/>
          <w:iCs/>
          <w:color w:val="888888"/>
          <w:sz w:val="28"/>
          <w:szCs w:val="28"/>
        </w:rPr>
        <w:t>This report is prepared for internal strategic use only. All findings are based on anonymized customer data.</w:t>
      </w:r>
    </w:p>
    <w:p w14:paraId="0DCF903E" w14:textId="77777777" w:rsidR="00B263CE" w:rsidRPr="00B263CE" w:rsidRDefault="00B263CE">
      <w:pPr>
        <w:spacing w:before="60"/>
        <w:rPr>
          <w:sz w:val="28"/>
          <w:szCs w:val="28"/>
        </w:rPr>
      </w:pPr>
    </w:p>
    <w:sectPr w:rsidR="00B263CE" w:rsidRPr="00B263C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21F1D" w14:textId="77777777" w:rsidR="009F5086" w:rsidRDefault="009F5086" w:rsidP="00915569">
      <w:r>
        <w:separator/>
      </w:r>
    </w:p>
  </w:endnote>
  <w:endnote w:type="continuationSeparator" w:id="0">
    <w:p w14:paraId="59596AE2" w14:textId="77777777" w:rsidR="009F5086" w:rsidRDefault="009F5086" w:rsidP="00915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E8F75" w14:textId="77777777" w:rsidR="009F5086" w:rsidRDefault="009F5086" w:rsidP="00915569">
      <w:r>
        <w:separator/>
      </w:r>
    </w:p>
  </w:footnote>
  <w:footnote w:type="continuationSeparator" w:id="0">
    <w:p w14:paraId="2788D437" w14:textId="77777777" w:rsidR="009F5086" w:rsidRDefault="009F5086" w:rsidP="009155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F05A8"/>
    <w:multiLevelType w:val="hybridMultilevel"/>
    <w:tmpl w:val="AFACC952"/>
    <w:lvl w:ilvl="0" w:tplc="FA821908">
      <w:start w:val="1"/>
      <w:numFmt w:val="bullet"/>
      <w:lvlText w:val="●"/>
      <w:lvlJc w:val="left"/>
      <w:pPr>
        <w:ind w:left="720" w:hanging="360"/>
      </w:pPr>
    </w:lvl>
    <w:lvl w:ilvl="1" w:tplc="AEC65AAA">
      <w:start w:val="1"/>
      <w:numFmt w:val="bullet"/>
      <w:lvlText w:val="○"/>
      <w:lvlJc w:val="left"/>
      <w:pPr>
        <w:ind w:left="1440" w:hanging="360"/>
      </w:pPr>
    </w:lvl>
    <w:lvl w:ilvl="2" w:tplc="847647DA">
      <w:start w:val="1"/>
      <w:numFmt w:val="bullet"/>
      <w:lvlText w:val="■"/>
      <w:lvlJc w:val="left"/>
      <w:pPr>
        <w:ind w:left="2160" w:hanging="360"/>
      </w:pPr>
    </w:lvl>
    <w:lvl w:ilvl="3" w:tplc="CDAE1D3E">
      <w:start w:val="1"/>
      <w:numFmt w:val="bullet"/>
      <w:lvlText w:val="●"/>
      <w:lvlJc w:val="left"/>
      <w:pPr>
        <w:ind w:left="2880" w:hanging="360"/>
      </w:pPr>
    </w:lvl>
    <w:lvl w:ilvl="4" w:tplc="4DDAF4A6">
      <w:start w:val="1"/>
      <w:numFmt w:val="bullet"/>
      <w:lvlText w:val="○"/>
      <w:lvlJc w:val="left"/>
      <w:pPr>
        <w:ind w:left="3600" w:hanging="360"/>
      </w:pPr>
    </w:lvl>
    <w:lvl w:ilvl="5" w:tplc="12DAA238">
      <w:start w:val="1"/>
      <w:numFmt w:val="bullet"/>
      <w:lvlText w:val="■"/>
      <w:lvlJc w:val="left"/>
      <w:pPr>
        <w:ind w:left="4320" w:hanging="360"/>
      </w:pPr>
    </w:lvl>
    <w:lvl w:ilvl="6" w:tplc="DEAAA0C0">
      <w:start w:val="1"/>
      <w:numFmt w:val="bullet"/>
      <w:lvlText w:val="●"/>
      <w:lvlJc w:val="left"/>
      <w:pPr>
        <w:ind w:left="5040" w:hanging="360"/>
      </w:pPr>
    </w:lvl>
    <w:lvl w:ilvl="7" w:tplc="88D84AD4">
      <w:start w:val="1"/>
      <w:numFmt w:val="bullet"/>
      <w:lvlText w:val="●"/>
      <w:lvlJc w:val="left"/>
      <w:pPr>
        <w:ind w:left="5760" w:hanging="360"/>
      </w:pPr>
    </w:lvl>
    <w:lvl w:ilvl="8" w:tplc="3C608F28">
      <w:start w:val="1"/>
      <w:numFmt w:val="bullet"/>
      <w:lvlText w:val="●"/>
      <w:lvlJc w:val="left"/>
      <w:pPr>
        <w:ind w:left="6480" w:hanging="360"/>
      </w:pPr>
    </w:lvl>
  </w:abstractNum>
  <w:num w:numId="1" w16cid:durableId="2059473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910"/>
    <w:rsid w:val="002A3211"/>
    <w:rsid w:val="00547B19"/>
    <w:rsid w:val="00725E02"/>
    <w:rsid w:val="00915569"/>
    <w:rsid w:val="0094309C"/>
    <w:rsid w:val="009F5086"/>
    <w:rsid w:val="00B263CE"/>
    <w:rsid w:val="00CD3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080C"/>
  <w15:docId w15:val="{1129A046-536F-4B69-ACE9-58722871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28"/>
      <w:szCs w:val="28"/>
    </w:rPr>
  </w:style>
  <w:style w:type="paragraph" w:styleId="Heading2">
    <w:name w:val="heading 2"/>
    <w:uiPriority w:val="9"/>
    <w:unhideWhenUsed/>
    <w:qFormat/>
    <w:pPr>
      <w:spacing w:before="2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48F55-02EE-4F76-9F38-32503B6B7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3565</Words>
  <Characters>20323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tuhin maji</cp:lastModifiedBy>
  <cp:revision>2</cp:revision>
  <dcterms:created xsi:type="dcterms:W3CDTF">2026-04-23T07:39:00Z</dcterms:created>
  <dcterms:modified xsi:type="dcterms:W3CDTF">2026-04-23T07:39:00Z</dcterms:modified>
</cp:coreProperties>
</file>