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BED8B" w14:textId="77777777" w:rsidR="00040900" w:rsidRDefault="00000000">
      <w:pPr>
        <w:spacing w:before="400" w:after="60"/>
        <w:jc w:val="center"/>
      </w:pPr>
      <w:r>
        <w:rPr>
          <w:rFonts w:ascii="Georgia" w:eastAsia="Georgia" w:hAnsi="Georgia" w:cs="Georgia"/>
          <w:b/>
          <w:bCs/>
          <w:caps/>
          <w:color w:val="0D2240"/>
          <w:sz w:val="26"/>
          <w:szCs w:val="26"/>
        </w:rPr>
        <w:t>EUROPEAN CENTRAL BANK</w:t>
      </w:r>
    </w:p>
    <w:p w14:paraId="28A4BBA6" w14:textId="695FA67D" w:rsidR="00040900" w:rsidRDefault="00000000">
      <w:pPr>
        <w:spacing w:after="400"/>
        <w:jc w:val="center"/>
      </w:pPr>
      <w:r>
        <w:rPr>
          <w:i/>
          <w:iCs/>
          <w:color w:val="4A5568"/>
          <w:sz w:val="19"/>
          <w:szCs w:val="19"/>
        </w:rPr>
        <w:t xml:space="preserve">Retention Strategy </w:t>
      </w:r>
      <w:proofErr w:type="gramStart"/>
      <w:r w:rsidR="00F12657">
        <w:rPr>
          <w:i/>
          <w:iCs/>
          <w:color w:val="4A5568"/>
          <w:sz w:val="19"/>
          <w:szCs w:val="19"/>
        </w:rPr>
        <w:t>Division  Behavioural</w:t>
      </w:r>
      <w:proofErr w:type="gramEnd"/>
      <w:r>
        <w:rPr>
          <w:i/>
          <w:iCs/>
          <w:color w:val="4A5568"/>
          <w:sz w:val="19"/>
          <w:szCs w:val="19"/>
        </w:rPr>
        <w:t xml:space="preserve"> Intelligence Platform</w:t>
      </w:r>
    </w:p>
    <w:p w14:paraId="52BF9417" w14:textId="77777777" w:rsidR="00040900" w:rsidRDefault="00040900">
      <w:pPr>
        <w:pBdr>
          <w:bottom w:val="single" w:sz="20" w:space="0" w:color="0D2240"/>
        </w:pBdr>
      </w:pPr>
    </w:p>
    <w:p w14:paraId="2E8170A6" w14:textId="77777777" w:rsidR="00040900" w:rsidRDefault="00040900">
      <w:pPr>
        <w:spacing w:after="64"/>
      </w:pPr>
    </w:p>
    <w:p w14:paraId="36CB6859" w14:textId="77777777" w:rsidR="00040900" w:rsidRDefault="00000000">
      <w:pPr>
        <w:spacing w:after="50"/>
        <w:jc w:val="center"/>
      </w:pPr>
      <w:r>
        <w:rPr>
          <w:rFonts w:ascii="Georgia" w:eastAsia="Georgia" w:hAnsi="Georgia" w:cs="Georgia"/>
          <w:b/>
          <w:bCs/>
          <w:caps/>
          <w:color w:val="1A4F8A"/>
          <w:spacing w:val="80"/>
          <w:sz w:val="17"/>
          <w:szCs w:val="17"/>
        </w:rPr>
        <w:t>EXECUTIVE SUMMARY</w:t>
      </w:r>
    </w:p>
    <w:p w14:paraId="346EE238" w14:textId="77777777" w:rsidR="00040900" w:rsidRDefault="00000000">
      <w:pPr>
        <w:spacing w:after="50"/>
        <w:jc w:val="center"/>
      </w:pPr>
      <w:r>
        <w:rPr>
          <w:rFonts w:ascii="Georgia" w:eastAsia="Georgia" w:hAnsi="Georgia" w:cs="Georgia"/>
          <w:b/>
          <w:bCs/>
          <w:color w:val="0D2240"/>
          <w:sz w:val="48"/>
          <w:szCs w:val="48"/>
        </w:rPr>
        <w:t>Customer Engagement &amp;</w:t>
      </w:r>
    </w:p>
    <w:p w14:paraId="1CE9478D" w14:textId="77777777" w:rsidR="00040900" w:rsidRDefault="00000000">
      <w:pPr>
        <w:spacing w:after="50"/>
        <w:jc w:val="center"/>
      </w:pPr>
      <w:r>
        <w:rPr>
          <w:rFonts w:ascii="Georgia" w:eastAsia="Georgia" w:hAnsi="Georgia" w:cs="Georgia"/>
          <w:b/>
          <w:bCs/>
          <w:color w:val="0D2240"/>
          <w:sz w:val="48"/>
          <w:szCs w:val="48"/>
        </w:rPr>
        <w:t>Product Utilization Analytics</w:t>
      </w:r>
    </w:p>
    <w:p w14:paraId="3C6AB175" w14:textId="77777777" w:rsidR="00040900" w:rsidRDefault="00000000">
      <w:pPr>
        <w:spacing w:after="50"/>
        <w:jc w:val="center"/>
      </w:pPr>
      <w:r>
        <w:rPr>
          <w:rFonts w:ascii="Georgia" w:eastAsia="Georgia" w:hAnsi="Georgia" w:cs="Georgia"/>
          <w:b/>
          <w:bCs/>
          <w:color w:val="1A4F8A"/>
          <w:sz w:val="40"/>
          <w:szCs w:val="40"/>
        </w:rPr>
        <w:t>for Retention Strategy</w:t>
      </w:r>
    </w:p>
    <w:p w14:paraId="6426A90C" w14:textId="77777777" w:rsidR="00040900" w:rsidRDefault="00040900">
      <w:pPr>
        <w:spacing w:after="40"/>
      </w:pPr>
    </w:p>
    <w:p w14:paraId="7F16E8B2" w14:textId="77777777" w:rsidR="00F12657" w:rsidRDefault="00F12657" w:rsidP="00F12657">
      <w:pPr>
        <w:spacing w:after="40"/>
        <w:jc w:val="center"/>
      </w:pPr>
      <w:r>
        <w:rPr>
          <w:b/>
          <w:bCs/>
          <w:color w:val="C0392B"/>
          <w:sz w:val="18"/>
          <w:szCs w:val="18"/>
        </w:rPr>
        <w:t>CONFIDENTIAL — FOR GOVERNMENT STAKEHOLDERS ONLY</w:t>
      </w:r>
    </w:p>
    <w:p w14:paraId="2CE9E5BB" w14:textId="56E4D897" w:rsidR="00F12657" w:rsidRDefault="00F12657" w:rsidP="00F12657">
      <w:pPr>
        <w:spacing w:after="40"/>
        <w:jc w:val="center"/>
      </w:pPr>
      <w:r>
        <w:rPr>
          <w:color w:val="1C1C1C"/>
          <w:sz w:val="18"/>
          <w:szCs w:val="18"/>
        </w:rPr>
        <w:t xml:space="preserve">Prepared by: Tuhin </w:t>
      </w:r>
      <w:r>
        <w:rPr>
          <w:color w:val="1C1C1C"/>
          <w:sz w:val="18"/>
          <w:szCs w:val="18"/>
        </w:rPr>
        <w:t xml:space="preserve">Maji </w:t>
      </w:r>
      <w:proofErr w:type="gramStart"/>
      <w:r>
        <w:rPr>
          <w:color w:val="1C1C1C"/>
          <w:sz w:val="18"/>
          <w:szCs w:val="18"/>
        </w:rPr>
        <w:t>|</w:t>
      </w:r>
      <w:r>
        <w:rPr>
          <w:color w:val="1C1C1C"/>
          <w:sz w:val="18"/>
          <w:szCs w:val="18"/>
        </w:rPr>
        <w:t xml:space="preserve">  Retention</w:t>
      </w:r>
      <w:proofErr w:type="gramEnd"/>
      <w:r>
        <w:rPr>
          <w:color w:val="1C1C1C"/>
          <w:sz w:val="18"/>
          <w:szCs w:val="18"/>
        </w:rPr>
        <w:t xml:space="preserve"> Strategy Division, ECB</w:t>
      </w:r>
    </w:p>
    <w:p w14:paraId="22A1892D" w14:textId="1ADBFDD4" w:rsidR="00F12657" w:rsidRDefault="00F12657" w:rsidP="00F12657">
      <w:pPr>
        <w:pStyle w:val="Heading1"/>
        <w:pBdr>
          <w:bottom w:val="single" w:sz="8" w:space="4" w:color="2E6DB4"/>
        </w:pBdr>
      </w:pPr>
      <w:r>
        <w:rPr>
          <w:rFonts w:ascii="Arial" w:eastAsia="Arial" w:hAnsi="Arial" w:cs="Arial"/>
          <w:color w:val="4A5568"/>
          <w:sz w:val="17"/>
          <w:szCs w:val="17"/>
        </w:rPr>
        <w:t xml:space="preserve">                                                   </w:t>
      </w:r>
      <w:r>
        <w:rPr>
          <w:rFonts w:ascii="Arial" w:eastAsia="Arial" w:hAnsi="Arial" w:cs="Arial"/>
          <w:color w:val="4A5568"/>
          <w:sz w:val="17"/>
          <w:szCs w:val="17"/>
        </w:rPr>
        <w:t xml:space="preserve">Year of Analysis: </w:t>
      </w:r>
      <w:proofErr w:type="gramStart"/>
      <w:r>
        <w:rPr>
          <w:rFonts w:ascii="Arial" w:eastAsia="Arial" w:hAnsi="Arial" w:cs="Arial"/>
          <w:color w:val="4A5568"/>
          <w:sz w:val="17"/>
          <w:szCs w:val="17"/>
        </w:rPr>
        <w:t>2025  |</w:t>
      </w:r>
      <w:proofErr w:type="gramEnd"/>
      <w:r>
        <w:rPr>
          <w:rFonts w:ascii="Arial" w:eastAsia="Arial" w:hAnsi="Arial" w:cs="Arial"/>
          <w:color w:val="4A5568"/>
          <w:sz w:val="17"/>
          <w:szCs w:val="17"/>
        </w:rPr>
        <w:t xml:space="preserve">  Dataset: European </w:t>
      </w:r>
      <w:proofErr w:type="gramStart"/>
      <w:r>
        <w:rPr>
          <w:rFonts w:ascii="Arial" w:eastAsia="Arial" w:hAnsi="Arial" w:cs="Arial"/>
          <w:color w:val="4A5568"/>
          <w:sz w:val="17"/>
          <w:szCs w:val="17"/>
        </w:rPr>
        <w:t>Bank  |</w:t>
      </w:r>
      <w:proofErr w:type="gramEnd"/>
      <w:r>
        <w:rPr>
          <w:rFonts w:ascii="Arial" w:eastAsia="Arial" w:hAnsi="Arial" w:cs="Arial"/>
          <w:color w:val="4A5568"/>
          <w:sz w:val="17"/>
          <w:szCs w:val="17"/>
        </w:rPr>
        <w:t xml:space="preserve">  10,000 records</w:t>
      </w:r>
    </w:p>
    <w:p w14:paraId="01B0A3A7" w14:textId="77777777" w:rsidR="00F12657" w:rsidRDefault="00F12657">
      <w:pPr>
        <w:pStyle w:val="Heading1"/>
        <w:pBdr>
          <w:bottom w:val="single" w:sz="8" w:space="4" w:color="2E6DB4"/>
        </w:pBdr>
      </w:pPr>
    </w:p>
    <w:p w14:paraId="67C388A2" w14:textId="77777777" w:rsidR="00F12657" w:rsidRDefault="00F12657">
      <w:pPr>
        <w:pStyle w:val="Heading1"/>
        <w:pBdr>
          <w:bottom w:val="single" w:sz="8" w:space="4" w:color="2E6DB4"/>
        </w:pBdr>
      </w:pPr>
    </w:p>
    <w:p w14:paraId="4BBB41A3" w14:textId="77777777" w:rsidR="00F12657" w:rsidRDefault="00F12657">
      <w:pPr>
        <w:pStyle w:val="Heading1"/>
        <w:pBdr>
          <w:bottom w:val="single" w:sz="8" w:space="4" w:color="2E6DB4"/>
        </w:pBdr>
      </w:pPr>
    </w:p>
    <w:p w14:paraId="355D30CB" w14:textId="77777777" w:rsidR="00F12657" w:rsidRDefault="00F12657">
      <w:pPr>
        <w:pStyle w:val="Heading1"/>
        <w:pBdr>
          <w:bottom w:val="single" w:sz="8" w:space="4" w:color="2E6DB4"/>
        </w:pBdr>
      </w:pPr>
    </w:p>
    <w:p w14:paraId="652D75C5" w14:textId="77777777" w:rsidR="00F12657" w:rsidRDefault="00F12657">
      <w:pPr>
        <w:pStyle w:val="Heading1"/>
        <w:pBdr>
          <w:bottom w:val="single" w:sz="8" w:space="4" w:color="2E6DB4"/>
        </w:pBdr>
      </w:pPr>
    </w:p>
    <w:p w14:paraId="12CE97DD" w14:textId="77777777" w:rsidR="00F12657" w:rsidRDefault="00F12657">
      <w:pPr>
        <w:pStyle w:val="Heading1"/>
        <w:pBdr>
          <w:bottom w:val="single" w:sz="8" w:space="4" w:color="2E6DB4"/>
        </w:pBdr>
      </w:pPr>
    </w:p>
    <w:p w14:paraId="3D252840" w14:textId="77777777" w:rsidR="00F12657" w:rsidRDefault="00F12657">
      <w:pPr>
        <w:pStyle w:val="Heading1"/>
        <w:pBdr>
          <w:bottom w:val="single" w:sz="8" w:space="4" w:color="2E6DB4"/>
        </w:pBdr>
      </w:pPr>
    </w:p>
    <w:p w14:paraId="0ED742DC" w14:textId="77777777" w:rsidR="00F12657" w:rsidRDefault="00F12657">
      <w:pPr>
        <w:pStyle w:val="Heading1"/>
        <w:pBdr>
          <w:bottom w:val="single" w:sz="8" w:space="4" w:color="2E6DB4"/>
        </w:pBdr>
      </w:pPr>
    </w:p>
    <w:p w14:paraId="13B241A4" w14:textId="77777777" w:rsidR="00F12657" w:rsidRDefault="00F12657">
      <w:pPr>
        <w:pStyle w:val="Heading1"/>
        <w:pBdr>
          <w:bottom w:val="single" w:sz="8" w:space="4" w:color="2E6DB4"/>
        </w:pBdr>
      </w:pPr>
    </w:p>
    <w:p w14:paraId="13969669" w14:textId="77777777" w:rsidR="00F12657" w:rsidRDefault="00F12657">
      <w:pPr>
        <w:pStyle w:val="Heading1"/>
        <w:pBdr>
          <w:bottom w:val="single" w:sz="8" w:space="4" w:color="2E6DB4"/>
        </w:pBdr>
      </w:pPr>
    </w:p>
    <w:p w14:paraId="27A45F23" w14:textId="77777777" w:rsidR="00F12657" w:rsidRDefault="00F12657">
      <w:pPr>
        <w:pStyle w:val="Heading1"/>
        <w:pBdr>
          <w:bottom w:val="single" w:sz="8" w:space="4" w:color="2E6DB4"/>
        </w:pBdr>
      </w:pPr>
    </w:p>
    <w:p w14:paraId="7B6AE8C6" w14:textId="77777777" w:rsidR="00F12657" w:rsidRDefault="00F12657">
      <w:pPr>
        <w:pStyle w:val="Heading1"/>
        <w:pBdr>
          <w:bottom w:val="single" w:sz="8" w:space="4" w:color="2E6DB4"/>
        </w:pBdr>
      </w:pPr>
    </w:p>
    <w:p w14:paraId="37F9F4A3" w14:textId="77777777" w:rsidR="00F12657" w:rsidRDefault="00F12657">
      <w:pPr>
        <w:pStyle w:val="Heading1"/>
        <w:pBdr>
          <w:bottom w:val="single" w:sz="8" w:space="4" w:color="2E6DB4"/>
        </w:pBdr>
      </w:pPr>
    </w:p>
    <w:p w14:paraId="09939DBC" w14:textId="77777777" w:rsidR="00F12657" w:rsidRDefault="00F12657">
      <w:pPr>
        <w:pStyle w:val="Heading1"/>
        <w:pBdr>
          <w:bottom w:val="single" w:sz="8" w:space="4" w:color="2E6DB4"/>
        </w:pBdr>
      </w:pPr>
    </w:p>
    <w:p w14:paraId="0E89478D" w14:textId="77777777" w:rsidR="00F12657" w:rsidRDefault="00F12657">
      <w:pPr>
        <w:pStyle w:val="Heading1"/>
        <w:pBdr>
          <w:bottom w:val="single" w:sz="8" w:space="4" w:color="2E6DB4"/>
        </w:pBdr>
      </w:pPr>
    </w:p>
    <w:p w14:paraId="38A9390B" w14:textId="77777777" w:rsidR="00F12657" w:rsidRDefault="00F12657">
      <w:pPr>
        <w:pStyle w:val="Heading1"/>
        <w:pBdr>
          <w:bottom w:val="single" w:sz="8" w:space="4" w:color="2E6DB4"/>
        </w:pBdr>
      </w:pPr>
    </w:p>
    <w:p w14:paraId="09DEC02D" w14:textId="77777777" w:rsidR="00F12657" w:rsidRDefault="00F12657">
      <w:pPr>
        <w:pStyle w:val="Heading1"/>
        <w:pBdr>
          <w:bottom w:val="single" w:sz="8" w:space="4" w:color="2E6DB4"/>
        </w:pBdr>
      </w:pPr>
    </w:p>
    <w:p w14:paraId="2D6DE3C0" w14:textId="4EFE3908" w:rsidR="00040900" w:rsidRDefault="00000000">
      <w:pPr>
        <w:pStyle w:val="Heading1"/>
        <w:pBdr>
          <w:bottom w:val="single" w:sz="8" w:space="4" w:color="2E6DB4"/>
        </w:pBdr>
      </w:pPr>
      <w:r>
        <w:lastRenderedPageBreak/>
        <w:t>1.  The Situation at a Glance</w:t>
      </w:r>
    </w:p>
    <w:p w14:paraId="6BC71AB5" w14:textId="77777777" w:rsidR="00040900" w:rsidRDefault="00000000">
      <w:pPr>
        <w:spacing w:before="40" w:after="80" w:line="300" w:lineRule="auto"/>
        <w:jc w:val="both"/>
      </w:pPr>
      <w:r>
        <w:rPr>
          <w:color w:val="1C1C1C"/>
        </w:rPr>
        <w:t>One in five customers left this bank in 2025. The data makes clear this is not random attrition — it is a structural disengagement problem that conventional financial monitoring was never designed to detect.</w:t>
      </w:r>
    </w:p>
    <w:p w14:paraId="5058896A" w14:textId="77777777" w:rsidR="00040900" w:rsidRDefault="0004090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40900" w14:paraId="6765F4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6DB4"/>
              <w:left w:val="single" w:sz="1" w:space="0" w:color="2E6DB4"/>
              <w:bottom w:val="single" w:sz="1" w:space="0" w:color="2E6DB4"/>
              <w:right w:val="single" w:sz="1" w:space="0" w:color="2E6DB4"/>
            </w:tcBorders>
            <w:shd w:val="clear" w:color="auto" w:fill="FDEC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9C847E" w14:textId="77777777" w:rsidR="00040900" w:rsidRDefault="00000000">
            <w:pPr>
              <w:spacing w:after="3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C0392B"/>
                <w:sz w:val="44"/>
                <w:szCs w:val="44"/>
              </w:rPr>
              <w:t>20.4%</w:t>
            </w:r>
          </w:p>
          <w:p w14:paraId="6293BF92" w14:textId="77777777" w:rsidR="00040900" w:rsidRDefault="00000000">
            <w:pPr>
              <w:spacing w:after="20"/>
              <w:jc w:val="center"/>
            </w:pPr>
            <w:r>
              <w:rPr>
                <w:b/>
                <w:bCs/>
                <w:color w:val="1A4F8A"/>
                <w:sz w:val="18"/>
                <w:szCs w:val="18"/>
              </w:rPr>
              <w:t>Overall Churn Rate</w:t>
            </w:r>
          </w:p>
          <w:p w14:paraId="59293029" w14:textId="77777777" w:rsidR="00040900" w:rsidRDefault="00000000">
            <w:pPr>
              <w:jc w:val="center"/>
            </w:pPr>
            <w:r>
              <w:rPr>
                <w:i/>
                <w:iCs/>
                <w:color w:val="4A5568"/>
                <w:sz w:val="17"/>
                <w:szCs w:val="17"/>
              </w:rPr>
              <w:t>Above 18% strategic target</w:t>
            </w:r>
          </w:p>
        </w:tc>
        <w:tc>
          <w:tcPr>
            <w:tcW w:w="2340" w:type="dxa"/>
            <w:tcBorders>
              <w:top w:val="single" w:sz="1" w:space="0" w:color="2E6DB4"/>
              <w:left w:val="single" w:sz="1" w:space="0" w:color="2E6DB4"/>
              <w:bottom w:val="single" w:sz="1" w:space="0" w:color="2E6DB4"/>
              <w:right w:val="single" w:sz="1" w:space="0" w:color="2E6DB4"/>
            </w:tcBorders>
            <w:shd w:val="clear" w:color="auto" w:fill="D8E8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2972DB" w14:textId="77777777" w:rsidR="00040900" w:rsidRDefault="00000000">
            <w:pPr>
              <w:spacing w:after="3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0D2240"/>
                <w:sz w:val="44"/>
                <w:szCs w:val="44"/>
              </w:rPr>
              <w:t>2,037</w:t>
            </w:r>
          </w:p>
          <w:p w14:paraId="7D280CDA" w14:textId="77777777" w:rsidR="00040900" w:rsidRDefault="00000000">
            <w:pPr>
              <w:spacing w:after="20"/>
              <w:jc w:val="center"/>
            </w:pPr>
            <w:r>
              <w:rPr>
                <w:b/>
                <w:bCs/>
                <w:color w:val="1A4F8A"/>
                <w:sz w:val="18"/>
                <w:szCs w:val="18"/>
              </w:rPr>
              <w:t>Customers Lost</w:t>
            </w:r>
          </w:p>
          <w:p w14:paraId="04820A79" w14:textId="77777777" w:rsidR="00040900" w:rsidRDefault="00000000">
            <w:pPr>
              <w:jc w:val="center"/>
            </w:pPr>
            <w:r>
              <w:rPr>
                <w:i/>
                <w:iCs/>
                <w:color w:val="4A5568"/>
                <w:sz w:val="17"/>
                <w:szCs w:val="17"/>
              </w:rPr>
              <w:t>Out of 10,000 total</w:t>
            </w:r>
          </w:p>
        </w:tc>
        <w:tc>
          <w:tcPr>
            <w:tcW w:w="2340" w:type="dxa"/>
            <w:tcBorders>
              <w:top w:val="single" w:sz="1" w:space="0" w:color="2E6DB4"/>
              <w:left w:val="single" w:sz="1" w:space="0" w:color="2E6DB4"/>
              <w:bottom w:val="single" w:sz="1" w:space="0" w:color="2E6DB4"/>
              <w:right w:val="single" w:sz="1" w:space="0" w:color="2E6DB4"/>
            </w:tcBorders>
            <w:shd w:val="clear" w:color="auto" w:fill="FEF3D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D8806D" w14:textId="77777777" w:rsidR="00040900" w:rsidRDefault="00000000">
            <w:pPr>
              <w:spacing w:after="3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B8860B"/>
                <w:sz w:val="44"/>
                <w:szCs w:val="44"/>
              </w:rPr>
              <w:t>32.4%</w:t>
            </w:r>
          </w:p>
          <w:p w14:paraId="0BC39F7B" w14:textId="77777777" w:rsidR="00040900" w:rsidRDefault="00000000">
            <w:pPr>
              <w:spacing w:after="20"/>
              <w:jc w:val="center"/>
            </w:pPr>
            <w:r>
              <w:rPr>
                <w:b/>
                <w:bCs/>
                <w:color w:val="1A4F8A"/>
                <w:sz w:val="18"/>
                <w:szCs w:val="18"/>
              </w:rPr>
              <w:t>Germany Churn Rate</w:t>
            </w:r>
          </w:p>
          <w:p w14:paraId="6AC9E8E7" w14:textId="77777777" w:rsidR="00040900" w:rsidRDefault="00000000">
            <w:pPr>
              <w:jc w:val="center"/>
            </w:pPr>
            <w:r>
              <w:rPr>
                <w:i/>
                <w:iCs/>
                <w:color w:val="4A5568"/>
                <w:sz w:val="17"/>
                <w:szCs w:val="17"/>
              </w:rPr>
              <w:t>Double France &amp; Spain avg.</w:t>
            </w:r>
          </w:p>
        </w:tc>
        <w:tc>
          <w:tcPr>
            <w:tcW w:w="2340" w:type="dxa"/>
            <w:tcBorders>
              <w:top w:val="single" w:sz="1" w:space="0" w:color="2E6DB4"/>
              <w:left w:val="single" w:sz="1" w:space="0" w:color="2E6DB4"/>
              <w:bottom w:val="single" w:sz="1" w:space="0" w:color="2E6DB4"/>
              <w:right w:val="single" w:sz="1" w:space="0" w:color="2E6DB4"/>
            </w:tcBorders>
            <w:shd w:val="clear" w:color="auto" w:fill="E8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F8E119" w14:textId="77777777" w:rsidR="00040900" w:rsidRDefault="00000000">
            <w:pPr>
              <w:spacing w:after="3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1A7A4A"/>
                <w:sz w:val="44"/>
                <w:szCs w:val="44"/>
              </w:rPr>
              <w:t>71%</w:t>
            </w:r>
          </w:p>
          <w:p w14:paraId="0CE06D9A" w14:textId="77777777" w:rsidR="00040900" w:rsidRDefault="00000000">
            <w:pPr>
              <w:spacing w:after="20"/>
              <w:jc w:val="center"/>
            </w:pPr>
            <w:r>
              <w:rPr>
                <w:b/>
                <w:bCs/>
                <w:color w:val="1A4F8A"/>
                <w:sz w:val="18"/>
                <w:szCs w:val="18"/>
              </w:rPr>
              <w:t>Churn Drop (1→2 Products)</w:t>
            </w:r>
          </w:p>
          <w:p w14:paraId="18D9678B" w14:textId="77777777" w:rsidR="00040900" w:rsidRDefault="00000000">
            <w:pPr>
              <w:jc w:val="center"/>
            </w:pPr>
            <w:r>
              <w:rPr>
                <w:i/>
                <w:iCs/>
                <w:color w:val="4A5568"/>
                <w:sz w:val="17"/>
                <w:szCs w:val="17"/>
              </w:rPr>
              <w:t>The highest-return lever</w:t>
            </w:r>
          </w:p>
        </w:tc>
      </w:tr>
    </w:tbl>
    <w:p w14:paraId="4D664949" w14:textId="77777777" w:rsidR="00040900" w:rsidRDefault="00040900">
      <w:pPr>
        <w:spacing w:after="40"/>
      </w:pPr>
    </w:p>
    <w:p w14:paraId="681640F8" w14:textId="77777777" w:rsidR="00040900" w:rsidRDefault="00000000">
      <w:pPr>
        <w:pStyle w:val="Heading1"/>
        <w:pBdr>
          <w:bottom w:val="single" w:sz="8" w:space="4" w:color="2E6DB4"/>
        </w:pBdr>
      </w:pPr>
      <w:r>
        <w:t>2.  What the Data Shows</w:t>
      </w:r>
    </w:p>
    <w:p w14:paraId="38C766ED" w14:textId="77777777" w:rsidR="00040900" w:rsidRDefault="00000000">
      <w:pPr>
        <w:pStyle w:val="Heading2"/>
      </w:pPr>
      <w:r>
        <w:t xml:space="preserve">Retention is a Behavioural Problem, </w:t>
      </w:r>
      <w:proofErr w:type="gramStart"/>
      <w:r>
        <w:t>Not</w:t>
      </w:r>
      <w:proofErr w:type="gramEnd"/>
      <w:r>
        <w:t xml:space="preserve"> a Financial One</w:t>
      </w:r>
    </w:p>
    <w:p w14:paraId="54C45D1A" w14:textId="77777777" w:rsidR="00040900" w:rsidRDefault="00000000">
      <w:pPr>
        <w:spacing w:before="40" w:after="80" w:line="300" w:lineRule="auto"/>
        <w:jc w:val="both"/>
      </w:pPr>
      <w:r>
        <w:rPr>
          <w:color w:val="1C1C1C"/>
        </w:rPr>
        <w:t>The most important finding challenges a long-held banking assumption: that financial strength protects against churn. It does not. A customer can hold a six-figure balance, carry a strong credit score, and earn a high salary — and still be on the verge of leaving. If that customer is not actively using the bank, their relationship is inertia, not loyalty. And inertia evaporates the moment a competitor makes a better offer.</w:t>
      </w:r>
    </w:p>
    <w:p w14:paraId="0C348178" w14:textId="77777777" w:rsidR="00040900" w:rsidRDefault="00040900">
      <w:pPr>
        <w:spacing w:after="2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"/>
        <w:gridCol w:w="9140"/>
      </w:tblGrid>
      <w:tr w:rsidR="00040900" w14:paraId="648062B7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none" w:sz="0" w:space="0" w:color="FFFFFF"/>
            </w:tcBorders>
            <w:shd w:val="clear" w:color="auto" w:fill="1A4F8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5795F6" w14:textId="77777777" w:rsidR="00040900" w:rsidRDefault="00040900"/>
        </w:tc>
        <w:tc>
          <w:tcPr>
            <w:tcW w:w="9140" w:type="dxa"/>
            <w:tcBorders>
              <w:top w:val="single" w:sz="1" w:space="0" w:color="1A4F8A"/>
              <w:left w:val="none" w:sz="0" w:space="0" w:color="FFFFFF"/>
              <w:bottom w:val="single" w:sz="1" w:space="0" w:color="1A4F8A"/>
              <w:right w:val="single" w:sz="1" w:space="0" w:color="1A4F8A"/>
            </w:tcBorders>
            <w:shd w:val="clear" w:color="auto" w:fill="D8E8F6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C20CF24" w14:textId="77777777" w:rsidR="00040900" w:rsidRDefault="00000000">
            <w:pPr>
              <w:spacing w:after="30"/>
            </w:pPr>
            <w:r>
              <w:rPr>
                <w:b/>
                <w:bCs/>
                <w:color w:val="1A4F8A"/>
                <w:sz w:val="19"/>
                <w:szCs w:val="19"/>
              </w:rPr>
              <w:t>Core Finding</w:t>
            </w:r>
          </w:p>
          <w:p w14:paraId="31B76A93" w14:textId="77777777" w:rsidR="00040900" w:rsidRDefault="00000000">
            <w:r>
              <w:rPr>
                <w:color w:val="1C1C1C"/>
                <w:sz w:val="19"/>
                <w:szCs w:val="19"/>
              </w:rPr>
              <w:t>Inactive customers churn at 26.9% vs. 14.3% for active members — a near-doubling of departure risk driven entirely by one behavioural signal. No demographic variable produces a gap of this magnitude.</w:t>
            </w:r>
          </w:p>
        </w:tc>
      </w:tr>
    </w:tbl>
    <w:p w14:paraId="2C57F41A" w14:textId="77777777" w:rsidR="00040900" w:rsidRDefault="00040900">
      <w:pPr>
        <w:spacing w:after="40"/>
      </w:pPr>
    </w:p>
    <w:p w14:paraId="453C5952" w14:textId="77777777" w:rsidR="00040900" w:rsidRDefault="00000000">
      <w:pPr>
        <w:pStyle w:val="Heading2"/>
      </w:pPr>
      <w:r>
        <w:t>Product Depth is the Most Powerful Retention Lever — Up to a Point</w:t>
      </w:r>
    </w:p>
    <w:p w14:paraId="373B6A64" w14:textId="77777777" w:rsidR="00040900" w:rsidRDefault="00000000">
      <w:pPr>
        <w:spacing w:before="40" w:after="80" w:line="300" w:lineRule="auto"/>
        <w:jc w:val="both"/>
      </w:pPr>
      <w:r>
        <w:rPr>
          <w:color w:val="1C1C1C"/>
        </w:rPr>
        <w:t>Moving a customer from one product to two reduces churn risk by 71% — from 27.7% down to 7.6%. That is the single highest-return retention action available to the bank. But the relationship reverses sharply at three and four products, where churn rates reach 82.7% and 100% respectively. This reversal is a signal of forced cross-selling — customers who feel products were pushed on them, not offered to them.</w:t>
      </w:r>
    </w:p>
    <w:p w14:paraId="7D6D62BB" w14:textId="77777777" w:rsidR="00040900" w:rsidRDefault="00040900">
      <w:pPr>
        <w:spacing w:after="2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"/>
        <w:gridCol w:w="9140"/>
      </w:tblGrid>
      <w:tr w:rsidR="00040900" w14:paraId="3CCF9FB9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none" w:sz="0" w:space="0" w:color="FFFFFF"/>
            </w:tcBorders>
            <w:shd w:val="clear" w:color="auto" w:fill="B8860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71890E" w14:textId="77777777" w:rsidR="00040900" w:rsidRDefault="00040900"/>
        </w:tc>
        <w:tc>
          <w:tcPr>
            <w:tcW w:w="9140" w:type="dxa"/>
            <w:tcBorders>
              <w:top w:val="single" w:sz="1" w:space="0" w:color="B8860B"/>
              <w:left w:val="none" w:sz="0" w:space="0" w:color="FFFFFF"/>
              <w:bottom w:val="single" w:sz="1" w:space="0" w:color="B8860B"/>
              <w:right w:val="single" w:sz="1" w:space="0" w:color="B8860B"/>
            </w:tcBorders>
            <w:shd w:val="clear" w:color="auto" w:fill="FEFAE0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6A3D84B" w14:textId="77777777" w:rsidR="00040900" w:rsidRDefault="00000000">
            <w:pPr>
              <w:spacing w:after="30"/>
            </w:pPr>
            <w:r>
              <w:rPr>
                <w:b/>
                <w:bCs/>
                <w:color w:val="B8860B"/>
                <w:sz w:val="19"/>
                <w:szCs w:val="19"/>
              </w:rPr>
              <w:t>Policy Implication</w:t>
            </w:r>
          </w:p>
          <w:p w14:paraId="36AD98E7" w14:textId="77777777" w:rsidR="00040900" w:rsidRDefault="00000000">
            <w:r>
              <w:rPr>
                <w:color w:val="1C1C1C"/>
                <w:sz w:val="19"/>
                <w:szCs w:val="19"/>
              </w:rPr>
              <w:t>Any retention framework built on product bundling must include safeguards against over-selling. Pushing customers beyond two products is counter-productive and may warrant supervisory attention.</w:t>
            </w:r>
          </w:p>
        </w:tc>
      </w:tr>
    </w:tbl>
    <w:p w14:paraId="042F52D4" w14:textId="77777777" w:rsidR="00040900" w:rsidRDefault="00040900">
      <w:pPr>
        <w:spacing w:after="40"/>
      </w:pPr>
    </w:p>
    <w:p w14:paraId="26894198" w14:textId="77777777" w:rsidR="00040900" w:rsidRDefault="00000000">
      <w:pPr>
        <w:pStyle w:val="Heading2"/>
      </w:pPr>
      <w:r>
        <w:t>Germany is a Market-Level Crisis</w:t>
      </w:r>
    </w:p>
    <w:p w14:paraId="7AA62EFE" w14:textId="77777777" w:rsidR="00040900" w:rsidRDefault="00000000">
      <w:pPr>
        <w:spacing w:before="40" w:after="80" w:line="300" w:lineRule="auto"/>
        <w:jc w:val="both"/>
      </w:pPr>
      <w:r>
        <w:rPr>
          <w:color w:val="1C1C1C"/>
        </w:rPr>
        <w:t>Germany's overall churn rate of 32.4% is double the rates in France (16.2%) and Spain (16.5%). Among inactive German customers with balances above €100,000, more than half — 50.2% — are disengaged from the bank entirely. This is not a product or pricing problem alone. It reflects a systemic breakdown in perceived customer value that requires dedicated market-level intervention.</w:t>
      </w:r>
    </w:p>
    <w:p w14:paraId="5465D11D" w14:textId="77777777" w:rsidR="00040900" w:rsidRDefault="00040900">
      <w:pPr>
        <w:spacing w:after="2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"/>
        <w:gridCol w:w="9140"/>
      </w:tblGrid>
      <w:tr w:rsidR="00040900" w14:paraId="270A34E7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none" w:sz="0" w:space="0" w:color="FFFFFF"/>
            </w:tcBorders>
            <w:shd w:val="clear" w:color="auto" w:fill="C0392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1435B3" w14:textId="77777777" w:rsidR="00040900" w:rsidRDefault="00040900"/>
        </w:tc>
        <w:tc>
          <w:tcPr>
            <w:tcW w:w="9140" w:type="dxa"/>
            <w:tcBorders>
              <w:top w:val="single" w:sz="1" w:space="0" w:color="C0392B"/>
              <w:left w:val="none" w:sz="0" w:space="0" w:color="FFFFFF"/>
              <w:bottom w:val="single" w:sz="1" w:space="0" w:color="C0392B"/>
              <w:right w:val="single" w:sz="1" w:space="0" w:color="C0392B"/>
            </w:tcBorders>
            <w:shd w:val="clear" w:color="auto" w:fill="FDECEA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F5D1102" w14:textId="77777777" w:rsidR="00040900" w:rsidRDefault="00000000">
            <w:pPr>
              <w:spacing w:after="30"/>
            </w:pPr>
            <w:proofErr w:type="gramStart"/>
            <w:r>
              <w:rPr>
                <w:b/>
                <w:bCs/>
                <w:color w:val="C0392B"/>
                <w:sz w:val="19"/>
                <w:szCs w:val="19"/>
              </w:rPr>
              <w:t>🚨  Germany</w:t>
            </w:r>
            <w:proofErr w:type="gramEnd"/>
            <w:r>
              <w:rPr>
                <w:b/>
                <w:bCs/>
                <w:color w:val="C0392B"/>
                <w:sz w:val="19"/>
                <w:szCs w:val="19"/>
              </w:rPr>
              <w:t xml:space="preserve"> Alert</w:t>
            </w:r>
          </w:p>
          <w:p w14:paraId="106252AB" w14:textId="77777777" w:rsidR="00040900" w:rsidRDefault="00000000">
            <w:r>
              <w:rPr>
                <w:color w:val="1C1C1C"/>
                <w:sz w:val="19"/>
                <w:szCs w:val="19"/>
              </w:rPr>
              <w:t>Germany represents 25% of the customer base but accounts for ~40% of all churn. Inactive high-balance German customers are the single highest-value, highest-risk retention exposure in the portfolio.</w:t>
            </w:r>
          </w:p>
        </w:tc>
      </w:tr>
    </w:tbl>
    <w:p w14:paraId="4D9C4008" w14:textId="77777777" w:rsidR="00040900" w:rsidRDefault="00000000">
      <w:r>
        <w:br w:type="page"/>
      </w:r>
    </w:p>
    <w:p w14:paraId="7E5162FF" w14:textId="77777777" w:rsidR="00040900" w:rsidRDefault="00000000">
      <w:pPr>
        <w:pStyle w:val="Heading1"/>
        <w:pBdr>
          <w:bottom w:val="single" w:sz="8" w:space="4" w:color="2E6DB4"/>
        </w:pBdr>
      </w:pPr>
      <w:r>
        <w:lastRenderedPageBreak/>
        <w:t>3.  The Silent Churn Risk: Premium Customers Leaving Quietly</w:t>
      </w:r>
    </w:p>
    <w:p w14:paraId="134FC6A7" w14:textId="77777777" w:rsidR="00040900" w:rsidRDefault="00000000">
      <w:pPr>
        <w:spacing w:before="40" w:after="80" w:line="300" w:lineRule="auto"/>
        <w:jc w:val="both"/>
      </w:pPr>
      <w:r>
        <w:rPr>
          <w:color w:val="1C1C1C"/>
        </w:rPr>
        <w:t>The most commercially damaging churn is silent: high-balance customers who gave no conventional warning signal before leaving. These customers look fine by traditional metrics — strong balances, good creditworthiness, solid salary. But they are disengaged, and disengaged premium customers leave at approximately 22.5%, taking the highest average deposit values with them.</w:t>
      </w:r>
    </w:p>
    <w:p w14:paraId="7684AB70" w14:textId="77777777" w:rsidR="00040900" w:rsidRDefault="00040900">
      <w:pPr>
        <w:spacing w:after="24"/>
      </w:pPr>
    </w:p>
    <w:p w14:paraId="5AB1DF6C" w14:textId="77777777" w:rsidR="00040900" w:rsidRDefault="00000000">
      <w:pPr>
        <w:spacing w:before="40" w:after="80" w:line="300" w:lineRule="auto"/>
        <w:jc w:val="both"/>
      </w:pPr>
      <w:r>
        <w:rPr>
          <w:color w:val="1C1C1C"/>
        </w:rPr>
        <w:t>The analysis identifies approximately 189 customers who fit the highest-risk profile — inactive members with balances exceeding €100,000. They are not abstractions. They are identifiable, scorable, and reachable. The question is whether the institution acts before they leave.</w:t>
      </w:r>
    </w:p>
    <w:p w14:paraId="74D51643" w14:textId="77777777" w:rsidR="00040900" w:rsidRDefault="0004090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100"/>
        <w:gridCol w:w="1600"/>
        <w:gridCol w:w="1600"/>
        <w:gridCol w:w="2360"/>
      </w:tblGrid>
      <w:tr w:rsidR="00040900" w14:paraId="089769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C3F4FD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Geography</w:t>
            </w:r>
          </w:p>
        </w:tc>
        <w:tc>
          <w:tcPr>
            <w:tcW w:w="210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9A5012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High-Balance Customers</w:t>
            </w:r>
          </w:p>
        </w:tc>
        <w:tc>
          <w:tcPr>
            <w:tcW w:w="160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FEAB4A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% Inactive</w:t>
            </w:r>
          </w:p>
        </w:tc>
        <w:tc>
          <w:tcPr>
            <w:tcW w:w="160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FE0D2C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Churn Rate</w:t>
            </w:r>
          </w:p>
        </w:tc>
        <w:tc>
          <w:tcPr>
            <w:tcW w:w="236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4C4248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Risk Level</w:t>
            </w:r>
          </w:p>
        </w:tc>
      </w:tr>
      <w:tr w:rsidR="00040900" w14:paraId="444830B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46B52" w14:textId="77777777" w:rsidR="00040900" w:rsidRDefault="00000000">
            <w:r>
              <w:rPr>
                <w:color w:val="1C1C1C"/>
                <w:sz w:val="18"/>
                <w:szCs w:val="18"/>
              </w:rPr>
              <w:t>Germany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60791" w14:textId="77777777" w:rsidR="00040900" w:rsidRDefault="00000000">
            <w:r>
              <w:rPr>
                <w:color w:val="1C1C1C"/>
                <w:sz w:val="18"/>
                <w:szCs w:val="18"/>
              </w:rPr>
              <w:t>~630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D07A7" w14:textId="77777777" w:rsidR="00040900" w:rsidRDefault="00000000">
            <w:r>
              <w:rPr>
                <w:color w:val="1C1C1C"/>
                <w:sz w:val="18"/>
                <w:szCs w:val="18"/>
              </w:rPr>
              <w:t>50.2%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B55D0" w14:textId="77777777" w:rsidR="00040900" w:rsidRDefault="00000000">
            <w:r>
              <w:rPr>
                <w:color w:val="1C1C1C"/>
                <w:sz w:val="18"/>
                <w:szCs w:val="18"/>
              </w:rPr>
              <w:t>~28.5%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80157" w14:textId="77777777" w:rsidR="00040900" w:rsidRDefault="00000000">
            <w:proofErr w:type="gramStart"/>
            <w:r>
              <w:rPr>
                <w:color w:val="C0392B"/>
                <w:sz w:val="18"/>
                <w:szCs w:val="18"/>
              </w:rPr>
              <w:t>🚨  Critical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— immediate action</w:t>
            </w:r>
          </w:p>
        </w:tc>
      </w:tr>
      <w:tr w:rsidR="00040900" w14:paraId="677252F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1823F" w14:textId="77777777" w:rsidR="00040900" w:rsidRDefault="00000000">
            <w:r>
              <w:rPr>
                <w:color w:val="1C1C1C"/>
                <w:sz w:val="18"/>
                <w:szCs w:val="18"/>
              </w:rPr>
              <w:t>France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E7358" w14:textId="77777777" w:rsidR="00040900" w:rsidRDefault="00000000">
            <w:r>
              <w:rPr>
                <w:color w:val="1C1C1C"/>
                <w:sz w:val="18"/>
                <w:szCs w:val="18"/>
              </w:rPr>
              <w:t>~1,420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BC33F" w14:textId="77777777" w:rsidR="00040900" w:rsidRDefault="00000000">
            <w:r>
              <w:rPr>
                <w:color w:val="1C1C1C"/>
                <w:sz w:val="18"/>
                <w:szCs w:val="18"/>
              </w:rPr>
              <w:t>16.0%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E1E47" w14:textId="77777777" w:rsidR="00040900" w:rsidRDefault="00000000">
            <w:r>
              <w:rPr>
                <w:color w:val="1C1C1C"/>
                <w:sz w:val="18"/>
                <w:szCs w:val="18"/>
              </w:rPr>
              <w:t>~18.0%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C7430" w14:textId="77777777" w:rsidR="00040900" w:rsidRDefault="00000000">
            <w:proofErr w:type="gramStart"/>
            <w:r>
              <w:rPr>
                <w:color w:val="B8860B"/>
                <w:sz w:val="18"/>
                <w:szCs w:val="18"/>
              </w:rPr>
              <w:t>⚠  Elevated</w:t>
            </w:r>
            <w:proofErr w:type="gramEnd"/>
            <w:r>
              <w:rPr>
                <w:color w:val="B8860B"/>
                <w:sz w:val="18"/>
                <w:szCs w:val="18"/>
              </w:rPr>
              <w:t xml:space="preserve"> — proactive monitoring</w:t>
            </w:r>
          </w:p>
        </w:tc>
      </w:tr>
      <w:tr w:rsidR="00040900" w14:paraId="5341E29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4CAFB" w14:textId="77777777" w:rsidR="00040900" w:rsidRDefault="00000000">
            <w:r>
              <w:rPr>
                <w:color w:val="1C1C1C"/>
                <w:sz w:val="18"/>
                <w:szCs w:val="18"/>
              </w:rPr>
              <w:t>Spain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BDA73" w14:textId="77777777" w:rsidR="00040900" w:rsidRDefault="00000000">
            <w:r>
              <w:rPr>
                <w:color w:val="1C1C1C"/>
                <w:sz w:val="18"/>
                <w:szCs w:val="18"/>
              </w:rPr>
              <w:t>~680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82A64" w14:textId="77777777" w:rsidR="00040900" w:rsidRDefault="00000000">
            <w:r>
              <w:rPr>
                <w:color w:val="1C1C1C"/>
                <w:sz w:val="18"/>
                <w:szCs w:val="18"/>
              </w:rPr>
              <w:t>14.5%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F3C83" w14:textId="77777777" w:rsidR="00040900" w:rsidRDefault="00000000">
            <w:r>
              <w:rPr>
                <w:color w:val="1C1C1C"/>
                <w:sz w:val="18"/>
                <w:szCs w:val="18"/>
              </w:rPr>
              <w:t>~16.5%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11C92" w14:textId="77777777" w:rsidR="00040900" w:rsidRDefault="00000000">
            <w:proofErr w:type="gramStart"/>
            <w:r>
              <w:rPr>
                <w:color w:val="B8860B"/>
                <w:sz w:val="18"/>
                <w:szCs w:val="18"/>
              </w:rPr>
              <w:t>⚠  Moderate</w:t>
            </w:r>
            <w:proofErr w:type="gramEnd"/>
            <w:r>
              <w:rPr>
                <w:color w:val="B8860B"/>
                <w:sz w:val="18"/>
                <w:szCs w:val="18"/>
              </w:rPr>
              <w:t xml:space="preserve"> — standard engagement</w:t>
            </w:r>
          </w:p>
        </w:tc>
      </w:tr>
    </w:tbl>
    <w:p w14:paraId="219F3EC9" w14:textId="77777777" w:rsidR="00040900" w:rsidRDefault="00040900">
      <w:pPr>
        <w:spacing w:after="40"/>
      </w:pPr>
    </w:p>
    <w:p w14:paraId="75385CC3" w14:textId="77777777" w:rsidR="00040900" w:rsidRDefault="00000000">
      <w:pPr>
        <w:pStyle w:val="Heading1"/>
        <w:pBdr>
          <w:bottom w:val="single" w:sz="8" w:space="4" w:color="2E6DB4"/>
        </w:pBdr>
      </w:pPr>
      <w:r>
        <w:t>4.  The Relationship Strength Index (RSI)</w:t>
      </w:r>
    </w:p>
    <w:p w14:paraId="0E4BAA71" w14:textId="77777777" w:rsidR="00040900" w:rsidRDefault="00000000">
      <w:pPr>
        <w:spacing w:before="40" w:after="80" w:line="300" w:lineRule="auto"/>
        <w:jc w:val="both"/>
      </w:pPr>
      <w:r>
        <w:rPr>
          <w:color w:val="1C1C1C"/>
        </w:rPr>
        <w:t>To move beyond single-variable churn prediction, this analysis developed the Relationship Strength Index — a composite score from 0 to 100 combining five behavioural signals: member activity status (30 pts), tenure (25 pts), credit score (20 pts), product count (15 pts), and credit card ownership (10 pts). The index validates strongly: customers in the weakest quartile churn at 32.5%; those in the strongest at just 10.5% — a 3-to-1 ratio.</w:t>
      </w:r>
    </w:p>
    <w:p w14:paraId="07D65F6F" w14:textId="77777777" w:rsidR="00040900" w:rsidRDefault="0004090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300"/>
        <w:gridCol w:w="1500"/>
        <w:gridCol w:w="1500"/>
        <w:gridCol w:w="3260"/>
      </w:tblGrid>
      <w:tr w:rsidR="00040900" w14:paraId="3E107E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17E982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RSI Quartile</w:t>
            </w:r>
          </w:p>
        </w:tc>
        <w:tc>
          <w:tcPr>
            <w:tcW w:w="130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66054F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150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E65C73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Customers</w:t>
            </w:r>
          </w:p>
        </w:tc>
        <w:tc>
          <w:tcPr>
            <w:tcW w:w="150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757CD3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Churn Rate</w:t>
            </w:r>
          </w:p>
        </w:tc>
        <w:tc>
          <w:tcPr>
            <w:tcW w:w="326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426458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Recommended Action</w:t>
            </w:r>
          </w:p>
        </w:tc>
      </w:tr>
      <w:tr w:rsidR="00040900" w14:paraId="0CA562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23DB7" w14:textId="77777777" w:rsidR="00040900" w:rsidRDefault="00000000">
            <w:r>
              <w:rPr>
                <w:color w:val="1C1C1C"/>
                <w:sz w:val="18"/>
                <w:szCs w:val="18"/>
              </w:rPr>
              <w:t>Q1 — Weak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65360" w14:textId="77777777" w:rsidR="00040900" w:rsidRDefault="00000000">
            <w:r>
              <w:rPr>
                <w:color w:val="1C1C1C"/>
                <w:sz w:val="18"/>
                <w:szCs w:val="18"/>
              </w:rPr>
              <w:t>&lt; 65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93EB3" w14:textId="77777777" w:rsidR="00040900" w:rsidRDefault="00000000">
            <w:r>
              <w:rPr>
                <w:color w:val="1C1C1C"/>
                <w:sz w:val="18"/>
                <w:szCs w:val="18"/>
              </w:rPr>
              <w:t>~2,500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7350A" w14:textId="77777777" w:rsidR="00040900" w:rsidRDefault="00000000">
            <w:r>
              <w:rPr>
                <w:color w:val="1C1C1C"/>
                <w:sz w:val="18"/>
                <w:szCs w:val="18"/>
              </w:rPr>
              <w:t>32.5%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A9C93" w14:textId="77777777" w:rsidR="00040900" w:rsidRDefault="00000000">
            <w:r>
              <w:rPr>
                <w:color w:val="1C1C1C"/>
                <w:sz w:val="18"/>
                <w:szCs w:val="18"/>
              </w:rPr>
              <w:t>Immediate outreach — top priority</w:t>
            </w:r>
          </w:p>
        </w:tc>
      </w:tr>
      <w:tr w:rsidR="00040900" w14:paraId="4A311A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DBFD1" w14:textId="77777777" w:rsidR="00040900" w:rsidRDefault="00000000">
            <w:r>
              <w:rPr>
                <w:color w:val="1C1C1C"/>
                <w:sz w:val="18"/>
                <w:szCs w:val="18"/>
              </w:rPr>
              <w:t>Q2 — Fair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48DA5" w14:textId="77777777" w:rsidR="00040900" w:rsidRDefault="00000000">
            <w:r>
              <w:rPr>
                <w:color w:val="1C1C1C"/>
                <w:sz w:val="18"/>
                <w:szCs w:val="18"/>
              </w:rPr>
              <w:t>65–74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AA8D0" w14:textId="77777777" w:rsidR="00040900" w:rsidRDefault="00000000">
            <w:r>
              <w:rPr>
                <w:color w:val="1C1C1C"/>
                <w:sz w:val="18"/>
                <w:szCs w:val="18"/>
              </w:rPr>
              <w:t>~2,500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B2468" w14:textId="77777777" w:rsidR="00040900" w:rsidRDefault="00000000">
            <w:r>
              <w:rPr>
                <w:color w:val="1C1C1C"/>
                <w:sz w:val="18"/>
                <w:szCs w:val="18"/>
              </w:rPr>
              <w:t>24.6%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07263" w14:textId="77777777" w:rsidR="00040900" w:rsidRDefault="00000000">
            <w:r>
              <w:rPr>
                <w:color w:val="1C1C1C"/>
                <w:sz w:val="18"/>
                <w:szCs w:val="18"/>
              </w:rPr>
              <w:t>Proactive engagement within 60 days</w:t>
            </w:r>
          </w:p>
        </w:tc>
      </w:tr>
      <w:tr w:rsidR="00040900" w14:paraId="4703AE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624DC" w14:textId="77777777" w:rsidR="00040900" w:rsidRDefault="00000000">
            <w:r>
              <w:rPr>
                <w:color w:val="1C1C1C"/>
                <w:sz w:val="18"/>
                <w:szCs w:val="18"/>
              </w:rPr>
              <w:t>Q3 — Good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0F712" w14:textId="77777777" w:rsidR="00040900" w:rsidRDefault="00000000">
            <w:r>
              <w:rPr>
                <w:color w:val="1C1C1C"/>
                <w:sz w:val="18"/>
                <w:szCs w:val="18"/>
              </w:rPr>
              <w:t>74–83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33DA4" w14:textId="77777777" w:rsidR="00040900" w:rsidRDefault="00000000">
            <w:r>
              <w:rPr>
                <w:color w:val="1C1C1C"/>
                <w:sz w:val="18"/>
                <w:szCs w:val="18"/>
              </w:rPr>
              <w:t>~2,500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076BA" w14:textId="77777777" w:rsidR="00040900" w:rsidRDefault="00000000">
            <w:r>
              <w:rPr>
                <w:color w:val="1C1C1C"/>
                <w:sz w:val="18"/>
                <w:szCs w:val="18"/>
              </w:rPr>
              <w:t>16.2%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76F3F" w14:textId="77777777" w:rsidR="00040900" w:rsidRDefault="00000000">
            <w:r>
              <w:rPr>
                <w:color w:val="1C1C1C"/>
                <w:sz w:val="18"/>
                <w:szCs w:val="18"/>
              </w:rPr>
              <w:t>Quarterly touchpoint — maintain</w:t>
            </w:r>
          </w:p>
        </w:tc>
      </w:tr>
      <w:tr w:rsidR="00040900" w14:paraId="7FB6F1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C3DEB" w14:textId="77777777" w:rsidR="00040900" w:rsidRDefault="00000000">
            <w:r>
              <w:rPr>
                <w:color w:val="1C1C1C"/>
                <w:sz w:val="18"/>
                <w:szCs w:val="18"/>
              </w:rPr>
              <w:t>Q4 — Strong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04BF7" w14:textId="77777777" w:rsidR="00040900" w:rsidRDefault="00000000">
            <w:r>
              <w:rPr>
                <w:color w:val="1C1C1C"/>
                <w:sz w:val="18"/>
                <w:szCs w:val="18"/>
              </w:rPr>
              <w:t>&gt; 83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F3CA4" w14:textId="77777777" w:rsidR="00040900" w:rsidRDefault="00000000">
            <w:r>
              <w:rPr>
                <w:color w:val="1C1C1C"/>
                <w:sz w:val="18"/>
                <w:szCs w:val="18"/>
              </w:rPr>
              <w:t>~2,500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6275C" w14:textId="77777777" w:rsidR="00040900" w:rsidRDefault="00000000">
            <w:r>
              <w:rPr>
                <w:color w:val="1C1C1C"/>
                <w:sz w:val="18"/>
                <w:szCs w:val="18"/>
              </w:rPr>
              <w:t>10.5%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0CEB6" w14:textId="77777777" w:rsidR="00040900" w:rsidRDefault="00000000">
            <w:proofErr w:type="gramStart"/>
            <w:r>
              <w:rPr>
                <w:color w:val="1A7A4A"/>
                <w:sz w:val="18"/>
                <w:szCs w:val="18"/>
              </w:rPr>
              <w:t>✓  Stable</w:t>
            </w:r>
            <w:proofErr w:type="gramEnd"/>
            <w:r>
              <w:rPr>
                <w:color w:val="1A7A4A"/>
                <w:sz w:val="18"/>
                <w:szCs w:val="18"/>
              </w:rPr>
              <w:t xml:space="preserve"> — loyalty programme</w:t>
            </w:r>
          </w:p>
        </w:tc>
      </w:tr>
    </w:tbl>
    <w:p w14:paraId="285171D3" w14:textId="77777777" w:rsidR="00040900" w:rsidRDefault="00000000">
      <w:r>
        <w:br w:type="page"/>
      </w:r>
    </w:p>
    <w:p w14:paraId="57887C33" w14:textId="77777777" w:rsidR="00040900" w:rsidRDefault="00000000">
      <w:pPr>
        <w:pStyle w:val="Heading1"/>
        <w:pBdr>
          <w:bottom w:val="single" w:sz="8" w:space="4" w:color="2E6DB4"/>
        </w:pBdr>
      </w:pPr>
      <w:r>
        <w:lastRenderedPageBreak/>
        <w:t>5.  Key Performance Indicators Against Benchmarks</w:t>
      </w:r>
    </w:p>
    <w:p w14:paraId="2A11947C" w14:textId="77777777" w:rsidR="00040900" w:rsidRDefault="00040900">
      <w:pPr>
        <w:spacing w:after="2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100"/>
        <w:gridCol w:w="1500"/>
        <w:gridCol w:w="2460"/>
      </w:tblGrid>
      <w:tr w:rsidR="00040900" w14:paraId="49075E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7A185C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210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056DEC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Current</w:t>
            </w:r>
          </w:p>
        </w:tc>
        <w:tc>
          <w:tcPr>
            <w:tcW w:w="150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56AAD0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246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E3AA41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40900" w14:paraId="4A10353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D4047" w14:textId="77777777" w:rsidR="00040900" w:rsidRDefault="00000000">
            <w:r>
              <w:rPr>
                <w:color w:val="1C1C1C"/>
                <w:sz w:val="18"/>
                <w:szCs w:val="18"/>
              </w:rPr>
              <w:t>Overall Churn Rate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7B9BD" w14:textId="77777777" w:rsidR="00040900" w:rsidRDefault="00000000">
            <w:r>
              <w:rPr>
                <w:color w:val="1C1C1C"/>
                <w:sz w:val="18"/>
                <w:szCs w:val="18"/>
              </w:rPr>
              <w:t>20.4%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D4841" w14:textId="77777777" w:rsidR="00040900" w:rsidRDefault="00000000">
            <w:r>
              <w:rPr>
                <w:color w:val="1C1C1C"/>
                <w:sz w:val="18"/>
                <w:szCs w:val="18"/>
              </w:rPr>
              <w:t>&lt; 18%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988C1" w14:textId="77777777" w:rsidR="00040900" w:rsidRDefault="00000000">
            <w:proofErr w:type="gramStart"/>
            <w:r>
              <w:rPr>
                <w:color w:val="B8860B"/>
                <w:sz w:val="18"/>
                <w:szCs w:val="18"/>
              </w:rPr>
              <w:t>⚠  Above</w:t>
            </w:r>
            <w:proofErr w:type="gramEnd"/>
            <w:r>
              <w:rPr>
                <w:color w:val="B8860B"/>
                <w:sz w:val="18"/>
                <w:szCs w:val="18"/>
              </w:rPr>
              <w:t xml:space="preserve"> target</w:t>
            </w:r>
          </w:p>
        </w:tc>
      </w:tr>
      <w:tr w:rsidR="00040900" w14:paraId="4B39DDC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68EC4" w14:textId="77777777" w:rsidR="00040900" w:rsidRDefault="00000000">
            <w:r>
              <w:rPr>
                <w:color w:val="1C1C1C"/>
                <w:sz w:val="18"/>
                <w:szCs w:val="18"/>
              </w:rPr>
              <w:t>Active Member Churn Rate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FE4D9" w14:textId="77777777" w:rsidR="00040900" w:rsidRDefault="00000000">
            <w:r>
              <w:rPr>
                <w:color w:val="1C1C1C"/>
                <w:sz w:val="18"/>
                <w:szCs w:val="18"/>
              </w:rPr>
              <w:t>14.3%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B252E" w14:textId="77777777" w:rsidR="00040900" w:rsidRDefault="00000000">
            <w:r>
              <w:rPr>
                <w:color w:val="1C1C1C"/>
                <w:sz w:val="18"/>
                <w:szCs w:val="18"/>
              </w:rPr>
              <w:t>&lt; 15%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E5970" w14:textId="77777777" w:rsidR="00040900" w:rsidRDefault="00000000">
            <w:proofErr w:type="gramStart"/>
            <w:r>
              <w:rPr>
                <w:color w:val="1A7A4A"/>
                <w:sz w:val="18"/>
                <w:szCs w:val="18"/>
              </w:rPr>
              <w:t>✓  On</w:t>
            </w:r>
            <w:proofErr w:type="gramEnd"/>
            <w:r>
              <w:rPr>
                <w:color w:val="1A7A4A"/>
                <w:sz w:val="18"/>
                <w:szCs w:val="18"/>
              </w:rPr>
              <w:t xml:space="preserve"> target</w:t>
            </w:r>
          </w:p>
        </w:tc>
      </w:tr>
      <w:tr w:rsidR="00040900" w14:paraId="4F25592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CF435" w14:textId="77777777" w:rsidR="00040900" w:rsidRDefault="00000000">
            <w:r>
              <w:rPr>
                <w:color w:val="1C1C1C"/>
                <w:sz w:val="18"/>
                <w:szCs w:val="18"/>
              </w:rPr>
              <w:t>Inactive Member Churn Rate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1467B" w14:textId="77777777" w:rsidR="00040900" w:rsidRDefault="00000000">
            <w:r>
              <w:rPr>
                <w:color w:val="1C1C1C"/>
                <w:sz w:val="18"/>
                <w:szCs w:val="18"/>
              </w:rPr>
              <w:t>26.9%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9C37D" w14:textId="77777777" w:rsidR="00040900" w:rsidRDefault="00000000">
            <w:r>
              <w:rPr>
                <w:color w:val="1C1C1C"/>
                <w:sz w:val="18"/>
                <w:szCs w:val="18"/>
              </w:rPr>
              <w:t>&lt; 22%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D4DFA" w14:textId="77777777" w:rsidR="00040900" w:rsidRDefault="00000000">
            <w:proofErr w:type="gramStart"/>
            <w:r>
              <w:rPr>
                <w:color w:val="B8860B"/>
                <w:sz w:val="18"/>
                <w:szCs w:val="18"/>
              </w:rPr>
              <w:t>⚠  Above</w:t>
            </w:r>
            <w:proofErr w:type="gramEnd"/>
            <w:r>
              <w:rPr>
                <w:color w:val="B8860B"/>
                <w:sz w:val="18"/>
                <w:szCs w:val="18"/>
              </w:rPr>
              <w:t xml:space="preserve"> target</w:t>
            </w:r>
          </w:p>
        </w:tc>
      </w:tr>
      <w:tr w:rsidR="00040900" w14:paraId="7FA8138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ABAC2" w14:textId="77777777" w:rsidR="00040900" w:rsidRDefault="00000000">
            <w:r>
              <w:rPr>
                <w:color w:val="1C1C1C"/>
                <w:sz w:val="18"/>
                <w:szCs w:val="18"/>
              </w:rPr>
              <w:t>Single-Product Churn Rate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B9325" w14:textId="77777777" w:rsidR="00040900" w:rsidRDefault="00000000">
            <w:r>
              <w:rPr>
                <w:color w:val="1C1C1C"/>
                <w:sz w:val="18"/>
                <w:szCs w:val="18"/>
              </w:rPr>
              <w:t>27.7%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8D725" w14:textId="77777777" w:rsidR="00040900" w:rsidRDefault="00000000">
            <w:r>
              <w:rPr>
                <w:color w:val="1C1C1C"/>
                <w:sz w:val="18"/>
                <w:szCs w:val="18"/>
              </w:rPr>
              <w:t>&lt; 20%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28513" w14:textId="77777777" w:rsidR="00040900" w:rsidRDefault="00000000">
            <w:proofErr w:type="gramStart"/>
            <w:r>
              <w:rPr>
                <w:color w:val="B8860B"/>
                <w:sz w:val="18"/>
                <w:szCs w:val="18"/>
              </w:rPr>
              <w:t>⚠  Action</w:t>
            </w:r>
            <w:proofErr w:type="gramEnd"/>
            <w:r>
              <w:rPr>
                <w:color w:val="B8860B"/>
                <w:sz w:val="18"/>
                <w:szCs w:val="18"/>
              </w:rPr>
              <w:t xml:space="preserve"> required</w:t>
            </w:r>
          </w:p>
        </w:tc>
      </w:tr>
      <w:tr w:rsidR="00040900" w14:paraId="62E8906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2E68E" w14:textId="77777777" w:rsidR="00040900" w:rsidRDefault="00000000">
            <w:r>
              <w:rPr>
                <w:color w:val="1C1C1C"/>
                <w:sz w:val="18"/>
                <w:szCs w:val="18"/>
              </w:rPr>
              <w:t>Multi-Product Churn Rate (2 prods)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3C9CE" w14:textId="77777777" w:rsidR="00040900" w:rsidRDefault="00000000">
            <w:r>
              <w:rPr>
                <w:color w:val="1C1C1C"/>
                <w:sz w:val="18"/>
                <w:szCs w:val="18"/>
              </w:rPr>
              <w:t>7.6%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18CD3" w14:textId="77777777" w:rsidR="00040900" w:rsidRDefault="00000000">
            <w:r>
              <w:rPr>
                <w:color w:val="1C1C1C"/>
                <w:sz w:val="18"/>
                <w:szCs w:val="18"/>
              </w:rPr>
              <w:t>&lt; 10%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43BD8" w14:textId="77777777" w:rsidR="00040900" w:rsidRDefault="00000000">
            <w:proofErr w:type="gramStart"/>
            <w:r>
              <w:rPr>
                <w:color w:val="1A7A4A"/>
                <w:sz w:val="18"/>
                <w:szCs w:val="18"/>
              </w:rPr>
              <w:t>✓  Strong</w:t>
            </w:r>
            <w:proofErr w:type="gramEnd"/>
            <w:r>
              <w:rPr>
                <w:color w:val="1A7A4A"/>
                <w:sz w:val="18"/>
                <w:szCs w:val="18"/>
              </w:rPr>
              <w:t xml:space="preserve"> performance</w:t>
            </w:r>
          </w:p>
        </w:tc>
      </w:tr>
      <w:tr w:rsidR="00040900" w14:paraId="0612E3C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7BAF3" w14:textId="77777777" w:rsidR="00040900" w:rsidRDefault="00000000">
            <w:r>
              <w:rPr>
                <w:color w:val="1C1C1C"/>
                <w:sz w:val="18"/>
                <w:szCs w:val="18"/>
              </w:rPr>
              <w:t>3–4 Product Churn Rate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BAA5C" w14:textId="77777777" w:rsidR="00040900" w:rsidRDefault="00000000">
            <w:r>
              <w:rPr>
                <w:color w:val="1C1C1C"/>
                <w:sz w:val="18"/>
                <w:szCs w:val="18"/>
              </w:rPr>
              <w:t>83–100%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35A19" w14:textId="77777777" w:rsidR="00040900" w:rsidRDefault="00000000">
            <w:r>
              <w:rPr>
                <w:color w:val="1C1C1C"/>
                <w:sz w:val="18"/>
                <w:szCs w:val="18"/>
              </w:rPr>
              <w:t>&lt; 15%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44049" w14:textId="77777777" w:rsidR="00040900" w:rsidRDefault="00000000">
            <w:proofErr w:type="gramStart"/>
            <w:r>
              <w:rPr>
                <w:color w:val="C0392B"/>
                <w:sz w:val="18"/>
                <w:szCs w:val="18"/>
              </w:rPr>
              <w:t>🚨  Mis</w:t>
            </w:r>
            <w:proofErr w:type="gramEnd"/>
            <w:r>
              <w:rPr>
                <w:color w:val="C0392B"/>
                <w:sz w:val="18"/>
                <w:szCs w:val="18"/>
              </w:rPr>
              <w:t>-selling signal</w:t>
            </w:r>
          </w:p>
        </w:tc>
      </w:tr>
      <w:tr w:rsidR="00040900" w14:paraId="3967835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8DFB3" w14:textId="77777777" w:rsidR="00040900" w:rsidRDefault="00000000">
            <w:r>
              <w:rPr>
                <w:color w:val="1C1C1C"/>
                <w:sz w:val="18"/>
                <w:szCs w:val="18"/>
              </w:rPr>
              <w:t>High-Balance Disengagement Churn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A956A" w14:textId="77777777" w:rsidR="00040900" w:rsidRDefault="00000000">
            <w:r>
              <w:rPr>
                <w:color w:val="1C1C1C"/>
                <w:sz w:val="18"/>
                <w:szCs w:val="18"/>
              </w:rPr>
              <w:t>22.5% (</w:t>
            </w:r>
            <w:proofErr w:type="spellStart"/>
            <w:r>
              <w:rPr>
                <w:color w:val="1C1C1C"/>
                <w:sz w:val="18"/>
                <w:szCs w:val="18"/>
              </w:rPr>
              <w:t>bal</w:t>
            </w:r>
            <w:proofErr w:type="spellEnd"/>
            <w:r>
              <w:rPr>
                <w:color w:val="1C1C1C"/>
                <w:sz w:val="18"/>
                <w:szCs w:val="18"/>
              </w:rPr>
              <w:t xml:space="preserve"> &gt; €100K)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2F6FA" w14:textId="77777777" w:rsidR="00040900" w:rsidRDefault="00000000">
            <w:r>
              <w:rPr>
                <w:color w:val="1C1C1C"/>
                <w:sz w:val="18"/>
                <w:szCs w:val="18"/>
              </w:rPr>
              <w:t>&lt; 15%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984C7" w14:textId="77777777" w:rsidR="00040900" w:rsidRDefault="00000000">
            <w:proofErr w:type="gramStart"/>
            <w:r>
              <w:rPr>
                <w:color w:val="B8860B"/>
                <w:sz w:val="18"/>
                <w:szCs w:val="18"/>
              </w:rPr>
              <w:t>⚠  Premium</w:t>
            </w:r>
            <w:proofErr w:type="gramEnd"/>
            <w:r>
              <w:rPr>
                <w:color w:val="B8860B"/>
                <w:sz w:val="18"/>
                <w:szCs w:val="18"/>
              </w:rPr>
              <w:t xml:space="preserve"> risk elevated</w:t>
            </w:r>
          </w:p>
        </w:tc>
      </w:tr>
      <w:tr w:rsidR="00040900" w14:paraId="701FFEA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73BB0" w14:textId="77777777" w:rsidR="00040900" w:rsidRDefault="00000000">
            <w:r>
              <w:rPr>
                <w:color w:val="1C1C1C"/>
                <w:sz w:val="18"/>
                <w:szCs w:val="18"/>
              </w:rPr>
              <w:t>Germany Overall Churn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9A28F" w14:textId="77777777" w:rsidR="00040900" w:rsidRDefault="00000000">
            <w:r>
              <w:rPr>
                <w:color w:val="1C1C1C"/>
                <w:sz w:val="18"/>
                <w:szCs w:val="18"/>
              </w:rPr>
              <w:t>32.4%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E16B4" w14:textId="77777777" w:rsidR="00040900" w:rsidRDefault="00000000">
            <w:r>
              <w:rPr>
                <w:color w:val="1C1C1C"/>
                <w:sz w:val="18"/>
                <w:szCs w:val="18"/>
              </w:rPr>
              <w:t>&lt; 20%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9A732" w14:textId="77777777" w:rsidR="00040900" w:rsidRDefault="00000000">
            <w:proofErr w:type="gramStart"/>
            <w:r>
              <w:rPr>
                <w:color w:val="C0392B"/>
                <w:sz w:val="18"/>
                <w:szCs w:val="18"/>
              </w:rPr>
              <w:t>🚨  Critical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— market intervention</w:t>
            </w:r>
          </w:p>
        </w:tc>
      </w:tr>
      <w:tr w:rsidR="00040900" w14:paraId="11B6505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9568A" w14:textId="77777777" w:rsidR="00040900" w:rsidRDefault="00000000">
            <w:r>
              <w:rPr>
                <w:color w:val="1C1C1C"/>
                <w:sz w:val="18"/>
                <w:szCs w:val="18"/>
              </w:rPr>
              <w:t>RSI Q1 (Weakest) Churn Rate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9A800" w14:textId="77777777" w:rsidR="00040900" w:rsidRDefault="00000000">
            <w:r>
              <w:rPr>
                <w:color w:val="1C1C1C"/>
                <w:sz w:val="18"/>
                <w:szCs w:val="18"/>
              </w:rPr>
              <w:t>32.5%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EE6DC" w14:textId="77777777" w:rsidR="00040900" w:rsidRDefault="00000000">
            <w:r>
              <w:rPr>
                <w:color w:val="1C1C1C"/>
                <w:sz w:val="18"/>
                <w:szCs w:val="18"/>
              </w:rPr>
              <w:t>&lt; 25%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B5E1E" w14:textId="77777777" w:rsidR="00040900" w:rsidRDefault="00000000">
            <w:proofErr w:type="gramStart"/>
            <w:r>
              <w:rPr>
                <w:color w:val="B8860B"/>
                <w:sz w:val="18"/>
                <w:szCs w:val="18"/>
              </w:rPr>
              <w:t>⚠  Urgent</w:t>
            </w:r>
            <w:proofErr w:type="gramEnd"/>
            <w:r>
              <w:rPr>
                <w:color w:val="B8860B"/>
                <w:sz w:val="18"/>
                <w:szCs w:val="18"/>
              </w:rPr>
              <w:t xml:space="preserve"> engagement needed</w:t>
            </w:r>
          </w:p>
        </w:tc>
      </w:tr>
      <w:tr w:rsidR="00040900" w14:paraId="5A944EE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59A63" w14:textId="77777777" w:rsidR="00040900" w:rsidRDefault="00000000">
            <w:r>
              <w:rPr>
                <w:color w:val="1C1C1C"/>
                <w:sz w:val="18"/>
                <w:szCs w:val="18"/>
              </w:rPr>
              <w:t>RSI Q4 (Strongest) Churn Rate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08DF3" w14:textId="77777777" w:rsidR="00040900" w:rsidRDefault="00000000">
            <w:r>
              <w:rPr>
                <w:color w:val="1C1C1C"/>
                <w:sz w:val="18"/>
                <w:szCs w:val="18"/>
              </w:rPr>
              <w:t>10.5%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26FC8" w14:textId="77777777" w:rsidR="00040900" w:rsidRDefault="00000000">
            <w:r>
              <w:rPr>
                <w:color w:val="1C1C1C"/>
                <w:sz w:val="18"/>
                <w:szCs w:val="18"/>
              </w:rPr>
              <w:t>&lt; 12%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71097" w14:textId="77777777" w:rsidR="00040900" w:rsidRDefault="00000000">
            <w:proofErr w:type="gramStart"/>
            <w:r>
              <w:rPr>
                <w:color w:val="1A7A4A"/>
                <w:sz w:val="18"/>
                <w:szCs w:val="18"/>
              </w:rPr>
              <w:t>✓  Stable</w:t>
            </w:r>
            <w:proofErr w:type="gramEnd"/>
          </w:p>
        </w:tc>
      </w:tr>
    </w:tbl>
    <w:p w14:paraId="06A35919" w14:textId="77777777" w:rsidR="00040900" w:rsidRDefault="00040900">
      <w:pPr>
        <w:spacing w:after="40"/>
      </w:pPr>
    </w:p>
    <w:p w14:paraId="439DC682" w14:textId="77777777" w:rsidR="00040900" w:rsidRDefault="00000000">
      <w:pPr>
        <w:pStyle w:val="Heading1"/>
        <w:pBdr>
          <w:bottom w:val="single" w:sz="8" w:space="4" w:color="2E6DB4"/>
        </w:pBdr>
      </w:pPr>
      <w:r>
        <w:t>6.  Policy Implications</w:t>
      </w:r>
    </w:p>
    <w:p w14:paraId="16D54C6F" w14:textId="77777777" w:rsidR="00040900" w:rsidRDefault="00000000">
      <w:pPr>
        <w:pStyle w:val="Heading2"/>
      </w:pPr>
      <w:r>
        <w:t>For Regulatory and Supervisory Bodies</w:t>
      </w:r>
    </w:p>
    <w:p w14:paraId="0FE204AF" w14:textId="77777777" w:rsidR="00040900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rPr>
          <w:color w:val="1C1C1C"/>
        </w:rPr>
        <w:t>Current prudential monitoring frameworks do not capture customer relationship health. An institution can pass every capital and liquidity test while quietly losing its most valuable customers. Behavioural engagement metrics — like the RSI — should be considered for inclusion in standard supervisory reporting.</w:t>
      </w:r>
    </w:p>
    <w:p w14:paraId="6CDA768D" w14:textId="77777777" w:rsidR="00040900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rPr>
          <w:color w:val="1C1C1C"/>
        </w:rPr>
        <w:t>The 3–4 product churn anomaly (82–100% churn) is a red flag for aggressive cross-selling practices. Existing conduct frameworks should be reviewed in light of this evidence to determine whether product placement guardrails are adequate.</w:t>
      </w:r>
    </w:p>
    <w:p w14:paraId="1402FC48" w14:textId="77777777" w:rsidR="00040900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rPr>
          <w:color w:val="1C1C1C"/>
        </w:rPr>
        <w:t>Germany's systemic churn divergence warrants cross-institutional data-sharing facilitated by regulators to determine whether elevated churn is institution-specific or a market-wide phenomenon.</w:t>
      </w:r>
    </w:p>
    <w:p w14:paraId="51950FC6" w14:textId="77777777" w:rsidR="00040900" w:rsidRDefault="00040900">
      <w:pPr>
        <w:spacing w:after="24"/>
      </w:pPr>
    </w:p>
    <w:p w14:paraId="5E8B12EB" w14:textId="77777777" w:rsidR="00040900" w:rsidRDefault="00000000">
      <w:pPr>
        <w:pStyle w:val="Heading2"/>
      </w:pPr>
      <w:r>
        <w:t>For Government Economic Policy</w:t>
      </w:r>
    </w:p>
    <w:p w14:paraId="1861A21B" w14:textId="77777777" w:rsidR="00040900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rPr>
          <w:color w:val="1C1C1C"/>
        </w:rPr>
        <w:t>The 41–50 age cohort — the demographic carrying the highest financial commitments — churns at 34.6%, the highest in the dataset. This signals that banking products are not adequately serving citizens at a critical stage of financial life. Policy interventions targeting product relevance for this cohort would generate both commercial and social returns.</w:t>
      </w:r>
    </w:p>
    <w:p w14:paraId="7494AC63" w14:textId="77777777" w:rsidR="00040900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rPr>
          <w:color w:val="1C1C1C"/>
        </w:rPr>
        <w:t>Concentrated deposit outflows from premium segments have systemic implications beyond individual institutions. Conventional risk monitoring may miss this dynamic until it materialises in deposit figures. Proactive supervisory attention is warranted.</w:t>
      </w:r>
    </w:p>
    <w:p w14:paraId="06A65638" w14:textId="77777777" w:rsidR="00040900" w:rsidRDefault="00000000">
      <w:r>
        <w:br w:type="page"/>
      </w:r>
    </w:p>
    <w:p w14:paraId="36464663" w14:textId="77777777" w:rsidR="00040900" w:rsidRDefault="00000000">
      <w:pPr>
        <w:pStyle w:val="Heading1"/>
        <w:pBdr>
          <w:bottom w:val="single" w:sz="8" w:space="4" w:color="2E6DB4"/>
        </w:pBdr>
      </w:pPr>
      <w:r>
        <w:lastRenderedPageBreak/>
        <w:t>7.  Priority Action Plan</w:t>
      </w:r>
    </w:p>
    <w:p w14:paraId="4107059A" w14:textId="77777777" w:rsidR="00040900" w:rsidRDefault="00000000">
      <w:pPr>
        <w:spacing w:before="40" w:after="80" w:line="300" w:lineRule="auto"/>
        <w:jc w:val="both"/>
      </w:pPr>
      <w:r>
        <w:rPr>
          <w:color w:val="1C1C1C"/>
        </w:rPr>
        <w:t>The following eight actions are sequenced by urgency. The first two require decisions within 30 days.</w:t>
      </w:r>
    </w:p>
    <w:p w14:paraId="456EC348" w14:textId="77777777" w:rsidR="00040900" w:rsidRDefault="00040900">
      <w:pPr>
        <w:spacing w:after="2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9"/>
        <w:gridCol w:w="5032"/>
        <w:gridCol w:w="1468"/>
        <w:gridCol w:w="1681"/>
      </w:tblGrid>
      <w:tr w:rsidR="00040900" w14:paraId="2693DF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1A4F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466EEF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526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1A4F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1A8F21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50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1A4F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F1C9B2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  <w:tc>
          <w:tcPr>
            <w:tcW w:w="140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1A4F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D369F0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040900" w14:paraId="110D60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10326" w14:textId="77777777" w:rsidR="00040900" w:rsidRDefault="00000000">
            <w:proofErr w:type="gramStart"/>
            <w:r>
              <w:rPr>
                <w:b/>
                <w:bCs/>
                <w:color w:val="0D2240"/>
                <w:sz w:val="18"/>
                <w:szCs w:val="18"/>
              </w:rPr>
              <w:t>🚨  P</w:t>
            </w:r>
            <w:proofErr w:type="gramEnd"/>
            <w:r>
              <w:rPr>
                <w:b/>
                <w:bCs/>
                <w:color w:val="0D2240"/>
                <w:sz w:val="18"/>
                <w:szCs w:val="18"/>
              </w:rPr>
              <w:t>1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27948" w14:textId="77777777" w:rsidR="00040900" w:rsidRDefault="00000000">
            <w:r>
              <w:rPr>
                <w:color w:val="1C1C1C"/>
                <w:sz w:val="18"/>
                <w:szCs w:val="18"/>
              </w:rPr>
              <w:t>Contact all 189 at-risk premium customers (balance &gt; €100K, inactive). Personalised relationship manager outreach — Germany segment first.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3AD00" w14:textId="77777777" w:rsidR="00040900" w:rsidRDefault="00000000">
            <w:r>
              <w:rPr>
                <w:color w:val="1C1C1C"/>
                <w:sz w:val="18"/>
                <w:szCs w:val="18"/>
              </w:rPr>
              <w:t>0–30 days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0BDC8" w14:textId="77777777" w:rsidR="00040900" w:rsidRDefault="00000000">
            <w:r>
              <w:rPr>
                <w:color w:val="1C1C1C"/>
                <w:sz w:val="18"/>
                <w:szCs w:val="18"/>
              </w:rPr>
              <w:t xml:space="preserve">Relationship </w:t>
            </w:r>
            <w:proofErr w:type="spellStart"/>
            <w:r>
              <w:rPr>
                <w:color w:val="1C1C1C"/>
                <w:sz w:val="18"/>
                <w:szCs w:val="18"/>
              </w:rPr>
              <w:t>Mgmt</w:t>
            </w:r>
            <w:proofErr w:type="spellEnd"/>
          </w:p>
        </w:tc>
      </w:tr>
      <w:tr w:rsidR="00040900" w14:paraId="1F7208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DF697" w14:textId="77777777" w:rsidR="00040900" w:rsidRDefault="00000000">
            <w:proofErr w:type="gramStart"/>
            <w:r>
              <w:rPr>
                <w:b/>
                <w:bCs/>
                <w:color w:val="0D2240"/>
                <w:sz w:val="18"/>
                <w:szCs w:val="18"/>
              </w:rPr>
              <w:t>🚨  P</w:t>
            </w:r>
            <w:proofErr w:type="gramEnd"/>
            <w:r>
              <w:rPr>
                <w:b/>
                <w:bCs/>
                <w:color w:val="0D2240"/>
                <w:sz w:val="18"/>
                <w:szCs w:val="18"/>
              </w:rPr>
              <w:t>1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9D94B" w14:textId="77777777" w:rsidR="00040900" w:rsidRDefault="00000000">
            <w:r>
              <w:rPr>
                <w:color w:val="1C1C1C"/>
                <w:sz w:val="18"/>
                <w:szCs w:val="18"/>
              </w:rPr>
              <w:t>Operationalise RSI as a live CRM scoring tool. Flag all Q1 customers (RSI &lt; 65) for proactive contact. Build daily refresh into existing systems.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1F54D" w14:textId="77777777" w:rsidR="00040900" w:rsidRDefault="00000000">
            <w:r>
              <w:rPr>
                <w:color w:val="1C1C1C"/>
                <w:sz w:val="18"/>
                <w:szCs w:val="18"/>
              </w:rPr>
              <w:t>0–45 days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C69C1" w14:textId="77777777" w:rsidR="00040900" w:rsidRDefault="00000000">
            <w:r>
              <w:rPr>
                <w:color w:val="1C1C1C"/>
                <w:sz w:val="18"/>
                <w:szCs w:val="18"/>
              </w:rPr>
              <w:t>Digital/Analytics</w:t>
            </w:r>
          </w:p>
        </w:tc>
      </w:tr>
      <w:tr w:rsidR="00040900" w14:paraId="6B583E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490F8" w14:textId="77777777" w:rsidR="00040900" w:rsidRDefault="00000000">
            <w:proofErr w:type="gramStart"/>
            <w:r>
              <w:rPr>
                <w:b/>
                <w:bCs/>
                <w:color w:val="0D2240"/>
                <w:sz w:val="18"/>
                <w:szCs w:val="18"/>
              </w:rPr>
              <w:t>⚠  P</w:t>
            </w:r>
            <w:proofErr w:type="gramEnd"/>
            <w:r>
              <w:rPr>
                <w:b/>
                <w:bCs/>
                <w:color w:val="0D2240"/>
                <w:sz w:val="18"/>
                <w:szCs w:val="18"/>
              </w:rPr>
              <w:t>2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A610C" w14:textId="77777777" w:rsidR="00040900" w:rsidRDefault="00000000">
            <w:r>
              <w:rPr>
                <w:color w:val="1C1C1C"/>
                <w:sz w:val="18"/>
                <w:szCs w:val="18"/>
              </w:rPr>
              <w:t>Launch 1-to-2 product cross-sell campaign for single-product active customers. Cap cross-sell ceiling at 2 products for standard retail segment.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9D304" w14:textId="77777777" w:rsidR="00040900" w:rsidRDefault="00000000">
            <w:r>
              <w:rPr>
                <w:color w:val="1C1C1C"/>
                <w:sz w:val="18"/>
                <w:szCs w:val="18"/>
              </w:rPr>
              <w:t>30–90 days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10923" w14:textId="77777777" w:rsidR="00040900" w:rsidRDefault="00000000">
            <w:r>
              <w:rPr>
                <w:color w:val="1C1C1C"/>
                <w:sz w:val="18"/>
                <w:szCs w:val="18"/>
              </w:rPr>
              <w:t>Product/Marketing</w:t>
            </w:r>
          </w:p>
        </w:tc>
      </w:tr>
      <w:tr w:rsidR="00040900" w14:paraId="3202A6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3D7CD" w14:textId="77777777" w:rsidR="00040900" w:rsidRDefault="00000000">
            <w:proofErr w:type="gramStart"/>
            <w:r>
              <w:rPr>
                <w:b/>
                <w:bCs/>
                <w:color w:val="0D2240"/>
                <w:sz w:val="18"/>
                <w:szCs w:val="18"/>
              </w:rPr>
              <w:t>⚠  P</w:t>
            </w:r>
            <w:proofErr w:type="gramEnd"/>
            <w:r>
              <w:rPr>
                <w:b/>
                <w:bCs/>
                <w:color w:val="0D2240"/>
                <w:sz w:val="18"/>
                <w:szCs w:val="18"/>
              </w:rPr>
              <w:t>2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A98A2" w14:textId="77777777" w:rsidR="00040900" w:rsidRDefault="00000000">
            <w:r>
              <w:rPr>
                <w:color w:val="1C1C1C"/>
                <w:sz w:val="18"/>
                <w:szCs w:val="18"/>
              </w:rPr>
              <w:t>Commission Germany-specific retention workstream. Investigate competitive dynamics, service gaps, and product-market fit. Engage local teams.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E4B6D" w14:textId="77777777" w:rsidR="00040900" w:rsidRDefault="00000000">
            <w:r>
              <w:rPr>
                <w:color w:val="1C1C1C"/>
                <w:sz w:val="18"/>
                <w:szCs w:val="18"/>
              </w:rPr>
              <w:t>45–120 days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086DD" w14:textId="77777777" w:rsidR="00040900" w:rsidRDefault="00000000">
            <w:r>
              <w:rPr>
                <w:color w:val="1C1C1C"/>
                <w:sz w:val="18"/>
                <w:szCs w:val="18"/>
              </w:rPr>
              <w:t>Strategy</w:t>
            </w:r>
          </w:p>
        </w:tc>
      </w:tr>
      <w:tr w:rsidR="00040900" w14:paraId="6DF583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ECB2B" w14:textId="77777777" w:rsidR="00040900" w:rsidRDefault="00000000">
            <w:proofErr w:type="gramStart"/>
            <w:r>
              <w:rPr>
                <w:b/>
                <w:bCs/>
                <w:color w:val="0D2240"/>
                <w:sz w:val="18"/>
                <w:szCs w:val="18"/>
              </w:rPr>
              <w:t>⚠  P</w:t>
            </w:r>
            <w:proofErr w:type="gramEnd"/>
            <w:r>
              <w:rPr>
                <w:b/>
                <w:bCs/>
                <w:color w:val="0D2240"/>
                <w:sz w:val="18"/>
                <w:szCs w:val="18"/>
              </w:rPr>
              <w:t>2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505E5" w14:textId="77777777" w:rsidR="00040900" w:rsidRDefault="00000000">
            <w:r>
              <w:rPr>
                <w:color w:val="1C1C1C"/>
                <w:sz w:val="18"/>
                <w:szCs w:val="18"/>
              </w:rPr>
              <w:t>Develop dedicated programme for 41–60 age cohort. Review product relevance, fee structures, and advisory service availability for this life stage.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FCA6D" w14:textId="77777777" w:rsidR="00040900" w:rsidRDefault="00000000">
            <w:r>
              <w:rPr>
                <w:color w:val="1C1C1C"/>
                <w:sz w:val="18"/>
                <w:szCs w:val="18"/>
              </w:rPr>
              <w:t>60–180 days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5A631" w14:textId="77777777" w:rsidR="00040900" w:rsidRDefault="00000000">
            <w:r>
              <w:rPr>
                <w:color w:val="1C1C1C"/>
                <w:sz w:val="18"/>
                <w:szCs w:val="18"/>
              </w:rPr>
              <w:t>Product/Advisory</w:t>
            </w:r>
          </w:p>
        </w:tc>
      </w:tr>
      <w:tr w:rsidR="00040900" w14:paraId="027C31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40186" w14:textId="77777777" w:rsidR="00040900" w:rsidRDefault="00000000">
            <w:proofErr w:type="gramStart"/>
            <w:r>
              <w:rPr>
                <w:b/>
                <w:bCs/>
                <w:color w:val="0D2240"/>
                <w:sz w:val="18"/>
                <w:szCs w:val="18"/>
              </w:rPr>
              <w:t>✓  P</w:t>
            </w:r>
            <w:proofErr w:type="gramEnd"/>
            <w:r>
              <w:rPr>
                <w:b/>
                <w:bCs/>
                <w:color w:val="0D2240"/>
                <w:sz w:val="18"/>
                <w:szCs w:val="18"/>
              </w:rPr>
              <w:t>3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B5B1B" w14:textId="77777777" w:rsidR="00040900" w:rsidRDefault="00000000">
            <w:r>
              <w:rPr>
                <w:color w:val="1C1C1C"/>
                <w:sz w:val="18"/>
                <w:szCs w:val="18"/>
              </w:rPr>
              <w:t>Build real-time engagement dashboard updating RSI scores continuously from transaction, product, and channel data.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2E42A" w14:textId="77777777" w:rsidR="00040900" w:rsidRDefault="00000000">
            <w:r>
              <w:rPr>
                <w:color w:val="1C1C1C"/>
                <w:sz w:val="18"/>
                <w:szCs w:val="18"/>
              </w:rPr>
              <w:t>3–9 months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7F26F" w14:textId="77777777" w:rsidR="00040900" w:rsidRDefault="00000000">
            <w:r>
              <w:rPr>
                <w:color w:val="1C1C1C"/>
                <w:sz w:val="18"/>
                <w:szCs w:val="18"/>
              </w:rPr>
              <w:t>Technology/Data</w:t>
            </w:r>
          </w:p>
        </w:tc>
      </w:tr>
      <w:tr w:rsidR="00040900" w14:paraId="3485DA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AC63B" w14:textId="77777777" w:rsidR="00040900" w:rsidRDefault="00000000">
            <w:proofErr w:type="gramStart"/>
            <w:r>
              <w:rPr>
                <w:b/>
                <w:bCs/>
                <w:color w:val="0D2240"/>
                <w:sz w:val="18"/>
                <w:szCs w:val="18"/>
              </w:rPr>
              <w:t>✓  P</w:t>
            </w:r>
            <w:proofErr w:type="gramEnd"/>
            <w:r>
              <w:rPr>
                <w:b/>
                <w:bCs/>
                <w:color w:val="0D2240"/>
                <w:sz w:val="18"/>
                <w:szCs w:val="18"/>
              </w:rPr>
              <w:t>3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3BF0C" w14:textId="77777777" w:rsidR="00040900" w:rsidRDefault="00000000">
            <w:r>
              <w:rPr>
                <w:color w:val="1C1C1C"/>
                <w:sz w:val="18"/>
                <w:szCs w:val="18"/>
              </w:rPr>
              <w:t>Develop customer lifetime value model to weight retention interventions by financial value at stake — not just churn probability.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4F246" w14:textId="77777777" w:rsidR="00040900" w:rsidRDefault="00000000">
            <w:r>
              <w:rPr>
                <w:color w:val="1C1C1C"/>
                <w:sz w:val="18"/>
                <w:szCs w:val="18"/>
              </w:rPr>
              <w:t>6–12 months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F22C6" w14:textId="77777777" w:rsidR="00040900" w:rsidRDefault="00000000">
            <w:r>
              <w:rPr>
                <w:color w:val="1C1C1C"/>
                <w:sz w:val="18"/>
                <w:szCs w:val="18"/>
              </w:rPr>
              <w:t>Finance/Analytics</w:t>
            </w:r>
          </w:p>
        </w:tc>
      </w:tr>
      <w:tr w:rsidR="00040900" w14:paraId="0DC3F9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7638E" w14:textId="77777777" w:rsidR="00040900" w:rsidRDefault="00000000">
            <w:proofErr w:type="gramStart"/>
            <w:r>
              <w:rPr>
                <w:b/>
                <w:bCs/>
                <w:color w:val="0D2240"/>
                <w:sz w:val="18"/>
                <w:szCs w:val="18"/>
              </w:rPr>
              <w:t>✓  P</w:t>
            </w:r>
            <w:proofErr w:type="gramEnd"/>
            <w:r>
              <w:rPr>
                <w:b/>
                <w:bCs/>
                <w:color w:val="0D2240"/>
                <w:sz w:val="18"/>
                <w:szCs w:val="18"/>
              </w:rPr>
              <w:t>3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2E76C" w14:textId="77777777" w:rsidR="00040900" w:rsidRDefault="00000000">
            <w:r>
              <w:rPr>
                <w:color w:val="1C1C1C"/>
                <w:sz w:val="18"/>
                <w:szCs w:val="18"/>
              </w:rPr>
              <w:t>Commission qualitative exit research for long-tenure churners (8–10 years). Design loyalty recognition programmes for customers at risk of stagnation.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4F3DA" w14:textId="77777777" w:rsidR="00040900" w:rsidRDefault="00000000">
            <w:r>
              <w:rPr>
                <w:color w:val="1C1C1C"/>
                <w:sz w:val="18"/>
                <w:szCs w:val="18"/>
              </w:rPr>
              <w:t>6–18 months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BAEF6" w14:textId="77777777" w:rsidR="00040900" w:rsidRDefault="00000000">
            <w:r>
              <w:rPr>
                <w:color w:val="1C1C1C"/>
                <w:sz w:val="18"/>
                <w:szCs w:val="18"/>
              </w:rPr>
              <w:t>Customer Insights</w:t>
            </w:r>
          </w:p>
        </w:tc>
      </w:tr>
    </w:tbl>
    <w:p w14:paraId="3238E75D" w14:textId="77777777" w:rsidR="00040900" w:rsidRDefault="00000000">
      <w:r>
        <w:br w:type="page"/>
      </w:r>
    </w:p>
    <w:p w14:paraId="4C10B11A" w14:textId="77777777" w:rsidR="00040900" w:rsidRDefault="00000000">
      <w:pPr>
        <w:pStyle w:val="Heading1"/>
        <w:pBdr>
          <w:bottom w:val="single" w:sz="8" w:space="4" w:color="2E6DB4"/>
        </w:pBdr>
      </w:pPr>
      <w:r>
        <w:lastRenderedPageBreak/>
        <w:t>Appendix: Supporting Data Tables</w:t>
      </w:r>
    </w:p>
    <w:p w14:paraId="376715E0" w14:textId="77777777" w:rsidR="00040900" w:rsidRDefault="00000000">
      <w:pPr>
        <w:pStyle w:val="Heading2"/>
      </w:pPr>
      <w:r>
        <w:t>A.  Churn by Geography</w:t>
      </w:r>
    </w:p>
    <w:p w14:paraId="08BF0DA4" w14:textId="77777777" w:rsidR="00040900" w:rsidRDefault="00040900">
      <w:pPr>
        <w:spacing w:after="1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300"/>
        <w:gridCol w:w="1500"/>
        <w:gridCol w:w="1500"/>
        <w:gridCol w:w="2060"/>
      </w:tblGrid>
      <w:tr w:rsidR="00040900" w14:paraId="030AFC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B0932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Geography</w:t>
            </w:r>
          </w:p>
        </w:tc>
        <w:tc>
          <w:tcPr>
            <w:tcW w:w="150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1C9AFB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Customers</w:t>
            </w:r>
          </w:p>
        </w:tc>
        <w:tc>
          <w:tcPr>
            <w:tcW w:w="130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726487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Churned</w:t>
            </w:r>
          </w:p>
        </w:tc>
        <w:tc>
          <w:tcPr>
            <w:tcW w:w="150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87649C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Churn Rate</w:t>
            </w:r>
          </w:p>
        </w:tc>
        <w:tc>
          <w:tcPr>
            <w:tcW w:w="150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B9F25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Active Rate</w:t>
            </w:r>
          </w:p>
        </w:tc>
        <w:tc>
          <w:tcPr>
            <w:tcW w:w="206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852C8E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40900" w14:paraId="26AB9A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3E92C" w14:textId="77777777" w:rsidR="00040900" w:rsidRDefault="00000000">
            <w:r>
              <w:rPr>
                <w:color w:val="1C1C1C"/>
                <w:sz w:val="18"/>
                <w:szCs w:val="18"/>
              </w:rPr>
              <w:t>France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52090" w14:textId="77777777" w:rsidR="00040900" w:rsidRDefault="00000000">
            <w:r>
              <w:rPr>
                <w:color w:val="1C1C1C"/>
                <w:sz w:val="18"/>
                <w:szCs w:val="18"/>
              </w:rPr>
              <w:t>5,014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F3484" w14:textId="77777777" w:rsidR="00040900" w:rsidRDefault="00000000">
            <w:r>
              <w:rPr>
                <w:color w:val="1C1C1C"/>
                <w:sz w:val="18"/>
                <w:szCs w:val="18"/>
              </w:rPr>
              <w:t>814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E7DB3" w14:textId="77777777" w:rsidR="00040900" w:rsidRDefault="00000000">
            <w:r>
              <w:rPr>
                <w:color w:val="1C1C1C"/>
                <w:sz w:val="18"/>
                <w:szCs w:val="18"/>
              </w:rPr>
              <w:t>16.2%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91C62" w14:textId="77777777" w:rsidR="00040900" w:rsidRDefault="00000000">
            <w:r>
              <w:rPr>
                <w:color w:val="1C1C1C"/>
                <w:sz w:val="18"/>
                <w:szCs w:val="18"/>
              </w:rPr>
              <w:t>51.7%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2CC11" w14:textId="77777777" w:rsidR="00040900" w:rsidRDefault="00000000">
            <w:proofErr w:type="gramStart"/>
            <w:r>
              <w:rPr>
                <w:color w:val="1A7A4A"/>
                <w:sz w:val="18"/>
                <w:szCs w:val="18"/>
              </w:rPr>
              <w:t>✓  Near</w:t>
            </w:r>
            <w:proofErr w:type="gramEnd"/>
            <w:r>
              <w:rPr>
                <w:color w:val="1A7A4A"/>
                <w:sz w:val="18"/>
                <w:szCs w:val="18"/>
              </w:rPr>
              <w:t xml:space="preserve"> target</w:t>
            </w:r>
          </w:p>
        </w:tc>
      </w:tr>
      <w:tr w:rsidR="00040900" w14:paraId="10464F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95A94" w14:textId="77777777" w:rsidR="00040900" w:rsidRDefault="00000000">
            <w:r>
              <w:rPr>
                <w:color w:val="1C1C1C"/>
                <w:sz w:val="18"/>
                <w:szCs w:val="18"/>
              </w:rPr>
              <w:t>Germany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4AC0C" w14:textId="77777777" w:rsidR="00040900" w:rsidRDefault="00000000">
            <w:r>
              <w:rPr>
                <w:color w:val="1C1C1C"/>
                <w:sz w:val="18"/>
                <w:szCs w:val="18"/>
              </w:rPr>
              <w:t>2,509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8F864" w14:textId="77777777" w:rsidR="00040900" w:rsidRDefault="00000000">
            <w:r>
              <w:rPr>
                <w:color w:val="1C1C1C"/>
                <w:sz w:val="18"/>
                <w:szCs w:val="18"/>
              </w:rPr>
              <w:t>814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DD85D" w14:textId="77777777" w:rsidR="00040900" w:rsidRDefault="00000000">
            <w:r>
              <w:rPr>
                <w:color w:val="1C1C1C"/>
                <w:sz w:val="18"/>
                <w:szCs w:val="18"/>
              </w:rPr>
              <w:t>32.4%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23EEE" w14:textId="77777777" w:rsidR="00040900" w:rsidRDefault="00000000">
            <w:r>
              <w:rPr>
                <w:color w:val="1C1C1C"/>
                <w:sz w:val="18"/>
                <w:szCs w:val="18"/>
              </w:rPr>
              <w:t>46.6%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4ED74" w14:textId="77777777" w:rsidR="00040900" w:rsidRDefault="00000000">
            <w:proofErr w:type="gramStart"/>
            <w:r>
              <w:rPr>
                <w:color w:val="C0392B"/>
                <w:sz w:val="18"/>
                <w:szCs w:val="18"/>
              </w:rPr>
              <w:t>🚨  Critical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— double average</w:t>
            </w:r>
          </w:p>
        </w:tc>
      </w:tr>
      <w:tr w:rsidR="00040900" w14:paraId="5A1D10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23C6C" w14:textId="77777777" w:rsidR="00040900" w:rsidRDefault="00000000">
            <w:r>
              <w:rPr>
                <w:color w:val="1C1C1C"/>
                <w:sz w:val="18"/>
                <w:szCs w:val="18"/>
              </w:rPr>
              <w:t>Spain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4F909" w14:textId="77777777" w:rsidR="00040900" w:rsidRDefault="00000000">
            <w:r>
              <w:rPr>
                <w:color w:val="1C1C1C"/>
                <w:sz w:val="18"/>
                <w:szCs w:val="18"/>
              </w:rPr>
              <w:t>2,477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2CD92" w14:textId="77777777" w:rsidR="00040900" w:rsidRDefault="00000000">
            <w:r>
              <w:rPr>
                <w:color w:val="1C1C1C"/>
                <w:sz w:val="18"/>
                <w:szCs w:val="18"/>
              </w:rPr>
              <w:t>409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54B41" w14:textId="77777777" w:rsidR="00040900" w:rsidRDefault="00000000">
            <w:r>
              <w:rPr>
                <w:color w:val="1C1C1C"/>
                <w:sz w:val="18"/>
                <w:szCs w:val="18"/>
              </w:rPr>
              <w:t>16.5%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4E823" w14:textId="77777777" w:rsidR="00040900" w:rsidRDefault="00000000">
            <w:r>
              <w:rPr>
                <w:color w:val="1C1C1C"/>
                <w:sz w:val="18"/>
                <w:szCs w:val="18"/>
              </w:rPr>
              <w:t>51.6%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A535D" w14:textId="77777777" w:rsidR="00040900" w:rsidRDefault="00000000">
            <w:proofErr w:type="gramStart"/>
            <w:r>
              <w:rPr>
                <w:color w:val="1A7A4A"/>
                <w:sz w:val="18"/>
                <w:szCs w:val="18"/>
              </w:rPr>
              <w:t>✓  Near</w:t>
            </w:r>
            <w:proofErr w:type="gramEnd"/>
            <w:r>
              <w:rPr>
                <w:color w:val="1A7A4A"/>
                <w:sz w:val="18"/>
                <w:szCs w:val="18"/>
              </w:rPr>
              <w:t xml:space="preserve"> target</w:t>
            </w:r>
          </w:p>
        </w:tc>
      </w:tr>
    </w:tbl>
    <w:p w14:paraId="27FC65C3" w14:textId="77777777" w:rsidR="00040900" w:rsidRDefault="00040900">
      <w:pPr>
        <w:spacing w:after="40"/>
      </w:pPr>
    </w:p>
    <w:p w14:paraId="18D8AA6E" w14:textId="77777777" w:rsidR="00040900" w:rsidRDefault="00000000">
      <w:pPr>
        <w:pStyle w:val="Heading2"/>
      </w:pPr>
      <w:r>
        <w:t>B.  Churn by Product Count</w:t>
      </w:r>
    </w:p>
    <w:p w14:paraId="4B0F0777" w14:textId="77777777" w:rsidR="00040900" w:rsidRDefault="00040900">
      <w:pPr>
        <w:spacing w:after="1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1400"/>
        <w:gridCol w:w="1500"/>
        <w:gridCol w:w="3660"/>
      </w:tblGrid>
      <w:tr w:rsidR="00040900" w14:paraId="2D7860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9E4157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Products</w:t>
            </w:r>
          </w:p>
        </w:tc>
        <w:tc>
          <w:tcPr>
            <w:tcW w:w="150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3D69AB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Customers</w:t>
            </w:r>
          </w:p>
        </w:tc>
        <w:tc>
          <w:tcPr>
            <w:tcW w:w="140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0B8E68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Churned</w:t>
            </w:r>
          </w:p>
        </w:tc>
        <w:tc>
          <w:tcPr>
            <w:tcW w:w="150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62D19E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Churn Rate</w:t>
            </w:r>
          </w:p>
        </w:tc>
        <w:tc>
          <w:tcPr>
            <w:tcW w:w="366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109031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Signal</w:t>
            </w:r>
          </w:p>
        </w:tc>
      </w:tr>
      <w:tr w:rsidR="00040900" w14:paraId="7758F3A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17B27" w14:textId="77777777" w:rsidR="00040900" w:rsidRDefault="00000000">
            <w:r>
              <w:rPr>
                <w:color w:val="1C1C1C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E81C0" w14:textId="77777777" w:rsidR="00040900" w:rsidRDefault="00000000">
            <w:r>
              <w:rPr>
                <w:color w:val="1C1C1C"/>
                <w:sz w:val="18"/>
                <w:szCs w:val="18"/>
              </w:rPr>
              <w:t>5,084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482E2" w14:textId="77777777" w:rsidR="00040900" w:rsidRDefault="00000000">
            <w:r>
              <w:rPr>
                <w:color w:val="1C1C1C"/>
                <w:sz w:val="18"/>
                <w:szCs w:val="18"/>
              </w:rPr>
              <w:t>1,409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DF3A9" w14:textId="77777777" w:rsidR="00040900" w:rsidRDefault="00000000">
            <w:r>
              <w:rPr>
                <w:color w:val="1C1C1C"/>
                <w:sz w:val="18"/>
                <w:szCs w:val="18"/>
              </w:rPr>
              <w:t>27.7%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99940" w14:textId="77777777" w:rsidR="00040900" w:rsidRDefault="00000000">
            <w:proofErr w:type="gramStart"/>
            <w:r>
              <w:rPr>
                <w:color w:val="B8860B"/>
                <w:sz w:val="18"/>
                <w:szCs w:val="18"/>
              </w:rPr>
              <w:t>⚠  Highest</w:t>
            </w:r>
            <w:proofErr w:type="gramEnd"/>
            <w:r>
              <w:rPr>
                <w:color w:val="B8860B"/>
                <w:sz w:val="18"/>
                <w:szCs w:val="18"/>
              </w:rPr>
              <w:t xml:space="preserve"> volume, highest risk — cross-sell priority</w:t>
            </w:r>
          </w:p>
        </w:tc>
      </w:tr>
      <w:tr w:rsidR="00040900" w14:paraId="6079AA7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851D8" w14:textId="77777777" w:rsidR="00040900" w:rsidRDefault="00000000">
            <w:r>
              <w:rPr>
                <w:color w:val="1C1C1C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88ED4" w14:textId="77777777" w:rsidR="00040900" w:rsidRDefault="00000000">
            <w:r>
              <w:rPr>
                <w:color w:val="1C1C1C"/>
                <w:sz w:val="18"/>
                <w:szCs w:val="18"/>
              </w:rPr>
              <w:t>4,590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C402C" w14:textId="77777777" w:rsidR="00040900" w:rsidRDefault="00000000">
            <w:r>
              <w:rPr>
                <w:color w:val="1C1C1C"/>
                <w:sz w:val="18"/>
                <w:szCs w:val="18"/>
              </w:rPr>
              <w:t>348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693B3" w14:textId="77777777" w:rsidR="00040900" w:rsidRDefault="00000000">
            <w:r>
              <w:rPr>
                <w:color w:val="1C1C1C"/>
                <w:sz w:val="18"/>
                <w:szCs w:val="18"/>
              </w:rPr>
              <w:t>7.6%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D3151" w14:textId="77777777" w:rsidR="00040900" w:rsidRDefault="00000000">
            <w:proofErr w:type="gramStart"/>
            <w:r>
              <w:rPr>
                <w:color w:val="1A7A4A"/>
                <w:sz w:val="18"/>
                <w:szCs w:val="18"/>
              </w:rPr>
              <w:t>✓  Optimal</w:t>
            </w:r>
            <w:proofErr w:type="gramEnd"/>
            <w:r>
              <w:rPr>
                <w:color w:val="1A7A4A"/>
                <w:sz w:val="18"/>
                <w:szCs w:val="18"/>
              </w:rPr>
              <w:t xml:space="preserve"> retention zone — target state for all customers</w:t>
            </w:r>
          </w:p>
        </w:tc>
      </w:tr>
      <w:tr w:rsidR="00040900" w14:paraId="7704C76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E9B36" w14:textId="77777777" w:rsidR="00040900" w:rsidRDefault="00000000">
            <w:r>
              <w:rPr>
                <w:color w:val="1C1C1C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52EA0" w14:textId="77777777" w:rsidR="00040900" w:rsidRDefault="00000000">
            <w:r>
              <w:rPr>
                <w:color w:val="1C1C1C"/>
                <w:sz w:val="18"/>
                <w:szCs w:val="18"/>
              </w:rPr>
              <w:t>266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A78F4" w14:textId="77777777" w:rsidR="00040900" w:rsidRDefault="00000000">
            <w:r>
              <w:rPr>
                <w:color w:val="1C1C1C"/>
                <w:sz w:val="18"/>
                <w:szCs w:val="18"/>
              </w:rPr>
              <w:t>220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F17C3" w14:textId="77777777" w:rsidR="00040900" w:rsidRDefault="00000000">
            <w:r>
              <w:rPr>
                <w:color w:val="1C1C1C"/>
                <w:sz w:val="18"/>
                <w:szCs w:val="18"/>
              </w:rPr>
              <w:t>82.7%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F55A0" w14:textId="77777777" w:rsidR="00040900" w:rsidRDefault="00000000">
            <w:proofErr w:type="gramStart"/>
            <w:r>
              <w:rPr>
                <w:color w:val="C0392B"/>
                <w:sz w:val="18"/>
                <w:szCs w:val="18"/>
              </w:rPr>
              <w:t>🚨  Severe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churn — mis-selling signal, investigate urgently</w:t>
            </w:r>
          </w:p>
        </w:tc>
      </w:tr>
      <w:tr w:rsidR="00040900" w14:paraId="0B9C24A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259AB" w14:textId="77777777" w:rsidR="00040900" w:rsidRDefault="00000000">
            <w:r>
              <w:rPr>
                <w:color w:val="1C1C1C"/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69EDC" w14:textId="77777777" w:rsidR="00040900" w:rsidRDefault="00000000">
            <w:r>
              <w:rPr>
                <w:color w:val="1C1C1C"/>
                <w:sz w:val="18"/>
                <w:szCs w:val="18"/>
              </w:rPr>
              <w:t>60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91811" w14:textId="77777777" w:rsidR="00040900" w:rsidRDefault="00000000">
            <w:r>
              <w:rPr>
                <w:color w:val="1C1C1C"/>
                <w:sz w:val="18"/>
                <w:szCs w:val="18"/>
              </w:rPr>
              <w:t>60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D1C37" w14:textId="77777777" w:rsidR="00040900" w:rsidRDefault="00000000">
            <w:r>
              <w:rPr>
                <w:color w:val="1C1C1C"/>
                <w:sz w:val="18"/>
                <w:szCs w:val="18"/>
              </w:rPr>
              <w:t>100%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0543A" w14:textId="77777777" w:rsidR="00040900" w:rsidRDefault="00000000">
            <w:proofErr w:type="gramStart"/>
            <w:r>
              <w:rPr>
                <w:color w:val="C0392B"/>
                <w:sz w:val="18"/>
                <w:szCs w:val="18"/>
              </w:rPr>
              <w:t>🚨  Full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exit rate — product overload confirmed</w:t>
            </w:r>
          </w:p>
        </w:tc>
      </w:tr>
    </w:tbl>
    <w:p w14:paraId="00366CD1" w14:textId="77777777" w:rsidR="00040900" w:rsidRDefault="00040900">
      <w:pPr>
        <w:spacing w:after="40"/>
      </w:pPr>
    </w:p>
    <w:p w14:paraId="42F93B1C" w14:textId="77777777" w:rsidR="00040900" w:rsidRDefault="00000000">
      <w:pPr>
        <w:pStyle w:val="Heading2"/>
      </w:pPr>
      <w:r>
        <w:t>C.  Engagement Profile Summary</w:t>
      </w:r>
    </w:p>
    <w:p w14:paraId="6E5D68F4" w14:textId="77777777" w:rsidR="00040900" w:rsidRDefault="00040900">
      <w:pPr>
        <w:spacing w:after="1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400"/>
        <w:gridCol w:w="1500"/>
        <w:gridCol w:w="2460"/>
      </w:tblGrid>
      <w:tr w:rsidR="00040900" w14:paraId="283F9B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904152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Engagement Profile</w:t>
            </w:r>
          </w:p>
        </w:tc>
        <w:tc>
          <w:tcPr>
            <w:tcW w:w="140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2690D4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Customers</w:t>
            </w:r>
          </w:p>
        </w:tc>
        <w:tc>
          <w:tcPr>
            <w:tcW w:w="140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8EC4AC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% of Base</w:t>
            </w:r>
          </w:p>
        </w:tc>
        <w:tc>
          <w:tcPr>
            <w:tcW w:w="150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1BC20B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Churn Rate</w:t>
            </w:r>
          </w:p>
        </w:tc>
        <w:tc>
          <w:tcPr>
            <w:tcW w:w="2460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EFE561" w14:textId="77777777" w:rsidR="00040900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 Action</w:t>
            </w:r>
          </w:p>
        </w:tc>
      </w:tr>
      <w:tr w:rsidR="00040900" w14:paraId="2B014D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5C7BF" w14:textId="77777777" w:rsidR="00040900" w:rsidRDefault="00000000">
            <w:r>
              <w:rPr>
                <w:color w:val="1C1C1C"/>
                <w:sz w:val="18"/>
                <w:szCs w:val="18"/>
              </w:rPr>
              <w:t>Active Engaged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CC56D" w14:textId="77777777" w:rsidR="00040900" w:rsidRDefault="00000000">
            <w:r>
              <w:rPr>
                <w:color w:val="1C1C1C"/>
                <w:sz w:val="18"/>
                <w:szCs w:val="18"/>
              </w:rPr>
              <w:t>2,413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EB4AD" w14:textId="77777777" w:rsidR="00040900" w:rsidRDefault="00000000">
            <w:r>
              <w:rPr>
                <w:color w:val="1C1C1C"/>
                <w:sz w:val="18"/>
                <w:szCs w:val="18"/>
              </w:rPr>
              <w:t>24.1%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60EAA" w14:textId="77777777" w:rsidR="00040900" w:rsidRDefault="00000000">
            <w:r>
              <w:rPr>
                <w:color w:val="1C1C1C"/>
                <w:sz w:val="18"/>
                <w:szCs w:val="18"/>
              </w:rPr>
              <w:t>~10.9%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D63FA" w14:textId="77777777" w:rsidR="00040900" w:rsidRDefault="00000000">
            <w:proofErr w:type="gramStart"/>
            <w:r>
              <w:rPr>
                <w:color w:val="1A7A4A"/>
                <w:sz w:val="18"/>
                <w:szCs w:val="18"/>
              </w:rPr>
              <w:t>✓  Protect</w:t>
            </w:r>
            <w:proofErr w:type="gramEnd"/>
            <w:r>
              <w:rPr>
                <w:color w:val="1A7A4A"/>
                <w:sz w:val="18"/>
                <w:szCs w:val="18"/>
              </w:rPr>
              <w:t xml:space="preserve"> — benchmark for all segments</w:t>
            </w:r>
          </w:p>
        </w:tc>
      </w:tr>
      <w:tr w:rsidR="00040900" w14:paraId="245B1E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86533" w14:textId="77777777" w:rsidR="00040900" w:rsidRDefault="00000000">
            <w:r>
              <w:rPr>
                <w:color w:val="1C1C1C"/>
                <w:sz w:val="18"/>
                <w:szCs w:val="18"/>
              </w:rPr>
              <w:t>Active Low-Product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F5461" w14:textId="77777777" w:rsidR="00040900" w:rsidRDefault="00000000">
            <w:r>
              <w:rPr>
                <w:color w:val="1C1C1C"/>
                <w:sz w:val="18"/>
                <w:szCs w:val="18"/>
              </w:rPr>
              <w:t>2,616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4FB02" w14:textId="77777777" w:rsidR="00040900" w:rsidRDefault="00000000">
            <w:r>
              <w:rPr>
                <w:color w:val="1C1C1C"/>
                <w:sz w:val="18"/>
                <w:szCs w:val="18"/>
              </w:rPr>
              <w:t>26.2%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E599D" w14:textId="77777777" w:rsidR="00040900" w:rsidRDefault="00000000">
            <w:r>
              <w:rPr>
                <w:color w:val="1C1C1C"/>
                <w:sz w:val="18"/>
                <w:szCs w:val="18"/>
              </w:rPr>
              <w:t>~16.8%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0A65D" w14:textId="77777777" w:rsidR="00040900" w:rsidRDefault="00000000">
            <w:proofErr w:type="gramStart"/>
            <w:r>
              <w:rPr>
                <w:color w:val="B8860B"/>
                <w:sz w:val="18"/>
                <w:szCs w:val="18"/>
              </w:rPr>
              <w:t>⚠  Cross</w:t>
            </w:r>
            <w:proofErr w:type="gramEnd"/>
            <w:r>
              <w:rPr>
                <w:color w:val="B8860B"/>
                <w:sz w:val="18"/>
                <w:szCs w:val="18"/>
              </w:rPr>
              <w:t>-sell to 2 products — high ROI</w:t>
            </w:r>
          </w:p>
        </w:tc>
      </w:tr>
      <w:tr w:rsidR="00040900" w14:paraId="7238A8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A1A75" w14:textId="77777777" w:rsidR="00040900" w:rsidRDefault="00000000">
            <w:r>
              <w:rPr>
                <w:color w:val="1C1C1C"/>
                <w:sz w:val="18"/>
                <w:szCs w:val="18"/>
              </w:rPr>
              <w:t>Inactive High-Balance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5CEE0" w14:textId="77777777" w:rsidR="00040900" w:rsidRDefault="00000000">
            <w:r>
              <w:rPr>
                <w:color w:val="1C1C1C"/>
                <w:sz w:val="18"/>
                <w:szCs w:val="18"/>
              </w:rPr>
              <w:t>2,012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E2F15" w14:textId="77777777" w:rsidR="00040900" w:rsidRDefault="00000000">
            <w:r>
              <w:rPr>
                <w:color w:val="1C1C1C"/>
                <w:sz w:val="18"/>
                <w:szCs w:val="18"/>
              </w:rPr>
              <w:t>20.1%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10BF3" w14:textId="77777777" w:rsidR="00040900" w:rsidRDefault="00000000">
            <w:r>
              <w:rPr>
                <w:color w:val="1C1C1C"/>
                <w:sz w:val="18"/>
                <w:szCs w:val="18"/>
              </w:rPr>
              <w:t>~22.5%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44284" w14:textId="77777777" w:rsidR="00040900" w:rsidRDefault="00000000">
            <w:proofErr w:type="gramStart"/>
            <w:r>
              <w:rPr>
                <w:color w:val="C0392B"/>
                <w:sz w:val="18"/>
                <w:szCs w:val="18"/>
              </w:rPr>
              <w:t>🚨  Silent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churn risk — immediate outreach</w:t>
            </w:r>
          </w:p>
        </w:tc>
      </w:tr>
      <w:tr w:rsidR="00040900" w14:paraId="025A1D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9164F" w14:textId="77777777" w:rsidR="00040900" w:rsidRDefault="00000000">
            <w:r>
              <w:rPr>
                <w:color w:val="1C1C1C"/>
                <w:sz w:val="18"/>
                <w:szCs w:val="18"/>
              </w:rPr>
              <w:t>Inactive Disengaged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979A4" w14:textId="77777777" w:rsidR="00040900" w:rsidRDefault="00000000">
            <w:r>
              <w:rPr>
                <w:color w:val="1C1C1C"/>
                <w:sz w:val="18"/>
                <w:szCs w:val="18"/>
              </w:rPr>
              <w:t>2,959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C511C" w14:textId="77777777" w:rsidR="00040900" w:rsidRDefault="00000000">
            <w:r>
              <w:rPr>
                <w:color w:val="1C1C1C"/>
                <w:sz w:val="18"/>
                <w:szCs w:val="18"/>
              </w:rPr>
              <w:t>29.6%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0896B" w14:textId="77777777" w:rsidR="00040900" w:rsidRDefault="00000000">
            <w:r>
              <w:rPr>
                <w:color w:val="1C1C1C"/>
                <w:sz w:val="18"/>
                <w:szCs w:val="18"/>
              </w:rPr>
              <w:t>~27.8%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4BD98" w14:textId="77777777" w:rsidR="00040900" w:rsidRDefault="00000000">
            <w:proofErr w:type="gramStart"/>
            <w:r>
              <w:rPr>
                <w:color w:val="B8860B"/>
                <w:sz w:val="18"/>
                <w:szCs w:val="18"/>
              </w:rPr>
              <w:t>⚠  Largest</w:t>
            </w:r>
            <w:proofErr w:type="gramEnd"/>
            <w:r>
              <w:rPr>
                <w:color w:val="B8860B"/>
                <w:sz w:val="18"/>
                <w:szCs w:val="18"/>
              </w:rPr>
              <w:t xml:space="preserve"> at-risk volume — RSI Q1 overlap</w:t>
            </w:r>
          </w:p>
        </w:tc>
      </w:tr>
    </w:tbl>
    <w:p w14:paraId="561860D9" w14:textId="77777777" w:rsidR="00040900" w:rsidRDefault="00040900">
      <w:pPr>
        <w:spacing w:after="40"/>
      </w:pPr>
    </w:p>
    <w:p w14:paraId="6E28902F" w14:textId="77777777" w:rsidR="00040900" w:rsidRDefault="00000000">
      <w:r>
        <w:rPr>
          <w:b/>
          <w:bCs/>
          <w:color w:val="C0392B"/>
          <w:sz w:val="17"/>
          <w:szCs w:val="17"/>
        </w:rPr>
        <w:t>CONFIDENTIAL — For government stakeholders and authorised regulatory bodies only. Not for public distribution.</w:t>
      </w:r>
    </w:p>
    <w:sectPr w:rsidR="0004090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964AF" w14:textId="77777777" w:rsidR="007D3C3E" w:rsidRDefault="007D3C3E">
      <w:r>
        <w:separator/>
      </w:r>
    </w:p>
  </w:endnote>
  <w:endnote w:type="continuationSeparator" w:id="0">
    <w:p w14:paraId="6191D88B" w14:textId="77777777" w:rsidR="007D3C3E" w:rsidRDefault="007D3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1A9FE" w14:textId="77777777" w:rsidR="007D3C3E" w:rsidRDefault="007D3C3E">
      <w:r>
        <w:separator/>
      </w:r>
    </w:p>
  </w:footnote>
  <w:footnote w:type="continuationSeparator" w:id="0">
    <w:p w14:paraId="5F82A548" w14:textId="77777777" w:rsidR="007D3C3E" w:rsidRDefault="007D3C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87373"/>
    <w:multiLevelType w:val="hybridMultilevel"/>
    <w:tmpl w:val="88B27A7C"/>
    <w:lvl w:ilvl="0" w:tplc="7416081E">
      <w:start w:val="1"/>
      <w:numFmt w:val="bullet"/>
      <w:lvlText w:val="●"/>
      <w:lvlJc w:val="left"/>
      <w:pPr>
        <w:ind w:left="720" w:hanging="360"/>
      </w:pPr>
    </w:lvl>
    <w:lvl w:ilvl="1" w:tplc="A9081CF2">
      <w:start w:val="1"/>
      <w:numFmt w:val="bullet"/>
      <w:lvlText w:val="○"/>
      <w:lvlJc w:val="left"/>
      <w:pPr>
        <w:ind w:left="1440" w:hanging="360"/>
      </w:pPr>
    </w:lvl>
    <w:lvl w:ilvl="2" w:tplc="B3C403A0">
      <w:start w:val="1"/>
      <w:numFmt w:val="bullet"/>
      <w:lvlText w:val="■"/>
      <w:lvlJc w:val="left"/>
      <w:pPr>
        <w:ind w:left="2160" w:hanging="360"/>
      </w:pPr>
    </w:lvl>
    <w:lvl w:ilvl="3" w:tplc="79FEA948">
      <w:start w:val="1"/>
      <w:numFmt w:val="bullet"/>
      <w:lvlText w:val="●"/>
      <w:lvlJc w:val="left"/>
      <w:pPr>
        <w:ind w:left="2880" w:hanging="360"/>
      </w:pPr>
    </w:lvl>
    <w:lvl w:ilvl="4" w:tplc="D82837F0">
      <w:start w:val="1"/>
      <w:numFmt w:val="bullet"/>
      <w:lvlText w:val="○"/>
      <w:lvlJc w:val="left"/>
      <w:pPr>
        <w:ind w:left="3600" w:hanging="360"/>
      </w:pPr>
    </w:lvl>
    <w:lvl w:ilvl="5" w:tplc="4FE0973A">
      <w:start w:val="1"/>
      <w:numFmt w:val="bullet"/>
      <w:lvlText w:val="■"/>
      <w:lvlJc w:val="left"/>
      <w:pPr>
        <w:ind w:left="4320" w:hanging="360"/>
      </w:pPr>
    </w:lvl>
    <w:lvl w:ilvl="6" w:tplc="29920F40">
      <w:start w:val="1"/>
      <w:numFmt w:val="bullet"/>
      <w:lvlText w:val="●"/>
      <w:lvlJc w:val="left"/>
      <w:pPr>
        <w:ind w:left="5040" w:hanging="360"/>
      </w:pPr>
    </w:lvl>
    <w:lvl w:ilvl="7" w:tplc="5DE2068C">
      <w:start w:val="1"/>
      <w:numFmt w:val="bullet"/>
      <w:lvlText w:val="●"/>
      <w:lvlJc w:val="left"/>
      <w:pPr>
        <w:ind w:left="5760" w:hanging="360"/>
      </w:pPr>
    </w:lvl>
    <w:lvl w:ilvl="8" w:tplc="A59262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486837"/>
    <w:multiLevelType w:val="hybridMultilevel"/>
    <w:tmpl w:val="AF84D242"/>
    <w:lvl w:ilvl="0" w:tplc="AD147CBC">
      <w:start w:val="1"/>
      <w:numFmt w:val="bullet"/>
      <w:lvlText w:val="•"/>
      <w:lvlJc w:val="left"/>
      <w:pPr>
        <w:ind w:left="640" w:hanging="320"/>
      </w:pPr>
    </w:lvl>
    <w:lvl w:ilvl="1" w:tplc="C8E8E0FA">
      <w:numFmt w:val="decimal"/>
      <w:lvlText w:val=""/>
      <w:lvlJc w:val="left"/>
    </w:lvl>
    <w:lvl w:ilvl="2" w:tplc="5D645B90">
      <w:numFmt w:val="decimal"/>
      <w:lvlText w:val=""/>
      <w:lvlJc w:val="left"/>
    </w:lvl>
    <w:lvl w:ilvl="3" w:tplc="22347612">
      <w:numFmt w:val="decimal"/>
      <w:lvlText w:val=""/>
      <w:lvlJc w:val="left"/>
    </w:lvl>
    <w:lvl w:ilvl="4" w:tplc="28DCE452">
      <w:numFmt w:val="decimal"/>
      <w:lvlText w:val=""/>
      <w:lvlJc w:val="left"/>
    </w:lvl>
    <w:lvl w:ilvl="5" w:tplc="C5ACDE84">
      <w:numFmt w:val="decimal"/>
      <w:lvlText w:val=""/>
      <w:lvlJc w:val="left"/>
    </w:lvl>
    <w:lvl w:ilvl="6" w:tplc="05980E3C">
      <w:numFmt w:val="decimal"/>
      <w:lvlText w:val=""/>
      <w:lvlJc w:val="left"/>
    </w:lvl>
    <w:lvl w:ilvl="7" w:tplc="835C05F4">
      <w:numFmt w:val="decimal"/>
      <w:lvlText w:val=""/>
      <w:lvlJc w:val="left"/>
    </w:lvl>
    <w:lvl w:ilvl="8" w:tplc="C7B86E4E">
      <w:numFmt w:val="decimal"/>
      <w:lvlText w:val=""/>
      <w:lvlJc w:val="left"/>
    </w:lvl>
  </w:abstractNum>
  <w:num w:numId="1" w16cid:durableId="830146299">
    <w:abstractNumId w:val="0"/>
    <w:lvlOverride w:ilvl="0">
      <w:startOverride w:val="1"/>
    </w:lvlOverride>
  </w:num>
  <w:num w:numId="2" w16cid:durableId="747862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900"/>
    <w:rsid w:val="000076CC"/>
    <w:rsid w:val="00040900"/>
    <w:rsid w:val="003F6549"/>
    <w:rsid w:val="007D3C3E"/>
    <w:rsid w:val="00DA5BB9"/>
    <w:rsid w:val="00F1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DC8E5"/>
  <w15:docId w15:val="{A331B4EF-2E53-4334-A2F2-F32922D09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80"/>
      <w:outlineLvl w:val="0"/>
    </w:pPr>
    <w:rPr>
      <w:rFonts w:ascii="Georgia" w:eastAsia="Georgia" w:hAnsi="Georgia" w:cs="Georgia"/>
      <w:b/>
      <w:bCs/>
      <w:color w:val="0D2240"/>
      <w:sz w:val="28"/>
      <w:szCs w:val="28"/>
    </w:rPr>
  </w:style>
  <w:style w:type="paragraph" w:styleId="Heading2">
    <w:name w:val="heading 2"/>
    <w:uiPriority w:val="9"/>
    <w:unhideWhenUsed/>
    <w:qFormat/>
    <w:pPr>
      <w:spacing w:before="140" w:after="60"/>
      <w:outlineLvl w:val="1"/>
    </w:pPr>
    <w:rPr>
      <w:rFonts w:ascii="Georgia" w:eastAsia="Georgia" w:hAnsi="Georgia" w:cs="Georgia"/>
      <w:b/>
      <w:bCs/>
      <w:color w:val="1A4F8A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126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2657"/>
  </w:style>
  <w:style w:type="paragraph" w:styleId="Footer">
    <w:name w:val="footer"/>
    <w:basedOn w:val="Normal"/>
    <w:link w:val="FooterChar"/>
    <w:uiPriority w:val="99"/>
    <w:unhideWhenUsed/>
    <w:rsid w:val="00F126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26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1424</Words>
  <Characters>8123</Characters>
  <Application>Microsoft Office Word</Application>
  <DocSecurity>0</DocSecurity>
  <Lines>67</Lines>
  <Paragraphs>19</Paragraphs>
  <ScaleCrop>false</ScaleCrop>
  <Company/>
  <LinksUpToDate>false</LinksUpToDate>
  <CharactersWithSpaces>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tuhin maji</cp:lastModifiedBy>
  <cp:revision>2</cp:revision>
  <dcterms:created xsi:type="dcterms:W3CDTF">2026-04-23T12:24:00Z</dcterms:created>
  <dcterms:modified xsi:type="dcterms:W3CDTF">2026-04-23T12:24:00Z</dcterms:modified>
</cp:coreProperties>
</file>