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8A7B" w14:textId="1725E753" w:rsidR="00811302" w:rsidRPr="00F65FEE" w:rsidRDefault="007677D8" w:rsidP="007677D8">
      <w:pPr>
        <w:spacing w:after="60"/>
        <w:rPr>
          <w:sz w:val="28"/>
          <w:szCs w:val="28"/>
        </w:rPr>
      </w:pPr>
      <w:r>
        <w:rPr>
          <w:sz w:val="28"/>
          <w:szCs w:val="28"/>
        </w:rPr>
        <w:t xml:space="preserve">               </w:t>
      </w:r>
      <w:r w:rsidR="00000000" w:rsidRPr="00F65FEE">
        <w:rPr>
          <w:caps/>
          <w:color w:val="888888"/>
          <w:sz w:val="28"/>
          <w:szCs w:val="28"/>
        </w:rPr>
        <w:t>U.S. DEPARTMENT OF HEALTH AND HUMAN SERVICES</w:t>
      </w:r>
    </w:p>
    <w:p w14:paraId="600B5577" w14:textId="0984DD35" w:rsidR="00811302" w:rsidRPr="00F65FEE" w:rsidRDefault="00000000">
      <w:pPr>
        <w:spacing w:after="240"/>
        <w:jc w:val="center"/>
        <w:rPr>
          <w:sz w:val="28"/>
          <w:szCs w:val="28"/>
        </w:rPr>
      </w:pPr>
      <w:r w:rsidRPr="00F65FEE">
        <w:rPr>
          <w:color w:val="888888"/>
          <w:sz w:val="28"/>
          <w:szCs w:val="28"/>
        </w:rPr>
        <w:t xml:space="preserve">Office of Refugee </w:t>
      </w:r>
      <w:r w:rsidR="00F65FEE" w:rsidRPr="00F65FEE">
        <w:rPr>
          <w:color w:val="888888"/>
          <w:sz w:val="28"/>
          <w:szCs w:val="28"/>
        </w:rPr>
        <w:t>Resettlement | UAC</w:t>
      </w:r>
      <w:r w:rsidRPr="00F65FEE">
        <w:rPr>
          <w:color w:val="888888"/>
          <w:sz w:val="28"/>
          <w:szCs w:val="28"/>
        </w:rPr>
        <w:t xml:space="preserve"> Program</w:t>
      </w:r>
    </w:p>
    <w:p w14:paraId="2DDAACB2" w14:textId="77777777" w:rsidR="00811302" w:rsidRPr="00F65FEE" w:rsidRDefault="00000000">
      <w:pPr>
        <w:pBdr>
          <w:top w:val="single" w:sz="12" w:space="1" w:color="1F4E79"/>
          <w:bottom w:val="single" w:sz="12" w:space="1" w:color="1F4E79"/>
        </w:pBdr>
        <w:spacing w:after="120"/>
        <w:jc w:val="center"/>
        <w:rPr>
          <w:sz w:val="28"/>
          <w:szCs w:val="28"/>
        </w:rPr>
      </w:pPr>
      <w:r w:rsidRPr="00F65FEE">
        <w:rPr>
          <w:b/>
          <w:bCs/>
          <w:color w:val="1F4E79"/>
          <w:sz w:val="28"/>
          <w:szCs w:val="28"/>
        </w:rPr>
        <w:t>Care Transition Efficiency &amp;</w:t>
      </w:r>
    </w:p>
    <w:p w14:paraId="391FE2CF" w14:textId="77777777" w:rsidR="00811302" w:rsidRPr="00F65FEE" w:rsidRDefault="00000000">
      <w:pPr>
        <w:spacing w:before="60" w:after="360"/>
        <w:jc w:val="center"/>
        <w:rPr>
          <w:sz w:val="28"/>
          <w:szCs w:val="28"/>
        </w:rPr>
      </w:pPr>
      <w:r w:rsidRPr="00F65FEE">
        <w:rPr>
          <w:b/>
          <w:bCs/>
          <w:color w:val="1F4E79"/>
          <w:sz w:val="28"/>
          <w:szCs w:val="28"/>
        </w:rPr>
        <w:t>Placement Outcome Analytics</w:t>
      </w:r>
    </w:p>
    <w:p w14:paraId="174CF73E" w14:textId="77777777" w:rsidR="00811302" w:rsidRPr="00F65FEE" w:rsidRDefault="00000000">
      <w:pPr>
        <w:spacing w:after="80"/>
        <w:jc w:val="center"/>
        <w:rPr>
          <w:sz w:val="28"/>
          <w:szCs w:val="28"/>
        </w:rPr>
      </w:pPr>
      <w:r w:rsidRPr="00F65FEE">
        <w:rPr>
          <w:i/>
          <w:iCs/>
          <w:color w:val="2E75B6"/>
          <w:sz w:val="28"/>
          <w:szCs w:val="28"/>
        </w:rPr>
        <w:t>Research Paper — Exploratory Data Analysis, Insights &amp; Recommendations</w:t>
      </w:r>
    </w:p>
    <w:p w14:paraId="7EB5C968" w14:textId="77777777" w:rsidR="00811302" w:rsidRPr="00F65FEE" w:rsidRDefault="00811302">
      <w:pPr>
        <w:spacing w:before="480"/>
        <w:rPr>
          <w:sz w:val="28"/>
          <w:szCs w:val="28"/>
        </w:rPr>
      </w:pPr>
    </w:p>
    <w:p w14:paraId="1EFC8A5A" w14:textId="77777777" w:rsidR="00811302" w:rsidRPr="00F65FEE" w:rsidRDefault="00000000">
      <w:pPr>
        <w:spacing w:after="40"/>
        <w:jc w:val="center"/>
        <w:rPr>
          <w:sz w:val="28"/>
          <w:szCs w:val="28"/>
        </w:rPr>
      </w:pPr>
      <w:r w:rsidRPr="00F65FEE">
        <w:rPr>
          <w:color w:val="555555"/>
          <w:sz w:val="28"/>
          <w:szCs w:val="28"/>
        </w:rPr>
        <w:t>Dataset: HHS Unaccompanied Alien Children (UAC) Program</w:t>
      </w:r>
    </w:p>
    <w:p w14:paraId="59546401" w14:textId="1DE1C8AA" w:rsidR="00811302" w:rsidRPr="00F65FEE" w:rsidRDefault="00000000">
      <w:pPr>
        <w:spacing w:after="40"/>
        <w:jc w:val="center"/>
        <w:rPr>
          <w:sz w:val="28"/>
          <w:szCs w:val="28"/>
        </w:rPr>
      </w:pPr>
      <w:r w:rsidRPr="00F65FEE">
        <w:rPr>
          <w:color w:val="555555"/>
          <w:sz w:val="28"/>
          <w:szCs w:val="28"/>
        </w:rPr>
        <w:t xml:space="preserve">Coverage: January 12, 2023 — December 21, </w:t>
      </w:r>
      <w:r w:rsidR="00F65FEE" w:rsidRPr="00F65FEE">
        <w:rPr>
          <w:color w:val="555555"/>
          <w:sz w:val="28"/>
          <w:szCs w:val="28"/>
        </w:rPr>
        <w:t>2025 | 720</w:t>
      </w:r>
      <w:r w:rsidRPr="00F65FEE">
        <w:rPr>
          <w:color w:val="555555"/>
          <w:sz w:val="28"/>
          <w:szCs w:val="28"/>
        </w:rPr>
        <w:t xml:space="preserve"> Daily Records</w:t>
      </w:r>
    </w:p>
    <w:p w14:paraId="158D54E1" w14:textId="108E81C4" w:rsidR="00811302" w:rsidRPr="00F65FEE" w:rsidRDefault="00000000">
      <w:pPr>
        <w:spacing w:after="40"/>
        <w:jc w:val="center"/>
        <w:rPr>
          <w:sz w:val="28"/>
          <w:szCs w:val="28"/>
        </w:rPr>
      </w:pPr>
      <w:r w:rsidRPr="00F65FEE">
        <w:rPr>
          <w:color w:val="555555"/>
          <w:sz w:val="28"/>
          <w:szCs w:val="28"/>
        </w:rPr>
        <w:t xml:space="preserve">Prepared by: </w:t>
      </w:r>
      <w:r w:rsidR="00F65FEE" w:rsidRPr="00F65FEE">
        <w:rPr>
          <w:color w:val="555555"/>
          <w:sz w:val="28"/>
          <w:szCs w:val="28"/>
        </w:rPr>
        <w:t>Tuhin Maji | April</w:t>
      </w:r>
      <w:r w:rsidRPr="00F65FEE">
        <w:rPr>
          <w:color w:val="555555"/>
          <w:sz w:val="28"/>
          <w:szCs w:val="28"/>
        </w:rPr>
        <w:t xml:space="preserve"> 2026</w:t>
      </w:r>
    </w:p>
    <w:p w14:paraId="69FDFF65" w14:textId="77777777" w:rsidR="00811302" w:rsidRPr="00F65FEE" w:rsidRDefault="00000000">
      <w:pPr>
        <w:rPr>
          <w:sz w:val="28"/>
          <w:szCs w:val="28"/>
        </w:rPr>
      </w:pPr>
      <w:r w:rsidRPr="00F65FEE">
        <w:rPr>
          <w:sz w:val="28"/>
          <w:szCs w:val="28"/>
        </w:rPr>
        <w:br w:type="page"/>
      </w:r>
    </w:p>
    <w:p w14:paraId="08754D62" w14:textId="77777777" w:rsidR="00225D78" w:rsidRPr="00F65FEE" w:rsidRDefault="00225D78" w:rsidP="00225D78">
      <w:pPr>
        <w:pStyle w:val="Heading1"/>
        <w:pBdr>
          <w:bottom w:val="single" w:sz="6" w:space="1" w:color="1F4E79"/>
        </w:pBdr>
        <w:rPr>
          <w:b w:val="0"/>
          <w:bCs w:val="0"/>
          <w:color w:val="auto"/>
          <w:sz w:val="28"/>
          <w:szCs w:val="28"/>
        </w:rPr>
      </w:pPr>
      <w:r w:rsidRPr="00F65FEE">
        <w:rPr>
          <w:b w:val="0"/>
          <w:bCs w:val="0"/>
          <w:color w:val="auto"/>
          <w:sz w:val="28"/>
          <w:szCs w:val="28"/>
        </w:rPr>
        <w:lastRenderedPageBreak/>
        <w:t>1. Summary</w:t>
      </w:r>
    </w:p>
    <w:p w14:paraId="17266D17" w14:textId="77777777" w:rsidR="00225D78" w:rsidRPr="00F65FEE" w:rsidRDefault="00225D78" w:rsidP="00225D78">
      <w:pPr>
        <w:pStyle w:val="Heading1"/>
        <w:pBdr>
          <w:bottom w:val="single" w:sz="6" w:space="1" w:color="1F4E79"/>
        </w:pBdr>
        <w:rPr>
          <w:b w:val="0"/>
          <w:bCs w:val="0"/>
          <w:color w:val="auto"/>
          <w:sz w:val="28"/>
          <w:szCs w:val="28"/>
        </w:rPr>
      </w:pPr>
      <w:r w:rsidRPr="00F65FEE">
        <w:rPr>
          <w:b w:val="0"/>
          <w:bCs w:val="0"/>
          <w:color w:val="auto"/>
          <w:sz w:val="28"/>
          <w:szCs w:val="28"/>
        </w:rPr>
        <w:t>A thorough exploratory data analysis has been conducted on the US through this research paper. The Department of Health and Human Services (HHS) operates an Unaccompanied Alien Children (UAC) Program that is designed to improve the efficiency of the transition of care and trends in placement outcomes. Over the course of three years, this study uses data from 720 days from January 2023 to December 2025 to observe how kids migrate. For protective management, case management by HHS, and designation of Guardianship and reuniting with sponsors.</w:t>
      </w:r>
    </w:p>
    <w:p w14:paraId="3833BF95" w14:textId="77777777" w:rsidR="00225D78" w:rsidRPr="00F65FEE" w:rsidRDefault="00225D78" w:rsidP="00225D78">
      <w:pPr>
        <w:pStyle w:val="Heading1"/>
        <w:pBdr>
          <w:bottom w:val="single" w:sz="6" w:space="1" w:color="1F4E79"/>
        </w:pBdr>
        <w:rPr>
          <w:b w:val="0"/>
          <w:bCs w:val="0"/>
          <w:color w:val="auto"/>
          <w:sz w:val="28"/>
          <w:szCs w:val="28"/>
        </w:rPr>
      </w:pPr>
    </w:p>
    <w:p w14:paraId="344981C2" w14:textId="77777777" w:rsidR="00225D78" w:rsidRPr="00F65FEE" w:rsidRDefault="00225D78" w:rsidP="00225D78">
      <w:pPr>
        <w:pStyle w:val="Heading1"/>
        <w:pBdr>
          <w:bottom w:val="single" w:sz="6" w:space="1" w:color="1F4E79"/>
        </w:pBdr>
        <w:rPr>
          <w:b w:val="0"/>
          <w:bCs w:val="0"/>
          <w:color w:val="auto"/>
          <w:sz w:val="28"/>
          <w:szCs w:val="28"/>
        </w:rPr>
      </w:pPr>
      <w:r w:rsidRPr="00F65FEE">
        <w:rPr>
          <w:b w:val="0"/>
          <w:bCs w:val="0"/>
          <w:color w:val="auto"/>
          <w:sz w:val="28"/>
          <w:szCs w:val="28"/>
        </w:rPr>
        <w:t>Through our examination, the system examined is under considerable stress.</w:t>
      </w:r>
    </w:p>
    <w:p w14:paraId="0303C606" w14:textId="77777777" w:rsidR="00225D78" w:rsidRPr="00F65FEE" w:rsidRDefault="00225D78" w:rsidP="00225D78">
      <w:pPr>
        <w:pStyle w:val="Heading1"/>
        <w:pBdr>
          <w:bottom w:val="single" w:sz="6" w:space="1" w:color="1F4E79"/>
        </w:pBdr>
        <w:rPr>
          <w:b w:val="0"/>
          <w:bCs w:val="0"/>
          <w:color w:val="auto"/>
          <w:sz w:val="28"/>
          <w:szCs w:val="28"/>
        </w:rPr>
      </w:pPr>
      <w:r w:rsidRPr="00F65FEE">
        <w:rPr>
          <w:b w:val="0"/>
          <w:bCs w:val="0"/>
          <w:color w:val="auto"/>
          <w:sz w:val="28"/>
          <w:szCs w:val="28"/>
        </w:rPr>
        <w:t xml:space="preserve"> The Transfer Efficiency Ratio which stands at 69.1% is less than the operational benchmark of 70% on approximately half of all days. The Discharge Effectiveness Index that measures the rate at which children are discharged and placed with a sponsor   sits at a mere 2.4% – an egregious bottleneck in the last stage of the pipeline. The year 2024 experienced the greatest average CBP custody load, with 277 children per day. And 2025 demonstrated a dramatic decrease in both intake and discharges, suggesting some significant policy or operational changes.</w:t>
      </w:r>
    </w:p>
    <w:p w14:paraId="3A158259" w14:textId="77777777" w:rsidR="00811302" w:rsidRPr="00F65FEE" w:rsidRDefault="00000000">
      <w:pPr>
        <w:pStyle w:val="Heading1"/>
        <w:pBdr>
          <w:bottom w:val="single" w:sz="6" w:space="1" w:color="1F4E79"/>
        </w:pBdr>
        <w:rPr>
          <w:b w:val="0"/>
          <w:bCs w:val="0"/>
          <w:color w:val="auto"/>
          <w:sz w:val="28"/>
          <w:szCs w:val="28"/>
        </w:rPr>
      </w:pPr>
      <w:r w:rsidRPr="00F65FEE">
        <w:rPr>
          <w:b w:val="0"/>
          <w:bCs w:val="0"/>
          <w:color w:val="auto"/>
          <w:sz w:val="28"/>
          <w:szCs w:val="28"/>
        </w:rPr>
        <w:t>2. Introduction</w:t>
      </w:r>
    </w:p>
    <w:p w14:paraId="2426B1AF" w14:textId="169D7906" w:rsidR="00225D78" w:rsidRPr="00F65FEE" w:rsidRDefault="00225D78" w:rsidP="00225D78">
      <w:pPr>
        <w:spacing w:before="80" w:after="120" w:line="360" w:lineRule="auto"/>
        <w:jc w:val="both"/>
        <w:rPr>
          <w:sz w:val="28"/>
          <w:szCs w:val="28"/>
        </w:rPr>
      </w:pPr>
    </w:p>
    <w:p w14:paraId="7B7B41B0" w14:textId="77777777" w:rsidR="00225D78" w:rsidRPr="00F65FEE" w:rsidRDefault="00225D78" w:rsidP="00225D78">
      <w:pPr>
        <w:spacing w:before="80" w:after="120" w:line="360" w:lineRule="auto"/>
        <w:jc w:val="both"/>
        <w:rPr>
          <w:sz w:val="28"/>
          <w:szCs w:val="28"/>
        </w:rPr>
      </w:pPr>
      <w:r w:rsidRPr="00F65FEE">
        <w:rPr>
          <w:sz w:val="28"/>
          <w:szCs w:val="28"/>
        </w:rPr>
        <w:t>The U.S. runs one of the most operationally complicated and most humanely significant programs – the Unaccompanied Alien Children (UAC) Program. The Department of Health and Human Services. For every year, thousands of children arrive on U.S. borders without a parent or legal guardian. They are picked up by CBP and sent to HHS care. HHS care provides medical screening along with educational support and legal counsel. The children also enjoy case management services while waiting for placement with a sponsor.  The sponsor is generally a vetted family member or trustworthy adult in the United States.</w:t>
      </w:r>
    </w:p>
    <w:p w14:paraId="42940934" w14:textId="77777777" w:rsidR="00225D78" w:rsidRPr="00F65FEE" w:rsidRDefault="00225D78" w:rsidP="00225D78">
      <w:pPr>
        <w:spacing w:before="80" w:after="120" w:line="360" w:lineRule="auto"/>
        <w:jc w:val="both"/>
        <w:rPr>
          <w:sz w:val="28"/>
          <w:szCs w:val="28"/>
        </w:rPr>
      </w:pPr>
    </w:p>
    <w:p w14:paraId="4431EAEE" w14:textId="77777777" w:rsidR="00225D78" w:rsidRPr="00F65FEE" w:rsidRDefault="00225D78" w:rsidP="00225D78">
      <w:pPr>
        <w:spacing w:before="80" w:after="120" w:line="360" w:lineRule="auto"/>
        <w:jc w:val="both"/>
        <w:rPr>
          <w:sz w:val="28"/>
          <w:szCs w:val="28"/>
        </w:rPr>
      </w:pPr>
      <w:r w:rsidRPr="00F65FEE">
        <w:rPr>
          <w:sz w:val="28"/>
          <w:szCs w:val="28"/>
        </w:rPr>
        <w:t>The pipeline of this agenda makes it uniquely difficult. The UAC system is not like a care facility which is static. It has constant demands to balance children coming in from CBP, children currently in HHS-funded shelters, and children being matched and discharged to sponsors. Delays in any point in the pipeline due to policy changes, court backlogs, staffing shortages, or seasonal surges can add up quickly, leading to overcrowding, longer stays in shelter, and delay in family reunification.</w:t>
      </w:r>
    </w:p>
    <w:p w14:paraId="4A0E7A89" w14:textId="77777777" w:rsidR="00225D78" w:rsidRPr="00F65FEE" w:rsidRDefault="00225D78" w:rsidP="00225D78">
      <w:pPr>
        <w:spacing w:before="80" w:after="120" w:line="360" w:lineRule="auto"/>
        <w:jc w:val="both"/>
        <w:rPr>
          <w:sz w:val="28"/>
          <w:szCs w:val="28"/>
        </w:rPr>
      </w:pPr>
    </w:p>
    <w:p w14:paraId="642CA7D4" w14:textId="6998C0BB" w:rsidR="00811302" w:rsidRPr="00F65FEE" w:rsidRDefault="00000000">
      <w:pPr>
        <w:spacing w:before="80" w:after="120" w:line="360" w:lineRule="auto"/>
        <w:jc w:val="both"/>
        <w:rPr>
          <w:sz w:val="28"/>
          <w:szCs w:val="28"/>
        </w:rPr>
      </w:pPr>
      <w:r w:rsidRPr="00F65FEE">
        <w:rPr>
          <w:sz w:val="28"/>
          <w:szCs w:val="28"/>
        </w:rPr>
        <w:t>effects cascade rapidly, leading to overcrowding, prolonged shelter stays, and delayed family reunification.</w:t>
      </w:r>
    </w:p>
    <w:p w14:paraId="202F5AF1" w14:textId="77777777" w:rsidR="00811302" w:rsidRPr="00F65FEE" w:rsidRDefault="00811302">
      <w:pPr>
        <w:spacing w:before="60"/>
        <w:rPr>
          <w:sz w:val="28"/>
          <w:szCs w:val="28"/>
        </w:rPr>
      </w:pPr>
    </w:p>
    <w:p w14:paraId="53C08ABE" w14:textId="77777777" w:rsidR="00811302" w:rsidRPr="00F65FEE" w:rsidRDefault="00000000">
      <w:pPr>
        <w:spacing w:before="80" w:after="120" w:line="360" w:lineRule="auto"/>
        <w:jc w:val="both"/>
        <w:rPr>
          <w:sz w:val="28"/>
          <w:szCs w:val="28"/>
        </w:rPr>
      </w:pPr>
      <w:r w:rsidRPr="00F65FEE">
        <w:rPr>
          <w:sz w:val="28"/>
          <w:szCs w:val="28"/>
        </w:rPr>
        <w:t>Despite the scale and urgency of these operations, structured process efficiency metrics have historically been absent from public-facing data. Aggregate counts of children in custody are monitored, but questions about how efficiently children move between stages, how often the system develops backlogs, and how consistent placement outcomes are over time have gone largely unanswered.</w:t>
      </w:r>
    </w:p>
    <w:p w14:paraId="1C9787E6" w14:textId="77777777" w:rsidR="00811302" w:rsidRPr="00F65FEE" w:rsidRDefault="00811302">
      <w:pPr>
        <w:spacing w:before="60"/>
        <w:rPr>
          <w:sz w:val="28"/>
          <w:szCs w:val="28"/>
        </w:rPr>
      </w:pPr>
    </w:p>
    <w:p w14:paraId="7C45331B" w14:textId="42CD8646" w:rsidR="00811302" w:rsidRPr="00F65FEE" w:rsidRDefault="00000000">
      <w:pPr>
        <w:spacing w:before="80" w:after="120" w:line="360" w:lineRule="auto"/>
        <w:jc w:val="both"/>
        <w:rPr>
          <w:sz w:val="28"/>
          <w:szCs w:val="28"/>
        </w:rPr>
      </w:pPr>
      <w:r w:rsidRPr="00F65FEE">
        <w:rPr>
          <w:sz w:val="28"/>
          <w:szCs w:val="28"/>
        </w:rPr>
        <w:t xml:space="preserve">This paper addresses that gap. Using a dataset of 720 daily records from January 2023 to December 2025, we construct and </w:t>
      </w:r>
      <w:r w:rsidR="00225D78" w:rsidRPr="00F65FEE">
        <w:rPr>
          <w:sz w:val="28"/>
          <w:szCs w:val="28"/>
        </w:rPr>
        <w:t>analyse</w:t>
      </w:r>
      <w:r w:rsidRPr="00F65FEE">
        <w:rPr>
          <w:sz w:val="28"/>
          <w:szCs w:val="28"/>
        </w:rPr>
        <w:t xml:space="preserve"> a set of transition efficiency KPIs designed to reframe the UAC dataset from a capacity monitoring lens to a process efficiency and outcome evaluation lens. The goal is not simply to describe what happened, but to identify where the system is working, where it is struggling, and what can be done to improve it.</w:t>
      </w:r>
    </w:p>
    <w:p w14:paraId="05C687A0" w14:textId="77777777" w:rsidR="00811302" w:rsidRPr="00F65FEE" w:rsidRDefault="00811302">
      <w:pPr>
        <w:spacing w:before="120"/>
        <w:rPr>
          <w:sz w:val="28"/>
          <w:szCs w:val="28"/>
        </w:rPr>
      </w:pPr>
    </w:p>
    <w:p w14:paraId="2C4DBF7F" w14:textId="77777777" w:rsidR="00811302" w:rsidRPr="00F65FEE" w:rsidRDefault="00000000">
      <w:pPr>
        <w:pStyle w:val="Heading1"/>
        <w:pBdr>
          <w:bottom w:val="single" w:sz="6" w:space="1" w:color="1F4E79"/>
        </w:pBdr>
        <w:rPr>
          <w:sz w:val="28"/>
          <w:szCs w:val="28"/>
        </w:rPr>
      </w:pPr>
      <w:r w:rsidRPr="00F65FEE">
        <w:rPr>
          <w:sz w:val="28"/>
          <w:szCs w:val="28"/>
        </w:rPr>
        <w:lastRenderedPageBreak/>
        <w:t>3. Dataset Description</w:t>
      </w:r>
    </w:p>
    <w:p w14:paraId="11966C7C" w14:textId="77777777" w:rsidR="00225D78" w:rsidRPr="00F65FEE" w:rsidRDefault="00225D78" w:rsidP="00225D78">
      <w:pPr>
        <w:spacing w:before="120"/>
        <w:rPr>
          <w:sz w:val="28"/>
          <w:szCs w:val="28"/>
        </w:rPr>
      </w:pPr>
      <w:r w:rsidRPr="00F65FEE">
        <w:rPr>
          <w:sz w:val="28"/>
          <w:szCs w:val="28"/>
        </w:rPr>
        <w:t xml:space="preserve">The data used for the analysis was obtained from the USA. Documented UAC Program operational records are submitted to the Department of Health and Human Services. The resultant cleaned data after elimination of incomplete records has 720 rows of data. It covers the period of 12 January 2023 to 21 December 2025. It covers almost 3 full years of data on a daily basis regarding five main parameters. </w:t>
      </w:r>
    </w:p>
    <w:p w14:paraId="52CC8FE9" w14:textId="77777777" w:rsidR="00225D78" w:rsidRPr="00F65FEE" w:rsidRDefault="00225D78" w:rsidP="00225D78">
      <w:pPr>
        <w:spacing w:before="120"/>
        <w:rPr>
          <w:sz w:val="28"/>
          <w:szCs w:val="28"/>
        </w:rPr>
      </w:pPr>
    </w:p>
    <w:p w14:paraId="0CB9C6B3" w14:textId="77777777" w:rsidR="00225D78" w:rsidRPr="00F65FEE" w:rsidRDefault="00225D78" w:rsidP="00225D78">
      <w:pPr>
        <w:spacing w:before="120"/>
        <w:rPr>
          <w:sz w:val="28"/>
          <w:szCs w:val="28"/>
        </w:rPr>
      </w:pPr>
      <w:r w:rsidRPr="00F65FEE">
        <w:rPr>
          <w:sz w:val="28"/>
          <w:szCs w:val="28"/>
        </w:rPr>
        <w:t xml:space="preserve">Name of column stage in pipeline purpose. </w:t>
      </w:r>
    </w:p>
    <w:p w14:paraId="4E086777" w14:textId="77777777" w:rsidR="00225D78" w:rsidRPr="00F65FEE" w:rsidRDefault="00225D78" w:rsidP="00225D78">
      <w:pPr>
        <w:spacing w:before="120"/>
        <w:rPr>
          <w:sz w:val="28"/>
          <w:szCs w:val="28"/>
        </w:rPr>
      </w:pPr>
      <w:r w:rsidRPr="00F65FEE">
        <w:rPr>
          <w:sz w:val="28"/>
          <w:szCs w:val="28"/>
        </w:rPr>
        <w:t>Monthly report of children counted in CBP custody after apprehension.</w:t>
      </w:r>
    </w:p>
    <w:p w14:paraId="3376210A" w14:textId="0951D4F2" w:rsidR="00225D78" w:rsidRPr="00F65FEE" w:rsidRDefault="00225D78" w:rsidP="00225D78">
      <w:pPr>
        <w:spacing w:before="120"/>
        <w:rPr>
          <w:sz w:val="28"/>
          <w:szCs w:val="28"/>
        </w:rPr>
      </w:pPr>
      <w:r w:rsidRPr="00F65FEE">
        <w:rPr>
          <w:sz w:val="28"/>
          <w:szCs w:val="28"/>
        </w:rPr>
        <w:t>Stage 1 to 2 Transition of Kids Moved Out of CBP Daily Number of Kids Moved from CBP to HHS Care</w:t>
      </w:r>
    </w:p>
    <w:p w14:paraId="55DE4A2F" w14:textId="77777777" w:rsidR="00225D78" w:rsidRPr="00F65FEE" w:rsidRDefault="00225D78" w:rsidP="00225D78">
      <w:pPr>
        <w:spacing w:before="120"/>
        <w:rPr>
          <w:sz w:val="28"/>
          <w:szCs w:val="28"/>
        </w:rPr>
      </w:pPr>
      <w:r w:rsidRPr="00F65FEE">
        <w:rPr>
          <w:sz w:val="28"/>
          <w:szCs w:val="28"/>
        </w:rPr>
        <w:t>Count of children currently residing in shelters funded by HHS</w:t>
      </w:r>
    </w:p>
    <w:p w14:paraId="4BD0C6D7" w14:textId="77777777" w:rsidR="00225D78" w:rsidRPr="00F65FEE" w:rsidRDefault="00225D78" w:rsidP="00225D78">
      <w:pPr>
        <w:spacing w:before="120"/>
        <w:rPr>
          <w:sz w:val="28"/>
          <w:szCs w:val="28"/>
        </w:rPr>
      </w:pPr>
      <w:r w:rsidRPr="00F65FEE">
        <w:rPr>
          <w:sz w:val="28"/>
          <w:szCs w:val="28"/>
        </w:rPr>
        <w:t>The daily number of children successfully placed with a vetted sponsor – the number of children discharged from HHS care, transition from stage 2 to 3.</w:t>
      </w:r>
    </w:p>
    <w:p w14:paraId="2368F0D0" w14:textId="77777777" w:rsidR="00225D78" w:rsidRPr="00F65FEE" w:rsidRDefault="00225D78" w:rsidP="00225D78">
      <w:pPr>
        <w:spacing w:before="120"/>
        <w:rPr>
          <w:sz w:val="28"/>
          <w:szCs w:val="28"/>
        </w:rPr>
      </w:pPr>
    </w:p>
    <w:p w14:paraId="714739A7" w14:textId="416E025E" w:rsidR="00811302" w:rsidRPr="00F65FEE" w:rsidRDefault="00225D78" w:rsidP="00225D78">
      <w:pPr>
        <w:spacing w:before="120"/>
        <w:rPr>
          <w:sz w:val="28"/>
          <w:szCs w:val="28"/>
        </w:rPr>
      </w:pPr>
      <w:r w:rsidRPr="00F65FEE">
        <w:rPr>
          <w:sz w:val="28"/>
          <w:szCs w:val="28"/>
        </w:rPr>
        <w:t xml:space="preserve">It is important to highlight that the dataset does not offer a separate CBP Intake column, which refers to new apprehensions. Accordingly, the CBP Custody reflects the active CBP load, and efficiency ratios are calculated as a proportion of this load. Also, the </w:t>
      </w:r>
      <w:proofErr w:type="spellStart"/>
      <w:r w:rsidRPr="00F65FEE">
        <w:rPr>
          <w:sz w:val="28"/>
          <w:szCs w:val="28"/>
        </w:rPr>
        <w:t>Hhs</w:t>
      </w:r>
      <w:proofErr w:type="spellEnd"/>
      <w:r w:rsidRPr="00F65FEE">
        <w:rPr>
          <w:sz w:val="28"/>
          <w:szCs w:val="28"/>
        </w:rPr>
        <w:t xml:space="preserve"> care column needed.</w:t>
      </w:r>
    </w:p>
    <w:p w14:paraId="547BB367" w14:textId="77777777" w:rsidR="00811302" w:rsidRPr="00F65FEE" w:rsidRDefault="00000000">
      <w:pPr>
        <w:pStyle w:val="Heading1"/>
        <w:pBdr>
          <w:bottom w:val="single" w:sz="6" w:space="1" w:color="1F4E79"/>
        </w:pBdr>
        <w:rPr>
          <w:sz w:val="28"/>
          <w:szCs w:val="28"/>
        </w:rPr>
      </w:pPr>
      <w:r w:rsidRPr="00F65FEE">
        <w:rPr>
          <w:sz w:val="28"/>
          <w:szCs w:val="28"/>
        </w:rPr>
        <w:t>4. Analytical Methodology</w:t>
      </w:r>
    </w:p>
    <w:p w14:paraId="5E00B40F" w14:textId="4495A8A8" w:rsidR="00811302" w:rsidRPr="00F65FEE" w:rsidRDefault="00225D78">
      <w:pPr>
        <w:spacing w:before="60"/>
        <w:rPr>
          <w:sz w:val="28"/>
          <w:szCs w:val="28"/>
        </w:rPr>
      </w:pPr>
      <w:r w:rsidRPr="00F65FEE">
        <w:rPr>
          <w:sz w:val="28"/>
          <w:szCs w:val="28"/>
        </w:rPr>
        <w:t>Following a care pipeline modelling approach, UAC system is treated as a sequential flow of children across three stages. Instead of examining every column individually, we obtain transition metrics which show the link between two columns. It changes the view from a static snapshot to a dynamic process efficiency view of the data.</w:t>
      </w:r>
    </w:p>
    <w:p w14:paraId="5C088BD3" w14:textId="77777777" w:rsidR="00811302" w:rsidRPr="00F65FEE" w:rsidRDefault="00000000">
      <w:pPr>
        <w:pStyle w:val="Heading2"/>
        <w:rPr>
          <w:sz w:val="28"/>
          <w:szCs w:val="28"/>
        </w:rPr>
      </w:pPr>
      <w:r w:rsidRPr="00F65FEE">
        <w:rPr>
          <w:sz w:val="28"/>
          <w:szCs w:val="28"/>
        </w:rPr>
        <w:t>4.1 Care Pipeline Model</w:t>
      </w:r>
    </w:p>
    <w:p w14:paraId="241BEB9B" w14:textId="77777777" w:rsidR="00225D78" w:rsidRPr="00F65FEE" w:rsidRDefault="00225D78" w:rsidP="00225D78">
      <w:pPr>
        <w:rPr>
          <w:sz w:val="28"/>
          <w:szCs w:val="28"/>
        </w:rPr>
      </w:pPr>
      <w:r w:rsidRPr="00F65FEE">
        <w:rPr>
          <w:sz w:val="28"/>
          <w:szCs w:val="28"/>
        </w:rPr>
        <w:t>The pipeline involves the passing of CBP Custody to HHS Care to Sponsor Placement. Every daily record shows how many children there are at each stage. The transition between stages shows how many children flow from one to another. A pipeline is healthy when there is a continuous flow at all the stages; children do not ‘hang around’ for too long at any one stage.</w:t>
      </w:r>
    </w:p>
    <w:p w14:paraId="0DC3FEE2" w14:textId="77777777" w:rsidR="00F65FEE" w:rsidRDefault="00F65FEE">
      <w:pPr>
        <w:pStyle w:val="Heading2"/>
        <w:rPr>
          <w:sz w:val="28"/>
          <w:szCs w:val="28"/>
        </w:rPr>
      </w:pPr>
    </w:p>
    <w:p w14:paraId="000C4563" w14:textId="7D0D996E" w:rsidR="00811302" w:rsidRPr="00F65FEE" w:rsidRDefault="00000000">
      <w:pPr>
        <w:pStyle w:val="Heading2"/>
        <w:rPr>
          <w:sz w:val="28"/>
          <w:szCs w:val="28"/>
        </w:rPr>
      </w:pPr>
      <w:r w:rsidRPr="00F65FEE">
        <w:rPr>
          <w:sz w:val="28"/>
          <w:szCs w:val="28"/>
        </w:rPr>
        <w:lastRenderedPageBreak/>
        <w:t>4.2 Derived KPI Metrics</w:t>
      </w:r>
    </w:p>
    <w:p w14:paraId="3A053E6E" w14:textId="77777777" w:rsidR="00225D78" w:rsidRPr="00F65FEE" w:rsidRDefault="00225D78" w:rsidP="00225D78">
      <w:pPr>
        <w:spacing w:before="80"/>
        <w:rPr>
          <w:sz w:val="28"/>
          <w:szCs w:val="28"/>
        </w:rPr>
      </w:pPr>
      <w:r w:rsidRPr="00F65FEE">
        <w:rPr>
          <w:sz w:val="28"/>
          <w:szCs w:val="28"/>
        </w:rPr>
        <w:t>Pulling numbers straight from the source led to five measures being figured out</w:t>
      </w:r>
    </w:p>
    <w:p w14:paraId="7638DB59" w14:textId="77777777" w:rsidR="00225D78" w:rsidRPr="00F65FEE" w:rsidRDefault="00225D78" w:rsidP="00225D78">
      <w:pPr>
        <w:spacing w:before="80"/>
        <w:rPr>
          <w:sz w:val="28"/>
          <w:szCs w:val="28"/>
        </w:rPr>
      </w:pPr>
    </w:p>
    <w:p w14:paraId="7E43D9EB" w14:textId="77777777" w:rsidR="00225D78" w:rsidRPr="00F65FEE" w:rsidRDefault="00225D78" w:rsidP="00225D78">
      <w:pPr>
        <w:spacing w:before="80"/>
        <w:rPr>
          <w:sz w:val="28"/>
          <w:szCs w:val="28"/>
        </w:rPr>
      </w:pPr>
      <w:r w:rsidRPr="00F65FEE">
        <w:rPr>
          <w:sz w:val="28"/>
          <w:szCs w:val="28"/>
        </w:rPr>
        <w:t>Every day, the number of kids sent from CBP to HHS is compared to how many they’re holding. This gives a score called the Transfer Efficiency Ratio. It’s worked out by dividing transfers by total custody count. When it hits 1.0, every child was moved that day. Movement speed shows how smoothly handoffs happen across agencies.</w:t>
      </w:r>
    </w:p>
    <w:p w14:paraId="0C0BFE7E" w14:textId="77777777" w:rsidR="00225D78" w:rsidRPr="00F65FEE" w:rsidRDefault="00225D78" w:rsidP="00225D78">
      <w:pPr>
        <w:spacing w:before="80"/>
        <w:rPr>
          <w:sz w:val="28"/>
          <w:szCs w:val="28"/>
        </w:rPr>
      </w:pPr>
      <w:r w:rsidRPr="00F65FEE">
        <w:rPr>
          <w:sz w:val="28"/>
          <w:szCs w:val="28"/>
        </w:rPr>
        <w:t>A child leaves shelter care - that moment counts. The index takes those discharges, divides them by the full caseload under HHS watch. It tracks progress, showing placement movement against ongoing need. Each figure reflects kids finding homes while others remain waiting inside the system.</w:t>
      </w:r>
    </w:p>
    <w:p w14:paraId="432ECD76" w14:textId="77777777" w:rsidR="00225D78" w:rsidRPr="00F65FEE" w:rsidRDefault="00225D78" w:rsidP="00225D78">
      <w:pPr>
        <w:spacing w:before="80"/>
        <w:rPr>
          <w:sz w:val="28"/>
          <w:szCs w:val="28"/>
        </w:rPr>
      </w:pPr>
      <w:r w:rsidRPr="00F65FEE">
        <w:rPr>
          <w:sz w:val="28"/>
          <w:szCs w:val="28"/>
        </w:rPr>
        <w:t>Each day, the backlog grows when more kids arrive in custody than leave care. Think of it like this: if Border Patrol holds more children than Health and Human Services releases, the number goes up. A rising count means placements lag behind intake. When fewer kids stay in custody than are discharged, the total drops. That drop shows the system is moving cases out quicker than new ones come in. What matters is the balance between arrival and release.</w:t>
      </w:r>
    </w:p>
    <w:p w14:paraId="758D0FB7" w14:textId="77777777" w:rsidR="00225D78" w:rsidRPr="00F65FEE" w:rsidRDefault="00225D78" w:rsidP="00225D78">
      <w:pPr>
        <w:spacing w:before="80"/>
        <w:rPr>
          <w:sz w:val="28"/>
          <w:szCs w:val="28"/>
        </w:rPr>
      </w:pPr>
      <w:r w:rsidRPr="00F65FEE">
        <w:rPr>
          <w:sz w:val="28"/>
          <w:szCs w:val="28"/>
        </w:rPr>
        <w:t>Exit flow compared to entry count shapes how fast people move through. That number comes from discharges combined with transfers, split by everyone who entered - custody cases along with care volume included. Movement speed across the whole setup shows up in that result.</w:t>
      </w:r>
    </w:p>
    <w:p w14:paraId="3FA0D63E" w14:textId="77777777" w:rsidR="00225D78" w:rsidRPr="00F65FEE" w:rsidRDefault="00225D78" w:rsidP="00225D78">
      <w:pPr>
        <w:spacing w:before="80"/>
        <w:rPr>
          <w:sz w:val="28"/>
          <w:szCs w:val="28"/>
        </w:rPr>
      </w:pPr>
      <w:r w:rsidRPr="00F65FEE">
        <w:rPr>
          <w:sz w:val="28"/>
          <w:szCs w:val="28"/>
        </w:rPr>
        <w:t>One way to measure how steady things stay is by taking 1 and subtracting the daily discharge variation rate. A bigger number here means results are steadier over time. Consistency shows up clearer when that value rises.</w:t>
      </w:r>
    </w:p>
    <w:p w14:paraId="1847DE9E" w14:textId="77777777" w:rsidR="00225D78" w:rsidRPr="00F65FEE" w:rsidRDefault="00225D78" w:rsidP="00225D78">
      <w:pPr>
        <w:spacing w:before="80"/>
        <w:rPr>
          <w:sz w:val="28"/>
          <w:szCs w:val="28"/>
        </w:rPr>
      </w:pPr>
    </w:p>
    <w:p w14:paraId="183421ED" w14:textId="77777777" w:rsidR="00225D78" w:rsidRPr="00F65FEE" w:rsidRDefault="00225D78" w:rsidP="00225D78">
      <w:pPr>
        <w:spacing w:before="80"/>
        <w:rPr>
          <w:b/>
          <w:bCs/>
          <w:color w:val="4472C4" w:themeColor="accent1"/>
          <w:sz w:val="28"/>
          <w:szCs w:val="28"/>
        </w:rPr>
      </w:pPr>
      <w:r w:rsidRPr="00F65FEE">
        <w:rPr>
          <w:b/>
          <w:bCs/>
          <w:color w:val="4472C4" w:themeColor="accent1"/>
          <w:sz w:val="28"/>
          <w:szCs w:val="28"/>
        </w:rPr>
        <w:t>4.3 Time and Pattern Study</w:t>
      </w:r>
    </w:p>
    <w:p w14:paraId="2306425D" w14:textId="77777777" w:rsidR="00225D78" w:rsidRPr="00F65FEE" w:rsidRDefault="00225D78" w:rsidP="00225D78">
      <w:pPr>
        <w:spacing w:before="80"/>
        <w:rPr>
          <w:sz w:val="28"/>
          <w:szCs w:val="28"/>
        </w:rPr>
      </w:pPr>
      <w:r w:rsidRPr="00F65FEE">
        <w:rPr>
          <w:sz w:val="28"/>
          <w:szCs w:val="28"/>
        </w:rPr>
        <w:t>Last time around, discharge numbers dropped hard - over half from one day to the next - and that kind of plunge gets noticed automatically. Different times show different patterns: some months drag, certain weekdays sprint ahead while weekends stall. When shifts change or rules shift without warning, the data often reacts fast. Each year brings its own rhythm, and tracking those beats helps spot what's off. A sharp dip might mean staff ran short, paperwork froze movement, or someone changed the playbook overnight.</w:t>
      </w:r>
    </w:p>
    <w:p w14:paraId="422CA547" w14:textId="77777777" w:rsidR="00225D78" w:rsidRPr="00F65FEE" w:rsidRDefault="00225D78" w:rsidP="00225D78">
      <w:pPr>
        <w:spacing w:before="80"/>
        <w:rPr>
          <w:sz w:val="28"/>
          <w:szCs w:val="28"/>
        </w:rPr>
      </w:pPr>
    </w:p>
    <w:p w14:paraId="7BE790EC" w14:textId="77777777" w:rsidR="00F65FEE" w:rsidRDefault="00F65FEE" w:rsidP="00225D78">
      <w:pPr>
        <w:spacing w:before="80"/>
        <w:rPr>
          <w:b/>
          <w:bCs/>
          <w:color w:val="00B0F0"/>
          <w:sz w:val="28"/>
          <w:szCs w:val="28"/>
        </w:rPr>
      </w:pPr>
    </w:p>
    <w:p w14:paraId="546C277E" w14:textId="77777777" w:rsidR="00F65FEE" w:rsidRDefault="00F65FEE" w:rsidP="00225D78">
      <w:pPr>
        <w:spacing w:before="80"/>
        <w:rPr>
          <w:b/>
          <w:bCs/>
          <w:color w:val="00B0F0"/>
          <w:sz w:val="28"/>
          <w:szCs w:val="28"/>
        </w:rPr>
      </w:pPr>
    </w:p>
    <w:p w14:paraId="45CD772C" w14:textId="5433F034" w:rsidR="00225D78" w:rsidRPr="00F65FEE" w:rsidRDefault="00225D78" w:rsidP="00225D78">
      <w:pPr>
        <w:spacing w:before="80"/>
        <w:rPr>
          <w:b/>
          <w:bCs/>
          <w:color w:val="00B0F0"/>
          <w:sz w:val="28"/>
          <w:szCs w:val="28"/>
        </w:rPr>
      </w:pPr>
      <w:r w:rsidRPr="00F65FEE">
        <w:rPr>
          <w:b/>
          <w:bCs/>
          <w:color w:val="00B0F0"/>
          <w:sz w:val="28"/>
          <w:szCs w:val="28"/>
        </w:rPr>
        <w:lastRenderedPageBreak/>
        <w:t>5. Exploratory Data Analysis</w:t>
      </w:r>
    </w:p>
    <w:p w14:paraId="72FDCE65" w14:textId="77777777" w:rsidR="00F65FEE" w:rsidRDefault="00F65FEE" w:rsidP="00225D78">
      <w:pPr>
        <w:spacing w:before="80"/>
        <w:rPr>
          <w:sz w:val="28"/>
          <w:szCs w:val="28"/>
        </w:rPr>
      </w:pPr>
    </w:p>
    <w:p w14:paraId="7661BFC7" w14:textId="774025FA" w:rsidR="00225D78" w:rsidRPr="00F65FEE" w:rsidRDefault="00225D78" w:rsidP="00225D78">
      <w:pPr>
        <w:spacing w:before="80"/>
        <w:rPr>
          <w:color w:val="4472C4" w:themeColor="accent1"/>
          <w:sz w:val="28"/>
          <w:szCs w:val="28"/>
        </w:rPr>
      </w:pPr>
      <w:r w:rsidRPr="00F65FEE">
        <w:rPr>
          <w:color w:val="4472C4" w:themeColor="accent1"/>
          <w:sz w:val="28"/>
          <w:szCs w:val="28"/>
        </w:rPr>
        <w:t>5.1 Overall System Overview</w:t>
      </w:r>
    </w:p>
    <w:p w14:paraId="1F072B9B" w14:textId="77777777" w:rsidR="00225D78" w:rsidRPr="00F65FEE" w:rsidRDefault="00225D78" w:rsidP="00225D78">
      <w:pPr>
        <w:spacing w:before="80"/>
        <w:rPr>
          <w:sz w:val="28"/>
          <w:szCs w:val="28"/>
        </w:rPr>
      </w:pPr>
      <w:r w:rsidRPr="00F65FEE">
        <w:rPr>
          <w:sz w:val="28"/>
          <w:szCs w:val="28"/>
        </w:rPr>
        <w:t>Each day during the three-year span, Border Patrol kept around 171.5 kids in custody. Meanwhile, Health and Human Services sent out nearly the same number - 173.4 youngsters per day. At first glance, those numbers look almost identical, yet closer inspection shows hidden buildup and pressure points over time. Though flows appear steady, stretches of overload disrupted any real equilibrium.</w:t>
      </w:r>
    </w:p>
    <w:p w14:paraId="7120ABF4" w14:textId="77777777" w:rsidR="00225D78" w:rsidRPr="00F65FEE" w:rsidRDefault="00225D78" w:rsidP="00225D78">
      <w:pPr>
        <w:spacing w:before="80"/>
        <w:rPr>
          <w:sz w:val="28"/>
          <w:szCs w:val="28"/>
        </w:rPr>
      </w:pPr>
    </w:p>
    <w:p w14:paraId="26B56F5D" w14:textId="0D7196E5" w:rsidR="00811302" w:rsidRPr="00F65FEE" w:rsidRDefault="00225D78" w:rsidP="00225D78">
      <w:pPr>
        <w:spacing w:before="80"/>
        <w:rPr>
          <w:sz w:val="28"/>
          <w:szCs w:val="28"/>
        </w:rPr>
      </w:pPr>
      <w:r w:rsidRPr="00F65FEE">
        <w:rPr>
          <w:sz w:val="28"/>
          <w:szCs w:val="28"/>
        </w:rPr>
        <w:t>Every day, an average of 6,061 kids stayed in shelters run by HHS. On December 20, 2023, that count jumped sharply - hitting 11,516 - as winter brought heavier demand than usual. Then came August 21, 2025: only 1,972 children remained inside, the lowest seen so far. That drop hints at how much quieter things had become across the network months later.</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900"/>
        <w:gridCol w:w="1095"/>
        <w:gridCol w:w="1094"/>
        <w:gridCol w:w="1198"/>
        <w:gridCol w:w="1198"/>
        <w:gridCol w:w="1391"/>
        <w:gridCol w:w="2277"/>
      </w:tblGrid>
      <w:tr w:rsidR="00811302" w:rsidRPr="00F65FEE" w14:paraId="6AF0D2E2" w14:textId="77777777" w:rsidTr="007677D8">
        <w:tc>
          <w:tcPr>
            <w:tcW w:w="1194"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97E1489" w14:textId="77777777" w:rsidR="00811302" w:rsidRPr="00F65FEE" w:rsidRDefault="00000000">
            <w:pPr>
              <w:jc w:val="center"/>
              <w:rPr>
                <w:sz w:val="28"/>
                <w:szCs w:val="28"/>
              </w:rPr>
            </w:pPr>
            <w:r w:rsidRPr="00F65FEE">
              <w:rPr>
                <w:b/>
                <w:bCs/>
                <w:color w:val="FFFFFF"/>
                <w:sz w:val="28"/>
                <w:szCs w:val="28"/>
              </w:rPr>
              <w:t>Year</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4E685C4" w14:textId="77777777" w:rsidR="00811302" w:rsidRPr="00F65FEE" w:rsidRDefault="00000000">
            <w:pPr>
              <w:jc w:val="center"/>
              <w:rPr>
                <w:sz w:val="28"/>
                <w:szCs w:val="28"/>
              </w:rPr>
            </w:pPr>
            <w:r w:rsidRPr="00F65FEE">
              <w:rPr>
                <w:b/>
                <w:bCs/>
                <w:color w:val="FFFFFF"/>
                <w:sz w:val="28"/>
                <w:szCs w:val="28"/>
              </w:rPr>
              <w:t>Days</w:t>
            </w:r>
          </w:p>
        </w:tc>
        <w:tc>
          <w:tcPr>
            <w:tcW w:w="1095"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AA67A4E" w14:textId="77777777" w:rsidR="00811302" w:rsidRPr="00F65FEE" w:rsidRDefault="00000000">
            <w:pPr>
              <w:jc w:val="center"/>
              <w:rPr>
                <w:sz w:val="28"/>
                <w:szCs w:val="28"/>
              </w:rPr>
            </w:pPr>
            <w:proofErr w:type="spellStart"/>
            <w:r w:rsidRPr="00F65FEE">
              <w:rPr>
                <w:b/>
                <w:bCs/>
                <w:color w:val="FFFFFF"/>
                <w:sz w:val="28"/>
                <w:szCs w:val="28"/>
              </w:rPr>
              <w:t>Avg</w:t>
            </w:r>
            <w:proofErr w:type="spellEnd"/>
            <w:r w:rsidRPr="00F65FEE">
              <w:rPr>
                <w:b/>
                <w:bCs/>
                <w:color w:val="FFFFFF"/>
                <w:sz w:val="28"/>
                <w:szCs w:val="28"/>
              </w:rPr>
              <w:t xml:space="preserve"> CBP</w:t>
            </w:r>
          </w:p>
        </w:tc>
        <w:tc>
          <w:tcPr>
            <w:tcW w:w="1094"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FAEF4D4" w14:textId="77777777" w:rsidR="00811302" w:rsidRPr="00F65FEE" w:rsidRDefault="00000000">
            <w:pPr>
              <w:jc w:val="center"/>
              <w:rPr>
                <w:sz w:val="28"/>
                <w:szCs w:val="28"/>
              </w:rPr>
            </w:pPr>
            <w:proofErr w:type="spellStart"/>
            <w:r w:rsidRPr="00F65FEE">
              <w:rPr>
                <w:b/>
                <w:bCs/>
                <w:color w:val="FFFFFF"/>
                <w:sz w:val="28"/>
                <w:szCs w:val="28"/>
              </w:rPr>
              <w:t>Avg</w:t>
            </w:r>
            <w:proofErr w:type="spellEnd"/>
            <w:r w:rsidRPr="00F65FEE">
              <w:rPr>
                <w:b/>
                <w:bCs/>
                <w:color w:val="FFFFFF"/>
                <w:sz w:val="28"/>
                <w:szCs w:val="28"/>
              </w:rPr>
              <w:t xml:space="preserve"> Dis.</w:t>
            </w:r>
          </w:p>
        </w:tc>
        <w:tc>
          <w:tcPr>
            <w:tcW w:w="1198"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5F33179" w14:textId="77777777" w:rsidR="00811302" w:rsidRPr="00F65FEE" w:rsidRDefault="00000000">
            <w:pPr>
              <w:jc w:val="center"/>
              <w:rPr>
                <w:sz w:val="28"/>
                <w:szCs w:val="28"/>
              </w:rPr>
            </w:pPr>
            <w:r w:rsidRPr="00F65FEE">
              <w:rPr>
                <w:b/>
                <w:bCs/>
                <w:color w:val="FFFFFF"/>
                <w:sz w:val="28"/>
                <w:szCs w:val="28"/>
              </w:rPr>
              <w:t>Total Dis.</w:t>
            </w:r>
          </w:p>
        </w:tc>
        <w:tc>
          <w:tcPr>
            <w:tcW w:w="1198"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DBDBB3D" w14:textId="77777777" w:rsidR="00811302" w:rsidRPr="00F65FEE" w:rsidRDefault="00000000">
            <w:pPr>
              <w:jc w:val="center"/>
              <w:rPr>
                <w:sz w:val="28"/>
                <w:szCs w:val="28"/>
              </w:rPr>
            </w:pPr>
            <w:r w:rsidRPr="00F65FEE">
              <w:rPr>
                <w:b/>
                <w:bCs/>
                <w:color w:val="FFFFFF"/>
                <w:sz w:val="28"/>
                <w:szCs w:val="28"/>
              </w:rPr>
              <w:t>Trans. Eff.</w:t>
            </w:r>
          </w:p>
        </w:tc>
        <w:tc>
          <w:tcPr>
            <w:tcW w:w="1391"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C4C331" w14:textId="77777777" w:rsidR="00811302" w:rsidRPr="00F65FEE" w:rsidRDefault="00000000">
            <w:pPr>
              <w:jc w:val="center"/>
              <w:rPr>
                <w:sz w:val="28"/>
                <w:szCs w:val="28"/>
              </w:rPr>
            </w:pPr>
            <w:r w:rsidRPr="00F65FEE">
              <w:rPr>
                <w:b/>
                <w:bCs/>
                <w:color w:val="FFFFFF"/>
                <w:sz w:val="28"/>
                <w:szCs w:val="28"/>
              </w:rPr>
              <w:t>Dis. Eff.</w:t>
            </w:r>
          </w:p>
        </w:tc>
        <w:tc>
          <w:tcPr>
            <w:tcW w:w="2277"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180F2D6" w14:textId="77777777" w:rsidR="00811302" w:rsidRPr="00F65FEE" w:rsidRDefault="00000000">
            <w:pPr>
              <w:jc w:val="center"/>
              <w:rPr>
                <w:sz w:val="28"/>
                <w:szCs w:val="28"/>
              </w:rPr>
            </w:pPr>
            <w:proofErr w:type="spellStart"/>
            <w:r w:rsidRPr="00F65FEE">
              <w:rPr>
                <w:b/>
                <w:bCs/>
                <w:color w:val="FFFFFF"/>
                <w:sz w:val="28"/>
                <w:szCs w:val="28"/>
              </w:rPr>
              <w:t>Avg</w:t>
            </w:r>
            <w:proofErr w:type="spellEnd"/>
            <w:r w:rsidRPr="00F65FEE">
              <w:rPr>
                <w:b/>
                <w:bCs/>
                <w:color w:val="FFFFFF"/>
                <w:sz w:val="28"/>
                <w:szCs w:val="28"/>
              </w:rPr>
              <w:t xml:space="preserve"> Backlog</w:t>
            </w:r>
          </w:p>
        </w:tc>
      </w:tr>
      <w:tr w:rsidR="00811302" w:rsidRPr="00F65FEE" w14:paraId="79E4AF28" w14:textId="77777777" w:rsidTr="007677D8">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70B75" w14:textId="77777777" w:rsidR="00811302" w:rsidRPr="00F65FEE" w:rsidRDefault="00000000">
            <w:pPr>
              <w:jc w:val="center"/>
              <w:rPr>
                <w:sz w:val="28"/>
                <w:szCs w:val="28"/>
              </w:rPr>
            </w:pPr>
            <w:r w:rsidRPr="00F65FEE">
              <w:rPr>
                <w:color w:val="000000"/>
                <w:sz w:val="28"/>
                <w:szCs w:val="28"/>
              </w:rPr>
              <w:t>2023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DF5BF2" w14:textId="77777777" w:rsidR="00811302" w:rsidRPr="00F65FEE" w:rsidRDefault="00000000">
            <w:pPr>
              <w:jc w:val="center"/>
              <w:rPr>
                <w:sz w:val="28"/>
                <w:szCs w:val="28"/>
              </w:rPr>
            </w:pPr>
            <w:r w:rsidRPr="00F65FEE">
              <w:rPr>
                <w:color w:val="000000"/>
                <w:sz w:val="28"/>
                <w:szCs w:val="28"/>
              </w:rPr>
              <w:t>230</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747F4" w14:textId="77777777" w:rsidR="00811302" w:rsidRPr="00F65FEE" w:rsidRDefault="00000000">
            <w:pPr>
              <w:jc w:val="center"/>
              <w:rPr>
                <w:sz w:val="28"/>
                <w:szCs w:val="28"/>
              </w:rPr>
            </w:pPr>
            <w:r w:rsidRPr="00F65FEE">
              <w:rPr>
                <w:color w:val="000000"/>
                <w:sz w:val="28"/>
                <w:szCs w:val="28"/>
              </w:rPr>
              <w:t>200</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02AD7" w14:textId="77777777" w:rsidR="00811302" w:rsidRPr="00F65FEE" w:rsidRDefault="00000000">
            <w:pPr>
              <w:jc w:val="center"/>
              <w:rPr>
                <w:sz w:val="28"/>
                <w:szCs w:val="28"/>
              </w:rPr>
            </w:pPr>
            <w:r w:rsidRPr="00F65FEE">
              <w:rPr>
                <w:color w:val="000000"/>
                <w:sz w:val="28"/>
                <w:szCs w:val="28"/>
              </w:rPr>
              <w:t>288</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853B9" w14:textId="77777777" w:rsidR="00811302" w:rsidRPr="00F65FEE" w:rsidRDefault="00000000">
            <w:pPr>
              <w:jc w:val="center"/>
              <w:rPr>
                <w:sz w:val="28"/>
                <w:szCs w:val="28"/>
              </w:rPr>
            </w:pPr>
            <w:r w:rsidRPr="00F65FEE">
              <w:rPr>
                <w:color w:val="000000"/>
                <w:sz w:val="28"/>
                <w:szCs w:val="28"/>
              </w:rPr>
              <w:t>66,244</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09CF9" w14:textId="77777777" w:rsidR="00811302" w:rsidRPr="00F65FEE" w:rsidRDefault="00000000">
            <w:pPr>
              <w:jc w:val="center"/>
              <w:rPr>
                <w:sz w:val="28"/>
                <w:szCs w:val="28"/>
              </w:rPr>
            </w:pPr>
            <w:r w:rsidRPr="00F65FEE">
              <w:rPr>
                <w:color w:val="000000"/>
                <w:sz w:val="28"/>
                <w:szCs w:val="28"/>
              </w:rPr>
              <w:t>83.0%</w:t>
            </w:r>
          </w:p>
        </w:tc>
        <w:tc>
          <w:tcPr>
            <w:tcW w:w="13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B2E236" w14:textId="77777777" w:rsidR="00811302" w:rsidRPr="00F65FEE" w:rsidRDefault="00000000">
            <w:pPr>
              <w:jc w:val="center"/>
              <w:rPr>
                <w:sz w:val="28"/>
                <w:szCs w:val="28"/>
              </w:rPr>
            </w:pPr>
            <w:r w:rsidRPr="00F65FEE">
              <w:rPr>
                <w:color w:val="000000"/>
                <w:sz w:val="28"/>
                <w:szCs w:val="28"/>
              </w:rPr>
              <w:t>3.3%</w:t>
            </w:r>
          </w:p>
        </w:tc>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9CFEB8" w14:textId="77777777" w:rsidR="00811302" w:rsidRPr="00F65FEE" w:rsidRDefault="00000000">
            <w:pPr>
              <w:jc w:val="center"/>
              <w:rPr>
                <w:sz w:val="28"/>
                <w:szCs w:val="28"/>
              </w:rPr>
            </w:pPr>
            <w:r w:rsidRPr="00F65FEE">
              <w:rPr>
                <w:color w:val="000000"/>
                <w:sz w:val="28"/>
                <w:szCs w:val="28"/>
              </w:rPr>
              <w:t>-88</w:t>
            </w:r>
          </w:p>
        </w:tc>
      </w:tr>
      <w:tr w:rsidR="00811302" w:rsidRPr="00F65FEE" w14:paraId="5A5B9EB4" w14:textId="77777777" w:rsidTr="007677D8">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209B53" w14:textId="77777777" w:rsidR="00811302" w:rsidRPr="00F65FEE" w:rsidRDefault="00000000">
            <w:pPr>
              <w:jc w:val="center"/>
              <w:rPr>
                <w:sz w:val="28"/>
                <w:szCs w:val="28"/>
              </w:rPr>
            </w:pPr>
            <w:r w:rsidRPr="00F65FEE">
              <w:rPr>
                <w:color w:val="000000"/>
                <w:sz w:val="28"/>
                <w:szCs w:val="28"/>
              </w:rPr>
              <w:t>2024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F39A7D" w14:textId="77777777" w:rsidR="00811302" w:rsidRPr="00F65FEE" w:rsidRDefault="00000000">
            <w:pPr>
              <w:jc w:val="center"/>
              <w:rPr>
                <w:sz w:val="28"/>
                <w:szCs w:val="28"/>
              </w:rPr>
            </w:pPr>
            <w:r w:rsidRPr="00F65FEE">
              <w:rPr>
                <w:color w:val="000000"/>
                <w:sz w:val="28"/>
                <w:szCs w:val="28"/>
              </w:rPr>
              <w:t>251</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A975C" w14:textId="77777777" w:rsidR="00811302" w:rsidRPr="00F65FEE" w:rsidRDefault="00000000">
            <w:pPr>
              <w:jc w:val="center"/>
              <w:rPr>
                <w:sz w:val="28"/>
                <w:szCs w:val="28"/>
              </w:rPr>
            </w:pPr>
            <w:r w:rsidRPr="00F65FEE">
              <w:rPr>
                <w:color w:val="000000"/>
                <w:sz w:val="28"/>
                <w:szCs w:val="28"/>
              </w:rPr>
              <w:t>277</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D781D" w14:textId="77777777" w:rsidR="00811302" w:rsidRPr="00F65FEE" w:rsidRDefault="00000000">
            <w:pPr>
              <w:jc w:val="center"/>
              <w:rPr>
                <w:sz w:val="28"/>
                <w:szCs w:val="28"/>
              </w:rPr>
            </w:pPr>
            <w:r w:rsidRPr="00F65FEE">
              <w:rPr>
                <w:color w:val="000000"/>
                <w:sz w:val="28"/>
                <w:szCs w:val="28"/>
              </w:rPr>
              <w:t>206</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5EC9E" w14:textId="77777777" w:rsidR="00811302" w:rsidRPr="00F65FEE" w:rsidRDefault="00000000">
            <w:pPr>
              <w:jc w:val="center"/>
              <w:rPr>
                <w:sz w:val="28"/>
                <w:szCs w:val="28"/>
              </w:rPr>
            </w:pPr>
            <w:r w:rsidRPr="00F65FEE">
              <w:rPr>
                <w:color w:val="000000"/>
                <w:sz w:val="28"/>
                <w:szCs w:val="28"/>
              </w:rPr>
              <w:t>51,689</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133B73" w14:textId="77777777" w:rsidR="00811302" w:rsidRPr="00F65FEE" w:rsidRDefault="00000000">
            <w:pPr>
              <w:jc w:val="center"/>
              <w:rPr>
                <w:sz w:val="28"/>
                <w:szCs w:val="28"/>
              </w:rPr>
            </w:pPr>
            <w:r w:rsidRPr="00F65FEE">
              <w:rPr>
                <w:color w:val="000000"/>
                <w:sz w:val="28"/>
                <w:szCs w:val="28"/>
              </w:rPr>
              <w:t>78.3%</w:t>
            </w:r>
          </w:p>
        </w:tc>
        <w:tc>
          <w:tcPr>
            <w:tcW w:w="13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C5A48" w14:textId="77777777" w:rsidR="00811302" w:rsidRPr="00F65FEE" w:rsidRDefault="00000000">
            <w:pPr>
              <w:jc w:val="center"/>
              <w:rPr>
                <w:sz w:val="28"/>
                <w:szCs w:val="28"/>
              </w:rPr>
            </w:pPr>
            <w:r w:rsidRPr="00F65FEE">
              <w:rPr>
                <w:color w:val="000000"/>
                <w:sz w:val="28"/>
                <w:szCs w:val="28"/>
              </w:rPr>
              <w:t>2.9%</w:t>
            </w:r>
          </w:p>
        </w:tc>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05C23" w14:textId="77777777" w:rsidR="00811302" w:rsidRPr="00F65FEE" w:rsidRDefault="00000000">
            <w:pPr>
              <w:jc w:val="center"/>
              <w:rPr>
                <w:sz w:val="28"/>
                <w:szCs w:val="28"/>
              </w:rPr>
            </w:pPr>
            <w:r w:rsidRPr="00F65FEE">
              <w:rPr>
                <w:color w:val="000000"/>
                <w:sz w:val="28"/>
                <w:szCs w:val="28"/>
              </w:rPr>
              <w:t>+71</w:t>
            </w:r>
          </w:p>
        </w:tc>
      </w:tr>
      <w:tr w:rsidR="00811302" w:rsidRPr="00F65FEE" w14:paraId="395E0EF4" w14:textId="77777777" w:rsidTr="007677D8">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44020" w14:textId="77777777" w:rsidR="00811302" w:rsidRPr="00F65FEE" w:rsidRDefault="00000000">
            <w:pPr>
              <w:jc w:val="center"/>
              <w:rPr>
                <w:sz w:val="28"/>
                <w:szCs w:val="28"/>
              </w:rPr>
            </w:pPr>
            <w:r w:rsidRPr="00F65FEE">
              <w:rPr>
                <w:color w:val="000000"/>
                <w:sz w:val="28"/>
                <w:szCs w:val="28"/>
              </w:rPr>
              <w:t>2025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CD235" w14:textId="77777777" w:rsidR="00811302" w:rsidRPr="00F65FEE" w:rsidRDefault="00000000">
            <w:pPr>
              <w:jc w:val="center"/>
              <w:rPr>
                <w:sz w:val="28"/>
                <w:szCs w:val="28"/>
              </w:rPr>
            </w:pPr>
            <w:r w:rsidRPr="00F65FEE">
              <w:rPr>
                <w:color w:val="000000"/>
                <w:sz w:val="28"/>
                <w:szCs w:val="28"/>
              </w:rPr>
              <w:t>239</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91925" w14:textId="77777777" w:rsidR="00811302" w:rsidRPr="00F65FEE" w:rsidRDefault="00000000">
            <w:pPr>
              <w:jc w:val="center"/>
              <w:rPr>
                <w:sz w:val="28"/>
                <w:szCs w:val="28"/>
              </w:rPr>
            </w:pPr>
            <w:r w:rsidRPr="00F65FEE">
              <w:rPr>
                <w:color w:val="000000"/>
                <w:sz w:val="28"/>
                <w:szCs w:val="28"/>
              </w:rPr>
              <w:t>33</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64468" w14:textId="77777777" w:rsidR="00811302" w:rsidRPr="00F65FEE" w:rsidRDefault="00000000">
            <w:pPr>
              <w:jc w:val="center"/>
              <w:rPr>
                <w:sz w:val="28"/>
                <w:szCs w:val="28"/>
              </w:rPr>
            </w:pPr>
            <w:r w:rsidRPr="00F65FEE">
              <w:rPr>
                <w:color w:val="000000"/>
                <w:sz w:val="28"/>
                <w:szCs w:val="28"/>
              </w:rPr>
              <w:t>29</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B2AD1" w14:textId="77777777" w:rsidR="00811302" w:rsidRPr="00F65FEE" w:rsidRDefault="00000000">
            <w:pPr>
              <w:jc w:val="center"/>
              <w:rPr>
                <w:sz w:val="28"/>
                <w:szCs w:val="28"/>
              </w:rPr>
            </w:pPr>
            <w:r w:rsidRPr="00F65FEE">
              <w:rPr>
                <w:color w:val="000000"/>
                <w:sz w:val="28"/>
                <w:szCs w:val="28"/>
              </w:rPr>
              <w:t>6,920</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65B7C" w14:textId="77777777" w:rsidR="00811302" w:rsidRPr="00F65FEE" w:rsidRDefault="00000000">
            <w:pPr>
              <w:jc w:val="center"/>
              <w:rPr>
                <w:sz w:val="28"/>
                <w:szCs w:val="28"/>
              </w:rPr>
            </w:pPr>
            <w:r w:rsidRPr="00F65FEE">
              <w:rPr>
                <w:color w:val="000000"/>
                <w:sz w:val="28"/>
                <w:szCs w:val="28"/>
              </w:rPr>
              <w:t>46.0%</w:t>
            </w:r>
          </w:p>
        </w:tc>
        <w:tc>
          <w:tcPr>
            <w:tcW w:w="13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70696E" w14:textId="77777777" w:rsidR="00811302" w:rsidRPr="00F65FEE" w:rsidRDefault="00000000">
            <w:pPr>
              <w:jc w:val="center"/>
              <w:rPr>
                <w:sz w:val="28"/>
                <w:szCs w:val="28"/>
              </w:rPr>
            </w:pPr>
            <w:r w:rsidRPr="00F65FEE">
              <w:rPr>
                <w:color w:val="000000"/>
                <w:sz w:val="28"/>
                <w:szCs w:val="28"/>
              </w:rPr>
              <w:t>0.9%</w:t>
            </w:r>
          </w:p>
        </w:tc>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98271" w14:textId="77777777" w:rsidR="00811302" w:rsidRPr="00F65FEE" w:rsidRDefault="00000000">
            <w:pPr>
              <w:jc w:val="center"/>
              <w:rPr>
                <w:sz w:val="28"/>
                <w:szCs w:val="28"/>
              </w:rPr>
            </w:pPr>
            <w:r w:rsidRPr="00F65FEE">
              <w:rPr>
                <w:color w:val="000000"/>
                <w:sz w:val="28"/>
                <w:szCs w:val="28"/>
              </w:rPr>
              <w:t>+4</w:t>
            </w:r>
          </w:p>
        </w:tc>
      </w:tr>
    </w:tbl>
    <w:p w14:paraId="687081AD" w14:textId="77777777" w:rsidR="00811302" w:rsidRPr="00F65FEE" w:rsidRDefault="00811302">
      <w:pPr>
        <w:spacing w:before="80"/>
        <w:rPr>
          <w:sz w:val="28"/>
          <w:szCs w:val="28"/>
        </w:rPr>
      </w:pPr>
    </w:p>
    <w:p w14:paraId="6D4B4B57" w14:textId="77777777" w:rsidR="00225D78" w:rsidRPr="00F65FEE" w:rsidRDefault="00225D78" w:rsidP="00225D78">
      <w:pPr>
        <w:spacing w:before="80"/>
        <w:rPr>
          <w:sz w:val="28"/>
          <w:szCs w:val="28"/>
        </w:rPr>
      </w:pPr>
      <w:r w:rsidRPr="00F65FEE">
        <w:rPr>
          <w:sz w:val="28"/>
          <w:szCs w:val="28"/>
        </w:rPr>
        <w:t>Year by year, the pattern shows how things changed. By 2023, daily discharges peaked - an average of 288 each day - while the backlog dipped below zero, hitting -88, showing cases were being resolved quicker than added. Efficiency in transfers climbed too, reaching 83% on average. That year stood out, working better than before.</w:t>
      </w:r>
    </w:p>
    <w:p w14:paraId="7C964A15" w14:textId="77777777" w:rsidR="00225D78" w:rsidRPr="00F65FEE" w:rsidRDefault="00225D78" w:rsidP="00225D78">
      <w:pPr>
        <w:spacing w:before="80"/>
        <w:rPr>
          <w:sz w:val="28"/>
          <w:szCs w:val="28"/>
        </w:rPr>
      </w:pPr>
    </w:p>
    <w:p w14:paraId="2CA4F3C0" w14:textId="77777777" w:rsidR="00225D78" w:rsidRPr="00F65FEE" w:rsidRDefault="00225D78" w:rsidP="00225D78">
      <w:pPr>
        <w:spacing w:before="80"/>
        <w:rPr>
          <w:sz w:val="28"/>
          <w:szCs w:val="28"/>
        </w:rPr>
      </w:pPr>
      <w:r w:rsidRPr="00F65FEE">
        <w:rPr>
          <w:sz w:val="28"/>
          <w:szCs w:val="28"/>
        </w:rPr>
        <w:t>One year later, things shifted. Up to 277 kids stayed in CBP care on average - more than any previous year - yet only 206 left each month. Because of this gap, the number stuck inside grew by about 71 every month. Moving children forward slowed, dropping transfer rates down to 78.3%. Getting them fully out dropped sharply too, landing at just 2.9%.</w:t>
      </w:r>
    </w:p>
    <w:p w14:paraId="4F27EAC9" w14:textId="77777777" w:rsidR="00225D78" w:rsidRPr="00F65FEE" w:rsidRDefault="00225D78" w:rsidP="00225D78">
      <w:pPr>
        <w:spacing w:before="80"/>
        <w:rPr>
          <w:sz w:val="28"/>
          <w:szCs w:val="28"/>
        </w:rPr>
      </w:pPr>
    </w:p>
    <w:p w14:paraId="4966F949" w14:textId="77777777" w:rsidR="00225D78" w:rsidRPr="00F65FEE" w:rsidRDefault="00225D78" w:rsidP="00225D78">
      <w:pPr>
        <w:spacing w:before="80"/>
        <w:rPr>
          <w:sz w:val="28"/>
          <w:szCs w:val="28"/>
        </w:rPr>
      </w:pPr>
      <w:r w:rsidRPr="00F65FEE">
        <w:rPr>
          <w:sz w:val="28"/>
          <w:szCs w:val="28"/>
        </w:rPr>
        <w:t xml:space="preserve">One moment stands out above the rest - 2025. Not a single month passed without sharp drops in new arrivals and releases alike. Fewer than three dozen </w:t>
      </w:r>
      <w:r w:rsidRPr="00F65FEE">
        <w:rPr>
          <w:sz w:val="28"/>
          <w:szCs w:val="28"/>
        </w:rPr>
        <w:lastRenderedPageBreak/>
        <w:t>kids stayed in CBP care each day, on average. Just twenty-nine made it out. Getting someone discharged suddenly became nearly impossible, slipping below one percent success. That dip might suggest improvement through simplicity. More probably, something deeper shifted - a rule rewritten, a process upended - changing how everything moved. The whole flow transformed.</w:t>
      </w:r>
    </w:p>
    <w:p w14:paraId="0E763E50" w14:textId="77777777" w:rsidR="00225D78" w:rsidRPr="00F65FEE" w:rsidRDefault="00225D78" w:rsidP="00225D78">
      <w:pPr>
        <w:spacing w:before="80"/>
        <w:rPr>
          <w:sz w:val="28"/>
          <w:szCs w:val="28"/>
        </w:rPr>
      </w:pPr>
    </w:p>
    <w:p w14:paraId="69413FE7" w14:textId="77777777" w:rsidR="00225D78" w:rsidRPr="00F65FEE" w:rsidRDefault="00225D78" w:rsidP="00225D78">
      <w:pPr>
        <w:spacing w:before="80"/>
        <w:rPr>
          <w:b/>
          <w:bCs/>
          <w:color w:val="4472C4" w:themeColor="accent1"/>
          <w:sz w:val="28"/>
          <w:szCs w:val="28"/>
        </w:rPr>
      </w:pPr>
      <w:r w:rsidRPr="00F65FEE">
        <w:rPr>
          <w:b/>
          <w:bCs/>
          <w:color w:val="4472C4" w:themeColor="accent1"/>
          <w:sz w:val="28"/>
          <w:szCs w:val="28"/>
        </w:rPr>
        <w:t>5.2 Transfer Efficiency Analysis</w:t>
      </w:r>
    </w:p>
    <w:p w14:paraId="073D6DA5" w14:textId="77777777" w:rsidR="00225D78" w:rsidRPr="00F65FEE" w:rsidRDefault="00225D78" w:rsidP="00225D78">
      <w:pPr>
        <w:spacing w:before="80"/>
        <w:rPr>
          <w:sz w:val="28"/>
          <w:szCs w:val="28"/>
        </w:rPr>
      </w:pPr>
      <w:r w:rsidRPr="00F65FEE">
        <w:rPr>
          <w:sz w:val="28"/>
          <w:szCs w:val="28"/>
        </w:rPr>
        <w:t>Half the time, performance slipped beneath the target mark. Over 720 days, efficiency hovered at 69.1%, narrowly missing the 70% line. Notably, 357 days dipped below that level. That exact count equals nearly one out of every two measurements taken. The main measure for movement between stages showed strain often rather than rarely. Though close to acceptable, results failed to consistently meet expected output.</w:t>
      </w:r>
    </w:p>
    <w:p w14:paraId="5AA3F58F" w14:textId="77777777" w:rsidR="00225D78" w:rsidRPr="00F65FEE" w:rsidRDefault="00225D78" w:rsidP="00225D78">
      <w:pPr>
        <w:spacing w:before="80"/>
        <w:rPr>
          <w:sz w:val="28"/>
          <w:szCs w:val="28"/>
        </w:rPr>
      </w:pPr>
    </w:p>
    <w:p w14:paraId="5F1045A4" w14:textId="77777777" w:rsidR="00225D78" w:rsidRPr="00F65FEE" w:rsidRDefault="00225D78" w:rsidP="00225D78">
      <w:pPr>
        <w:spacing w:before="80"/>
        <w:rPr>
          <w:sz w:val="28"/>
          <w:szCs w:val="28"/>
        </w:rPr>
      </w:pPr>
      <w:r w:rsidRPr="00F65FEE">
        <w:rPr>
          <w:sz w:val="28"/>
          <w:szCs w:val="28"/>
        </w:rPr>
        <w:t>Some days saw the figure hit zero, other times it jumped to 230%. When numbers pass 100%, that means more kids moved out than were logged by CBP at the start - probably because counts come in late or timing shifts between morning and night tallies. Odd spikes catch attention, yet they demand care, possibly pointing to how records are checked or entered.</w:t>
      </w:r>
    </w:p>
    <w:p w14:paraId="0E4C847D" w14:textId="77777777" w:rsidR="00225D78" w:rsidRPr="00F65FEE" w:rsidRDefault="00225D78" w:rsidP="00225D78">
      <w:pPr>
        <w:spacing w:before="80"/>
        <w:rPr>
          <w:sz w:val="28"/>
          <w:szCs w:val="28"/>
        </w:rPr>
      </w:pPr>
    </w:p>
    <w:p w14:paraId="5783C452" w14:textId="28837612" w:rsidR="00811302" w:rsidRPr="00F65FEE" w:rsidRDefault="00225D78" w:rsidP="00225D78">
      <w:pPr>
        <w:spacing w:before="80"/>
        <w:rPr>
          <w:sz w:val="28"/>
          <w:szCs w:val="28"/>
        </w:rPr>
      </w:pPr>
      <w:r w:rsidRPr="00F65FEE">
        <w:rPr>
          <w:sz w:val="28"/>
          <w:szCs w:val="28"/>
        </w:rPr>
        <w:t>That year stood out. Come 2025, the steepest fall hit - Transfer Efficiency dropped to only 46%. Never seen before. Lower than anything in past records. The dip lines up with fewer transactions across the board that same year. Changes in rules likely played a role. A shift in daily operations might have followed close behind.</w:t>
      </w:r>
    </w:p>
    <w:p w14:paraId="750F60D7" w14:textId="77777777" w:rsidR="00811302" w:rsidRPr="00F65FEE" w:rsidRDefault="00000000">
      <w:pPr>
        <w:pStyle w:val="Heading2"/>
        <w:rPr>
          <w:sz w:val="28"/>
          <w:szCs w:val="28"/>
        </w:rPr>
      </w:pPr>
      <w:r w:rsidRPr="00F65FEE">
        <w:rPr>
          <w:sz w:val="28"/>
          <w:szCs w:val="28"/>
        </w:rPr>
        <w:t>5.3 Discharge Effectiveness Analysis</w:t>
      </w:r>
    </w:p>
    <w:p w14:paraId="3091C330" w14:textId="77777777" w:rsidR="00F65FEE" w:rsidRPr="00F65FEE" w:rsidRDefault="00F65FEE" w:rsidP="00F65FEE">
      <w:pPr>
        <w:pStyle w:val="Heading2"/>
        <w:rPr>
          <w:b w:val="0"/>
          <w:bCs w:val="0"/>
          <w:color w:val="auto"/>
          <w:sz w:val="28"/>
          <w:szCs w:val="28"/>
        </w:rPr>
      </w:pPr>
      <w:r w:rsidRPr="00F65FEE">
        <w:rPr>
          <w:b w:val="0"/>
          <w:bCs w:val="0"/>
          <w:color w:val="auto"/>
          <w:sz w:val="28"/>
          <w:szCs w:val="28"/>
        </w:rPr>
        <w:t>What stands out most in these results is how low Discharge Effectiveness remains. Over the full stretch of 720 days, the typical rate landed at merely 2.37%. Put another way, each day saw roughly two or three kids leave shelter for every hundred still inside. Not one day in the entire period reached even half of what's considered acceptable. The line was never crossed.</w:t>
      </w:r>
    </w:p>
    <w:p w14:paraId="62F9DE61" w14:textId="77777777" w:rsidR="00F65FEE" w:rsidRPr="00F65FEE" w:rsidRDefault="00F65FEE" w:rsidP="00F65FEE">
      <w:pPr>
        <w:pStyle w:val="Heading2"/>
        <w:rPr>
          <w:b w:val="0"/>
          <w:bCs w:val="0"/>
          <w:color w:val="auto"/>
          <w:sz w:val="28"/>
          <w:szCs w:val="28"/>
        </w:rPr>
      </w:pPr>
    </w:p>
    <w:p w14:paraId="26D51631" w14:textId="77777777" w:rsidR="00F65FEE" w:rsidRPr="00F65FEE" w:rsidRDefault="00F65FEE" w:rsidP="00F65FEE">
      <w:pPr>
        <w:pStyle w:val="Heading2"/>
        <w:rPr>
          <w:b w:val="0"/>
          <w:bCs w:val="0"/>
          <w:color w:val="auto"/>
          <w:sz w:val="28"/>
          <w:szCs w:val="28"/>
        </w:rPr>
      </w:pPr>
      <w:r w:rsidRPr="00F65FEE">
        <w:rPr>
          <w:b w:val="0"/>
          <w:bCs w:val="0"/>
          <w:color w:val="auto"/>
          <w:sz w:val="28"/>
          <w:szCs w:val="28"/>
        </w:rPr>
        <w:t xml:space="preserve">This isn’t about kids leaving too slowly - each day, 173 walked out the door. What matters is how many stayed behind. Picture more than 6,000 young faces in shelters every single morning. Against that number, even hundreds exiting feel </w:t>
      </w:r>
      <w:r w:rsidRPr="00F65FEE">
        <w:rPr>
          <w:b w:val="0"/>
          <w:bCs w:val="0"/>
          <w:color w:val="auto"/>
          <w:sz w:val="28"/>
          <w:szCs w:val="28"/>
        </w:rPr>
        <w:lastRenderedPageBreak/>
        <w:t>like drops in a lake. It shows a gap you can’t ignore - the space between beds filled and those freed up by departures.</w:t>
      </w:r>
    </w:p>
    <w:p w14:paraId="57C11F4E" w14:textId="77777777" w:rsidR="00F65FEE" w:rsidRPr="00F65FEE" w:rsidRDefault="00F65FEE" w:rsidP="00F65FEE">
      <w:pPr>
        <w:pStyle w:val="Heading2"/>
        <w:rPr>
          <w:b w:val="0"/>
          <w:bCs w:val="0"/>
          <w:color w:val="auto"/>
          <w:sz w:val="28"/>
          <w:szCs w:val="28"/>
        </w:rPr>
      </w:pPr>
    </w:p>
    <w:p w14:paraId="26DAD472" w14:textId="77777777" w:rsidR="00F65FEE" w:rsidRPr="00F65FEE" w:rsidRDefault="00F65FEE" w:rsidP="00F65FEE">
      <w:pPr>
        <w:pStyle w:val="Heading2"/>
        <w:rPr>
          <w:b w:val="0"/>
          <w:bCs w:val="0"/>
          <w:color w:val="auto"/>
          <w:sz w:val="28"/>
          <w:szCs w:val="28"/>
        </w:rPr>
      </w:pPr>
      <w:r w:rsidRPr="00F65FEE">
        <w:rPr>
          <w:b w:val="0"/>
          <w:bCs w:val="0"/>
          <w:color w:val="auto"/>
          <w:sz w:val="28"/>
          <w:szCs w:val="28"/>
        </w:rPr>
        <w:t>Even at its best, discharge effectiveness hit just 6.64%, nowhere near strong enough for solid output. On August 31, 2023, the most kids let go in one stretch reached 505 - this moment stood out as the top flow seen during all tracking days.</w:t>
      </w:r>
    </w:p>
    <w:p w14:paraId="3414DC7A" w14:textId="77777777" w:rsidR="00F65FEE" w:rsidRPr="00F65FEE" w:rsidRDefault="00F65FEE" w:rsidP="00F65FEE">
      <w:pPr>
        <w:pStyle w:val="Heading2"/>
        <w:rPr>
          <w:b w:val="0"/>
          <w:bCs w:val="0"/>
          <w:color w:val="auto"/>
          <w:sz w:val="28"/>
          <w:szCs w:val="28"/>
        </w:rPr>
      </w:pPr>
    </w:p>
    <w:p w14:paraId="1F5AFD9A" w14:textId="77777777" w:rsidR="00F65FEE" w:rsidRPr="00F65FEE" w:rsidRDefault="00F65FEE" w:rsidP="00F65FEE">
      <w:pPr>
        <w:pStyle w:val="Heading2"/>
        <w:rPr>
          <w:color w:val="4472C4" w:themeColor="accent1"/>
          <w:sz w:val="28"/>
          <w:szCs w:val="28"/>
        </w:rPr>
      </w:pPr>
      <w:r w:rsidRPr="00F65FEE">
        <w:rPr>
          <w:color w:val="4472C4" w:themeColor="accent1"/>
          <w:sz w:val="28"/>
          <w:szCs w:val="28"/>
        </w:rPr>
        <w:t>5.4 Backlog Detection</w:t>
      </w:r>
    </w:p>
    <w:p w14:paraId="00BFC927" w14:textId="77777777" w:rsidR="00F65FEE" w:rsidRPr="00F65FEE" w:rsidRDefault="00F65FEE" w:rsidP="00F65FEE">
      <w:pPr>
        <w:pStyle w:val="Heading2"/>
        <w:rPr>
          <w:b w:val="0"/>
          <w:bCs w:val="0"/>
          <w:color w:val="auto"/>
          <w:sz w:val="28"/>
          <w:szCs w:val="28"/>
        </w:rPr>
      </w:pPr>
      <w:r w:rsidRPr="00F65FEE">
        <w:rPr>
          <w:b w:val="0"/>
          <w:bCs w:val="0"/>
          <w:color w:val="auto"/>
          <w:sz w:val="28"/>
          <w:szCs w:val="28"/>
        </w:rPr>
        <w:t xml:space="preserve">Each day, the number of kids held by CBP compared to those released by HHS shows how much strain exists. For nearly six in ten days, roughly 426 times, more minors stayed in custody or arrived than left through discharge. During that time, releases were slower than arrivals. Over 291 days, slightly under four in ten, more children exited into sponsorship than entered detention. Pressure eased then. The balance tipped toward movement out rather than </w:t>
      </w:r>
      <w:proofErr w:type="spellStart"/>
      <w:r w:rsidRPr="00F65FEE">
        <w:rPr>
          <w:b w:val="0"/>
          <w:bCs w:val="0"/>
          <w:color w:val="auto"/>
          <w:sz w:val="28"/>
          <w:szCs w:val="28"/>
        </w:rPr>
        <w:t>buildup</w:t>
      </w:r>
      <w:proofErr w:type="spellEnd"/>
      <w:r w:rsidRPr="00F65FEE">
        <w:rPr>
          <w:b w:val="0"/>
          <w:bCs w:val="0"/>
          <w:color w:val="auto"/>
          <w:sz w:val="28"/>
          <w:szCs w:val="28"/>
        </w:rPr>
        <w:t xml:space="preserve"> inside.</w:t>
      </w:r>
    </w:p>
    <w:p w14:paraId="5894863A" w14:textId="77777777" w:rsidR="00F65FEE" w:rsidRPr="00F65FEE" w:rsidRDefault="00F65FEE" w:rsidP="00F65FEE">
      <w:pPr>
        <w:pStyle w:val="Heading2"/>
        <w:rPr>
          <w:b w:val="0"/>
          <w:bCs w:val="0"/>
          <w:color w:val="auto"/>
          <w:sz w:val="28"/>
          <w:szCs w:val="28"/>
        </w:rPr>
      </w:pPr>
    </w:p>
    <w:p w14:paraId="54EE4D97" w14:textId="77777777" w:rsidR="00F65FEE" w:rsidRPr="00F65FEE" w:rsidRDefault="00F65FEE" w:rsidP="00F65FEE">
      <w:pPr>
        <w:pStyle w:val="Heading2"/>
        <w:rPr>
          <w:b w:val="0"/>
          <w:bCs w:val="0"/>
          <w:color w:val="auto"/>
          <w:sz w:val="28"/>
          <w:szCs w:val="28"/>
        </w:rPr>
      </w:pPr>
      <w:r w:rsidRPr="00F65FEE">
        <w:rPr>
          <w:b w:val="0"/>
          <w:bCs w:val="0"/>
          <w:color w:val="auto"/>
          <w:sz w:val="28"/>
          <w:szCs w:val="28"/>
        </w:rPr>
        <w:t xml:space="preserve">Most days saw a backlog average of -1.9 when looking at every year together - seems almost balanced, right? Yet inside each year tells another story: 2023 finished deep in negative territory, averaging -88, meaning releases far outpaced new arrivals. Then came 2024, swinging sharply upward to +71, where more people stayed than left. By 2025, things flattened again, edging slightly above neutral at +4. One day stood out </w:t>
      </w:r>
      <w:proofErr w:type="spellStart"/>
      <w:r w:rsidRPr="00F65FEE">
        <w:rPr>
          <w:b w:val="0"/>
          <w:bCs w:val="0"/>
          <w:color w:val="auto"/>
          <w:sz w:val="28"/>
          <w:szCs w:val="28"/>
        </w:rPr>
        <w:t>though</w:t>
      </w:r>
      <w:proofErr w:type="spellEnd"/>
      <w:r w:rsidRPr="00F65FEE">
        <w:rPr>
          <w:b w:val="0"/>
          <w:bCs w:val="0"/>
          <w:color w:val="auto"/>
          <w:sz w:val="28"/>
          <w:szCs w:val="28"/>
        </w:rPr>
        <w:t xml:space="preserve"> - the highest point ever hit 321, happening halfway through 2024 when Border Patrol numbers jumped but few were being released.</w:t>
      </w:r>
    </w:p>
    <w:p w14:paraId="55237C16" w14:textId="77777777" w:rsidR="00F65FEE" w:rsidRPr="00F65FEE" w:rsidRDefault="00F65FEE" w:rsidP="00F65FEE">
      <w:pPr>
        <w:pStyle w:val="Heading2"/>
        <w:rPr>
          <w:b w:val="0"/>
          <w:bCs w:val="0"/>
          <w:color w:val="auto"/>
          <w:sz w:val="28"/>
          <w:szCs w:val="28"/>
        </w:rPr>
      </w:pPr>
    </w:p>
    <w:p w14:paraId="313E4E57" w14:textId="77777777" w:rsidR="00F65FEE" w:rsidRDefault="00F65FEE" w:rsidP="00F65FEE">
      <w:pPr>
        <w:pStyle w:val="Heading2"/>
        <w:rPr>
          <w:b w:val="0"/>
          <w:bCs w:val="0"/>
          <w:color w:val="auto"/>
          <w:sz w:val="28"/>
          <w:szCs w:val="28"/>
        </w:rPr>
      </w:pPr>
      <w:r w:rsidRPr="00F65FEE">
        <w:rPr>
          <w:b w:val="0"/>
          <w:bCs w:val="0"/>
          <w:color w:val="auto"/>
          <w:sz w:val="28"/>
          <w:szCs w:val="28"/>
        </w:rPr>
        <w:t>Backlog stretches - days in a row where incoming tasks stay ahead of completed ones - show up clearly across the data. What matters most here is how these runs reveal real pressure points, not just random spikes that fade by morning.</w:t>
      </w:r>
    </w:p>
    <w:p w14:paraId="234BE388" w14:textId="77777777" w:rsidR="00F65FEE" w:rsidRDefault="00F65FEE" w:rsidP="00F65FEE">
      <w:pPr>
        <w:pStyle w:val="Heading2"/>
        <w:rPr>
          <w:b w:val="0"/>
          <w:bCs w:val="0"/>
          <w:color w:val="auto"/>
          <w:sz w:val="28"/>
          <w:szCs w:val="28"/>
        </w:rPr>
      </w:pPr>
    </w:p>
    <w:p w14:paraId="7DA9DCFB" w14:textId="77777777" w:rsidR="00F65FEE" w:rsidRDefault="00F65FEE" w:rsidP="00F65FEE">
      <w:pPr>
        <w:pStyle w:val="Heading2"/>
        <w:rPr>
          <w:b w:val="0"/>
          <w:bCs w:val="0"/>
          <w:color w:val="auto"/>
          <w:sz w:val="28"/>
          <w:szCs w:val="28"/>
        </w:rPr>
      </w:pPr>
    </w:p>
    <w:p w14:paraId="3377253B" w14:textId="77777777" w:rsidR="00F65FEE" w:rsidRDefault="00F65FEE" w:rsidP="00F65FEE">
      <w:pPr>
        <w:pStyle w:val="Heading2"/>
        <w:rPr>
          <w:b w:val="0"/>
          <w:bCs w:val="0"/>
          <w:color w:val="auto"/>
          <w:sz w:val="28"/>
          <w:szCs w:val="28"/>
        </w:rPr>
      </w:pPr>
    </w:p>
    <w:p w14:paraId="7DFDE6C1" w14:textId="788F7B39" w:rsidR="00811302" w:rsidRPr="00F65FEE" w:rsidRDefault="00000000" w:rsidP="00F65FEE">
      <w:pPr>
        <w:pStyle w:val="Heading2"/>
        <w:rPr>
          <w:sz w:val="28"/>
          <w:szCs w:val="28"/>
        </w:rPr>
      </w:pPr>
      <w:r w:rsidRPr="00F65FEE">
        <w:rPr>
          <w:sz w:val="28"/>
          <w:szCs w:val="28"/>
        </w:rPr>
        <w:lastRenderedPageBreak/>
        <w:t>5.5 Weekday vs Weekend Patterns</w:t>
      </w:r>
    </w:p>
    <w:p w14:paraId="108A6830" w14:textId="77777777" w:rsidR="00811302" w:rsidRPr="00F65FEE" w:rsidRDefault="00000000">
      <w:pPr>
        <w:spacing w:before="80" w:after="120" w:line="360" w:lineRule="auto"/>
        <w:jc w:val="both"/>
        <w:rPr>
          <w:sz w:val="28"/>
          <w:szCs w:val="28"/>
        </w:rPr>
      </w:pPr>
      <w:r w:rsidRPr="00F65FEE">
        <w:rPr>
          <w:sz w:val="28"/>
          <w:szCs w:val="28"/>
        </w:rPr>
        <w:t>An interesting and operationally significant pattern emerged when comparing weekday and weekend activity. Counter-intuitively, average HHS Discharges were actually higher on weekends (206 per day) than on weekdays (166 per day). CBP Transfers showed almost no difference — 128 on weekdays versus 130 on weekends.</w:t>
      </w:r>
    </w:p>
    <w:p w14:paraId="28CBA679" w14:textId="77777777" w:rsidR="00811302" w:rsidRPr="00F65FEE" w:rsidRDefault="00811302">
      <w:pPr>
        <w:spacing w:before="60"/>
        <w:rPr>
          <w:sz w:val="28"/>
          <w:szCs w:val="28"/>
        </w:rPr>
      </w:pPr>
    </w:p>
    <w:p w14:paraId="27BE29CE" w14:textId="77777777" w:rsidR="00811302" w:rsidRPr="00F65FEE" w:rsidRDefault="00000000">
      <w:pPr>
        <w:spacing w:before="80" w:after="120" w:line="360" w:lineRule="auto"/>
        <w:jc w:val="both"/>
        <w:rPr>
          <w:sz w:val="28"/>
          <w:szCs w:val="28"/>
        </w:rPr>
      </w:pPr>
      <w:r w:rsidRPr="00F65FEE">
        <w:rPr>
          <w:sz w:val="28"/>
          <w:szCs w:val="28"/>
        </w:rPr>
        <w:t>This finding challenges the common assumption that government program operations slow significantly on weekends. It may suggest that sponsor placements and discharge processing continue through weekends, possibly reflecting the high demand and urgency of the reunification process. It also has practical implications for staffing — maintaining adequate discharge processing capacity on weekends appears important for system performance.</w:t>
      </w:r>
    </w:p>
    <w:p w14:paraId="45568001" w14:textId="77777777" w:rsidR="00811302" w:rsidRPr="00F65FEE" w:rsidRDefault="00811302">
      <w:pPr>
        <w:spacing w:before="80"/>
        <w:rPr>
          <w:sz w:val="28"/>
          <w:szCs w:val="28"/>
        </w:rPr>
      </w:pPr>
    </w:p>
    <w:p w14:paraId="22797ABC" w14:textId="77777777" w:rsidR="00811302" w:rsidRPr="00F65FEE" w:rsidRDefault="00000000">
      <w:pPr>
        <w:pStyle w:val="Heading2"/>
        <w:rPr>
          <w:sz w:val="28"/>
          <w:szCs w:val="28"/>
        </w:rPr>
      </w:pPr>
      <w:r w:rsidRPr="00F65FEE">
        <w:rPr>
          <w:sz w:val="28"/>
          <w:szCs w:val="28"/>
        </w:rPr>
        <w:t>5.6 Outcome Stability</w:t>
      </w:r>
    </w:p>
    <w:p w14:paraId="52EB6172" w14:textId="77777777" w:rsidR="00F65FEE" w:rsidRPr="00F65FEE" w:rsidRDefault="00F65FEE" w:rsidP="00F65FEE">
      <w:pPr>
        <w:spacing w:before="120"/>
        <w:rPr>
          <w:sz w:val="28"/>
          <w:szCs w:val="28"/>
        </w:rPr>
      </w:pPr>
      <w:r w:rsidRPr="00F65FEE">
        <w:rPr>
          <w:sz w:val="28"/>
          <w:szCs w:val="28"/>
        </w:rPr>
        <w:t>A score of 27.5% across the entire monitoring window points to shaky results - matching patterns seen in basic release numbers. Day-to-day shifts show little repetition, since most days fall far from the average. With an average of 173.4 kids discharged per day, swings often hit ±125.7. That kind of spread, measured as a CV of 72.5%, throws off scheduling and strains supply decisions.</w:t>
      </w:r>
    </w:p>
    <w:p w14:paraId="2B0621B1" w14:textId="77777777" w:rsidR="00F65FEE" w:rsidRPr="00F65FEE" w:rsidRDefault="00F65FEE" w:rsidP="00F65FEE">
      <w:pPr>
        <w:spacing w:before="120"/>
        <w:rPr>
          <w:sz w:val="28"/>
          <w:szCs w:val="28"/>
        </w:rPr>
      </w:pPr>
    </w:p>
    <w:p w14:paraId="44BD7B37" w14:textId="25473D86" w:rsidR="00811302" w:rsidRPr="00F65FEE" w:rsidRDefault="00F65FEE" w:rsidP="00F65FEE">
      <w:pPr>
        <w:spacing w:before="120"/>
        <w:rPr>
          <w:sz w:val="28"/>
          <w:szCs w:val="28"/>
        </w:rPr>
      </w:pPr>
      <w:r w:rsidRPr="00F65FEE">
        <w:rPr>
          <w:sz w:val="28"/>
          <w:szCs w:val="28"/>
        </w:rPr>
        <w:t>On some days, water flow dropped sharply - more than half from the day before - and 28 such cases stood out. Weekends sometimes saw these steep declines, just like times tied to legal actions or glitches in operations. Signs like these tend to appear when pressures build within the system.</w:t>
      </w:r>
    </w:p>
    <w:p w14:paraId="4208156D" w14:textId="77777777" w:rsidR="004618AC" w:rsidRDefault="004618AC">
      <w:pPr>
        <w:pStyle w:val="Heading1"/>
        <w:pBdr>
          <w:bottom w:val="single" w:sz="6" w:space="1" w:color="1F4E79"/>
        </w:pBdr>
        <w:rPr>
          <w:sz w:val="28"/>
          <w:szCs w:val="28"/>
        </w:rPr>
      </w:pPr>
    </w:p>
    <w:p w14:paraId="41AE2B56" w14:textId="77777777" w:rsidR="004618AC" w:rsidRDefault="004618AC">
      <w:pPr>
        <w:pStyle w:val="Heading1"/>
        <w:pBdr>
          <w:bottom w:val="single" w:sz="6" w:space="1" w:color="1F4E79"/>
        </w:pBdr>
        <w:rPr>
          <w:sz w:val="28"/>
          <w:szCs w:val="28"/>
        </w:rPr>
      </w:pPr>
    </w:p>
    <w:p w14:paraId="0426EA16" w14:textId="77777777" w:rsidR="004618AC" w:rsidRDefault="004618AC">
      <w:pPr>
        <w:pStyle w:val="Heading1"/>
        <w:pBdr>
          <w:bottom w:val="single" w:sz="6" w:space="1" w:color="1F4E79"/>
        </w:pBdr>
        <w:rPr>
          <w:sz w:val="28"/>
          <w:szCs w:val="28"/>
        </w:rPr>
      </w:pPr>
    </w:p>
    <w:p w14:paraId="342CC0FA" w14:textId="51C16AB1" w:rsidR="00811302" w:rsidRPr="00F65FEE" w:rsidRDefault="00000000">
      <w:pPr>
        <w:pStyle w:val="Heading1"/>
        <w:pBdr>
          <w:bottom w:val="single" w:sz="6" w:space="1" w:color="1F4E79"/>
        </w:pBdr>
        <w:rPr>
          <w:sz w:val="28"/>
          <w:szCs w:val="28"/>
        </w:rPr>
      </w:pPr>
      <w:r w:rsidRPr="00F65FEE">
        <w:rPr>
          <w:sz w:val="28"/>
          <w:szCs w:val="28"/>
        </w:rPr>
        <w:lastRenderedPageBreak/>
        <w:t>6. Key Findings</w:t>
      </w:r>
    </w:p>
    <w:p w14:paraId="33F4020D" w14:textId="77777777" w:rsidR="00811302" w:rsidRPr="00F65FEE" w:rsidRDefault="00811302">
      <w:pPr>
        <w:spacing w:before="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811302" w:rsidRPr="00F65FEE" w14:paraId="7265DAB7"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FF6E49" w14:textId="77777777" w:rsidR="00811302" w:rsidRPr="00F65FEE" w:rsidRDefault="00000000">
            <w:pPr>
              <w:rPr>
                <w:sz w:val="28"/>
                <w:szCs w:val="28"/>
              </w:rPr>
            </w:pPr>
            <w:r w:rsidRPr="00F65FEE">
              <w:rPr>
                <w:b/>
                <w:bCs/>
                <w:color w:val="FFFFFF"/>
                <w:sz w:val="28"/>
                <w:szCs w:val="28"/>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36BDE4" w14:textId="77777777" w:rsidR="00811302" w:rsidRPr="00F65FEE" w:rsidRDefault="00000000">
            <w:pPr>
              <w:jc w:val="center"/>
              <w:rPr>
                <w:sz w:val="28"/>
                <w:szCs w:val="28"/>
              </w:rPr>
            </w:pPr>
            <w:r w:rsidRPr="00F65FEE">
              <w:rPr>
                <w:b/>
                <w:bCs/>
                <w:color w:val="FFFFFF"/>
                <w:sz w:val="28"/>
                <w:szCs w:val="28"/>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1F7F5D" w14:textId="77777777" w:rsidR="00811302" w:rsidRPr="00F65FEE" w:rsidRDefault="00000000">
            <w:pPr>
              <w:rPr>
                <w:sz w:val="28"/>
                <w:szCs w:val="28"/>
              </w:rPr>
            </w:pPr>
            <w:r w:rsidRPr="00F65FEE">
              <w:rPr>
                <w:b/>
                <w:bCs/>
                <w:color w:val="FFFFFF"/>
                <w:sz w:val="28"/>
                <w:szCs w:val="28"/>
              </w:rPr>
              <w:t>Interpretation</w:t>
            </w:r>
          </w:p>
        </w:tc>
      </w:tr>
      <w:tr w:rsidR="00811302" w:rsidRPr="00F65FEE" w14:paraId="29DC360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486B5" w14:textId="77777777" w:rsidR="00811302" w:rsidRPr="00F65FEE" w:rsidRDefault="00000000">
            <w:pPr>
              <w:rPr>
                <w:sz w:val="28"/>
                <w:szCs w:val="28"/>
              </w:rPr>
            </w:pPr>
            <w:r w:rsidRPr="00F65FEE">
              <w:rPr>
                <w:b/>
                <w:bCs/>
                <w:sz w:val="28"/>
                <w:szCs w:val="28"/>
              </w:rPr>
              <w:t>Transfer Efficiency Ratio</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309AB5" w14:textId="77777777" w:rsidR="00811302" w:rsidRPr="00F65FEE" w:rsidRDefault="00000000">
            <w:pPr>
              <w:jc w:val="center"/>
              <w:rPr>
                <w:sz w:val="28"/>
                <w:szCs w:val="28"/>
              </w:rPr>
            </w:pPr>
            <w:r w:rsidRPr="00F65FEE">
              <w:rPr>
                <w:b/>
                <w:bCs/>
                <w:color w:val="1F4E79"/>
                <w:sz w:val="28"/>
                <w:szCs w:val="28"/>
              </w:rPr>
              <w:t>69.1%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BDA23" w14:textId="77777777" w:rsidR="00811302" w:rsidRPr="00F65FEE" w:rsidRDefault="00000000">
            <w:pPr>
              <w:rPr>
                <w:sz w:val="28"/>
                <w:szCs w:val="28"/>
              </w:rPr>
            </w:pPr>
            <w:r w:rsidRPr="00F65FEE">
              <w:rPr>
                <w:i/>
                <w:iCs/>
                <w:sz w:val="28"/>
                <w:szCs w:val="28"/>
              </w:rPr>
              <w:t>Below the 70% target on 50% of all days — consistently underperforming</w:t>
            </w:r>
          </w:p>
        </w:tc>
      </w:tr>
      <w:tr w:rsidR="00811302" w:rsidRPr="00F65FEE" w14:paraId="3FC5D92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15EB3" w14:textId="77777777" w:rsidR="00811302" w:rsidRPr="00F65FEE" w:rsidRDefault="00000000">
            <w:pPr>
              <w:rPr>
                <w:sz w:val="28"/>
                <w:szCs w:val="28"/>
              </w:rPr>
            </w:pPr>
            <w:r w:rsidRPr="00F65FEE">
              <w:rPr>
                <w:b/>
                <w:bCs/>
                <w:sz w:val="28"/>
                <w:szCs w:val="28"/>
              </w:rPr>
              <w:t>Discharge Effectiveness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56A9653" w14:textId="77777777" w:rsidR="00811302" w:rsidRPr="00F65FEE" w:rsidRDefault="00000000">
            <w:pPr>
              <w:jc w:val="center"/>
              <w:rPr>
                <w:sz w:val="28"/>
                <w:szCs w:val="28"/>
              </w:rPr>
            </w:pPr>
            <w:r w:rsidRPr="00F65FEE">
              <w:rPr>
                <w:b/>
                <w:bCs/>
                <w:color w:val="1F4E79"/>
                <w:sz w:val="28"/>
                <w:szCs w:val="28"/>
              </w:rPr>
              <w:t>2.37%</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5C8D1" w14:textId="77777777" w:rsidR="00811302" w:rsidRPr="00F65FEE" w:rsidRDefault="00000000">
            <w:pPr>
              <w:rPr>
                <w:sz w:val="28"/>
                <w:szCs w:val="28"/>
              </w:rPr>
            </w:pPr>
            <w:r w:rsidRPr="00F65FEE">
              <w:rPr>
                <w:i/>
                <w:iCs/>
                <w:sz w:val="28"/>
                <w:szCs w:val="28"/>
              </w:rPr>
              <w:t>Critically low — severe bottleneck at the sponsor placement stage</w:t>
            </w:r>
          </w:p>
        </w:tc>
      </w:tr>
      <w:tr w:rsidR="00811302" w:rsidRPr="00F65FEE" w14:paraId="60C6A04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8CE91" w14:textId="77777777" w:rsidR="00811302" w:rsidRPr="00F65FEE" w:rsidRDefault="00000000">
            <w:pPr>
              <w:rPr>
                <w:sz w:val="28"/>
                <w:szCs w:val="28"/>
              </w:rPr>
            </w:pPr>
            <w:r w:rsidRPr="00F65FEE">
              <w:rPr>
                <w:b/>
                <w:bCs/>
                <w:sz w:val="28"/>
                <w:szCs w:val="28"/>
              </w:rPr>
              <w:t>Daily Backlog (Average)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C894DE4" w14:textId="77777777" w:rsidR="00811302" w:rsidRPr="00F65FEE" w:rsidRDefault="00000000">
            <w:pPr>
              <w:jc w:val="center"/>
              <w:rPr>
                <w:sz w:val="28"/>
                <w:szCs w:val="28"/>
              </w:rPr>
            </w:pPr>
            <w:r w:rsidRPr="00F65FEE">
              <w:rPr>
                <w:b/>
                <w:bCs/>
                <w:color w:val="1F4E79"/>
                <w:sz w:val="28"/>
                <w:szCs w:val="28"/>
              </w:rPr>
              <w:t>-1.9</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E0D07" w14:textId="77777777" w:rsidR="00811302" w:rsidRPr="00F65FEE" w:rsidRDefault="00000000">
            <w:pPr>
              <w:rPr>
                <w:sz w:val="28"/>
                <w:szCs w:val="28"/>
              </w:rPr>
            </w:pPr>
            <w:r w:rsidRPr="00F65FEE">
              <w:rPr>
                <w:i/>
                <w:iCs/>
                <w:sz w:val="28"/>
                <w:szCs w:val="28"/>
              </w:rPr>
              <w:t>Near-zero overall but 2024 averaged +71 — hidden accumulation risk</w:t>
            </w:r>
          </w:p>
        </w:tc>
      </w:tr>
      <w:tr w:rsidR="00811302" w:rsidRPr="00F65FEE" w14:paraId="2966F42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FC2B9" w14:textId="77777777" w:rsidR="00811302" w:rsidRPr="00F65FEE" w:rsidRDefault="00000000">
            <w:pPr>
              <w:rPr>
                <w:sz w:val="28"/>
                <w:szCs w:val="28"/>
              </w:rPr>
            </w:pPr>
            <w:r w:rsidRPr="00F65FEE">
              <w:rPr>
                <w:b/>
                <w:bCs/>
                <w:sz w:val="28"/>
                <w:szCs w:val="28"/>
              </w:rPr>
              <w:t>Pipeline Throughput Rate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DE0181" w14:textId="77777777" w:rsidR="00811302" w:rsidRPr="00F65FEE" w:rsidRDefault="00000000">
            <w:pPr>
              <w:jc w:val="center"/>
              <w:rPr>
                <w:sz w:val="28"/>
                <w:szCs w:val="28"/>
              </w:rPr>
            </w:pPr>
            <w:r w:rsidRPr="00F65FEE">
              <w:rPr>
                <w:b/>
                <w:bCs/>
                <w:color w:val="1F4E79"/>
                <w:sz w:val="28"/>
                <w:szCs w:val="28"/>
              </w:rPr>
              <w:t>4.07%</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CAAF4" w14:textId="77777777" w:rsidR="00811302" w:rsidRPr="00F65FEE" w:rsidRDefault="00000000">
            <w:pPr>
              <w:rPr>
                <w:sz w:val="28"/>
                <w:szCs w:val="28"/>
              </w:rPr>
            </w:pPr>
            <w:r w:rsidRPr="00F65FEE">
              <w:rPr>
                <w:i/>
                <w:iCs/>
                <w:sz w:val="28"/>
                <w:szCs w:val="28"/>
              </w:rPr>
              <w:t>Very low — system processes only 4% of its total load per day</w:t>
            </w:r>
          </w:p>
        </w:tc>
      </w:tr>
      <w:tr w:rsidR="00811302" w:rsidRPr="00F65FEE" w14:paraId="4CDF568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09D9B" w14:textId="77777777" w:rsidR="00811302" w:rsidRPr="00F65FEE" w:rsidRDefault="00000000">
            <w:pPr>
              <w:rPr>
                <w:sz w:val="28"/>
                <w:szCs w:val="28"/>
              </w:rPr>
            </w:pPr>
            <w:r w:rsidRPr="00F65FEE">
              <w:rPr>
                <w:b/>
                <w:bCs/>
                <w:sz w:val="28"/>
                <w:szCs w:val="28"/>
              </w:rPr>
              <w:t>Outcome Stability Score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B9B3AAC" w14:textId="77777777" w:rsidR="00811302" w:rsidRPr="00F65FEE" w:rsidRDefault="00000000">
            <w:pPr>
              <w:jc w:val="center"/>
              <w:rPr>
                <w:sz w:val="28"/>
                <w:szCs w:val="28"/>
              </w:rPr>
            </w:pPr>
            <w:r w:rsidRPr="00F65FEE">
              <w:rPr>
                <w:b/>
                <w:bCs/>
                <w:color w:val="1F4E79"/>
                <w:sz w:val="28"/>
                <w:szCs w:val="28"/>
              </w:rPr>
              <w:t>27.5%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69998" w14:textId="77777777" w:rsidR="00811302" w:rsidRPr="00F65FEE" w:rsidRDefault="00000000">
            <w:pPr>
              <w:rPr>
                <w:sz w:val="28"/>
                <w:szCs w:val="28"/>
              </w:rPr>
            </w:pPr>
            <w:r w:rsidRPr="00F65FEE">
              <w:rPr>
                <w:i/>
                <w:iCs/>
                <w:sz w:val="28"/>
                <w:szCs w:val="28"/>
              </w:rPr>
              <w:t>Low — discharge outcomes are highly unpredictable day to day</w:t>
            </w:r>
          </w:p>
        </w:tc>
      </w:tr>
      <w:tr w:rsidR="00811302" w:rsidRPr="00F65FEE" w14:paraId="18BBC0B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65720" w14:textId="77777777" w:rsidR="00811302" w:rsidRPr="00F65FEE" w:rsidRDefault="00000000">
            <w:pPr>
              <w:rPr>
                <w:sz w:val="28"/>
                <w:szCs w:val="28"/>
              </w:rPr>
            </w:pPr>
            <w:r w:rsidRPr="00F65FEE">
              <w:rPr>
                <w:b/>
                <w:bCs/>
                <w:sz w:val="28"/>
                <w:szCs w:val="28"/>
              </w:rPr>
              <w:t>Sudden Drop Alert Days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1492C4F" w14:textId="77777777" w:rsidR="00811302" w:rsidRPr="00F65FEE" w:rsidRDefault="00000000">
            <w:pPr>
              <w:jc w:val="center"/>
              <w:rPr>
                <w:sz w:val="28"/>
                <w:szCs w:val="28"/>
              </w:rPr>
            </w:pPr>
            <w:r w:rsidRPr="00F65FEE">
              <w:rPr>
                <w:b/>
                <w:bCs/>
                <w:color w:val="1F4E79"/>
                <w:sz w:val="28"/>
                <w:szCs w:val="28"/>
              </w:rPr>
              <w:t>28 days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5A9B2" w14:textId="77777777" w:rsidR="00811302" w:rsidRPr="00F65FEE" w:rsidRDefault="00000000">
            <w:pPr>
              <w:rPr>
                <w:sz w:val="28"/>
                <w:szCs w:val="28"/>
              </w:rPr>
            </w:pPr>
            <w:r w:rsidRPr="00F65FEE">
              <w:rPr>
                <w:i/>
                <w:iCs/>
                <w:sz w:val="28"/>
                <w:szCs w:val="28"/>
              </w:rPr>
              <w:t>28 days with &gt;50% discharge fall — operational disruptions recurring</w:t>
            </w:r>
          </w:p>
        </w:tc>
      </w:tr>
      <w:tr w:rsidR="00811302" w:rsidRPr="00F65FEE" w14:paraId="6D65DA0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D2F61" w14:textId="77777777" w:rsidR="00811302" w:rsidRPr="00F65FEE" w:rsidRDefault="00000000">
            <w:pPr>
              <w:rPr>
                <w:sz w:val="28"/>
                <w:szCs w:val="28"/>
              </w:rPr>
            </w:pPr>
            <w:r w:rsidRPr="00F65FEE">
              <w:rPr>
                <w:b/>
                <w:bCs/>
                <w:sz w:val="28"/>
                <w:szCs w:val="28"/>
              </w:rPr>
              <w:t>Peak HHS Care Load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16F8297" w14:textId="77777777" w:rsidR="00811302" w:rsidRPr="00F65FEE" w:rsidRDefault="00000000">
            <w:pPr>
              <w:jc w:val="center"/>
              <w:rPr>
                <w:sz w:val="28"/>
                <w:szCs w:val="28"/>
              </w:rPr>
            </w:pPr>
            <w:r w:rsidRPr="00F65FEE">
              <w:rPr>
                <w:b/>
                <w:bCs/>
                <w:color w:val="1F4E79"/>
                <w:sz w:val="28"/>
                <w:szCs w:val="28"/>
              </w:rPr>
              <w:t>11,516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1B97D" w14:textId="77777777" w:rsidR="00811302" w:rsidRPr="00F65FEE" w:rsidRDefault="00000000">
            <w:pPr>
              <w:rPr>
                <w:sz w:val="28"/>
                <w:szCs w:val="28"/>
              </w:rPr>
            </w:pPr>
            <w:r w:rsidRPr="00F65FEE">
              <w:rPr>
                <w:i/>
                <w:iCs/>
                <w:sz w:val="28"/>
                <w:szCs w:val="28"/>
              </w:rPr>
              <w:t>Recorded Dec 20, 2023 — extreme shelter overcrowding</w:t>
            </w:r>
          </w:p>
        </w:tc>
      </w:tr>
      <w:tr w:rsidR="00811302" w:rsidRPr="00F65FEE" w14:paraId="38419A0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B4FC8" w14:textId="77777777" w:rsidR="00811302" w:rsidRPr="00F65FEE" w:rsidRDefault="00000000">
            <w:pPr>
              <w:rPr>
                <w:sz w:val="28"/>
                <w:szCs w:val="28"/>
              </w:rPr>
            </w:pPr>
            <w:r w:rsidRPr="00F65FEE">
              <w:rPr>
                <w:b/>
                <w:bCs/>
                <w:sz w:val="28"/>
                <w:szCs w:val="28"/>
              </w:rPr>
              <w:t>Peak Daily Discharges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AE09FDE" w14:textId="77777777" w:rsidR="00811302" w:rsidRPr="00F65FEE" w:rsidRDefault="00000000">
            <w:pPr>
              <w:jc w:val="center"/>
              <w:rPr>
                <w:sz w:val="28"/>
                <w:szCs w:val="28"/>
              </w:rPr>
            </w:pPr>
            <w:r w:rsidRPr="00F65FEE">
              <w:rPr>
                <w:b/>
                <w:bCs/>
                <w:color w:val="1F4E79"/>
                <w:sz w:val="28"/>
                <w:szCs w:val="28"/>
              </w:rPr>
              <w:t>505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1FD5C" w14:textId="77777777" w:rsidR="00811302" w:rsidRPr="00F65FEE" w:rsidRDefault="00000000">
            <w:pPr>
              <w:rPr>
                <w:sz w:val="28"/>
                <w:szCs w:val="28"/>
              </w:rPr>
            </w:pPr>
            <w:r w:rsidRPr="00F65FEE">
              <w:rPr>
                <w:i/>
                <w:iCs/>
                <w:sz w:val="28"/>
                <w:szCs w:val="28"/>
              </w:rPr>
              <w:t>Recorded Aug 31, 2023 — system's best single-day throughput</w:t>
            </w:r>
          </w:p>
        </w:tc>
      </w:tr>
    </w:tbl>
    <w:p w14:paraId="47BFA037" w14:textId="77777777" w:rsidR="00811302" w:rsidRPr="00F65FEE" w:rsidRDefault="00811302">
      <w:pPr>
        <w:spacing w:before="120"/>
        <w:rPr>
          <w:sz w:val="28"/>
          <w:szCs w:val="28"/>
        </w:rPr>
      </w:pPr>
    </w:p>
    <w:p w14:paraId="1D72405D" w14:textId="77777777" w:rsidR="00811302" w:rsidRPr="00F65FEE" w:rsidRDefault="00000000">
      <w:pPr>
        <w:pStyle w:val="Heading1"/>
        <w:pBdr>
          <w:bottom w:val="single" w:sz="6" w:space="1" w:color="1F4E79"/>
        </w:pBdr>
        <w:rPr>
          <w:sz w:val="28"/>
          <w:szCs w:val="28"/>
        </w:rPr>
      </w:pPr>
      <w:r w:rsidRPr="00F65FEE">
        <w:rPr>
          <w:sz w:val="28"/>
          <w:szCs w:val="28"/>
        </w:rPr>
        <w:t>7. Policy Recommendations</w:t>
      </w:r>
    </w:p>
    <w:p w14:paraId="0585FF02" w14:textId="77777777" w:rsidR="00F65FEE" w:rsidRPr="00F65FEE" w:rsidRDefault="00F65FEE" w:rsidP="00F65FEE">
      <w:pPr>
        <w:spacing w:before="120"/>
        <w:rPr>
          <w:sz w:val="28"/>
          <w:szCs w:val="28"/>
        </w:rPr>
      </w:pPr>
      <w:r w:rsidRPr="00F65FEE">
        <w:rPr>
          <w:sz w:val="28"/>
          <w:szCs w:val="28"/>
        </w:rPr>
        <w:t>From what we learned here, these suggestions aim to boost how well the UAC Program runs, support better results for children, while also making sure it can keep going strong over time.</w:t>
      </w:r>
    </w:p>
    <w:p w14:paraId="0094B291" w14:textId="77777777" w:rsidR="00F65FEE" w:rsidRPr="00F65FEE" w:rsidRDefault="00F65FEE" w:rsidP="00F65FEE">
      <w:pPr>
        <w:spacing w:before="120"/>
        <w:rPr>
          <w:sz w:val="28"/>
          <w:szCs w:val="28"/>
        </w:rPr>
      </w:pPr>
    </w:p>
    <w:p w14:paraId="357D93EF" w14:textId="77777777" w:rsidR="007677D8" w:rsidRDefault="007677D8" w:rsidP="00F65FEE">
      <w:pPr>
        <w:spacing w:before="120"/>
        <w:rPr>
          <w:b/>
          <w:bCs/>
          <w:color w:val="4472C4" w:themeColor="accent1"/>
          <w:sz w:val="28"/>
          <w:szCs w:val="28"/>
        </w:rPr>
      </w:pPr>
    </w:p>
    <w:p w14:paraId="14949670" w14:textId="77777777" w:rsidR="007677D8" w:rsidRDefault="007677D8" w:rsidP="00F65FEE">
      <w:pPr>
        <w:spacing w:before="120"/>
        <w:rPr>
          <w:b/>
          <w:bCs/>
          <w:color w:val="4472C4" w:themeColor="accent1"/>
          <w:sz w:val="28"/>
          <w:szCs w:val="28"/>
        </w:rPr>
      </w:pPr>
    </w:p>
    <w:p w14:paraId="6393190C" w14:textId="2DA10048" w:rsidR="00F65FEE" w:rsidRPr="004618AC" w:rsidRDefault="00F65FEE" w:rsidP="00F65FEE">
      <w:pPr>
        <w:spacing w:before="120"/>
        <w:rPr>
          <w:b/>
          <w:bCs/>
          <w:color w:val="4472C4" w:themeColor="accent1"/>
          <w:sz w:val="28"/>
          <w:szCs w:val="28"/>
        </w:rPr>
      </w:pPr>
      <w:r w:rsidRPr="004618AC">
        <w:rPr>
          <w:b/>
          <w:bCs/>
          <w:color w:val="4472C4" w:themeColor="accent1"/>
          <w:sz w:val="28"/>
          <w:szCs w:val="28"/>
        </w:rPr>
        <w:lastRenderedPageBreak/>
        <w:t>7.1 Prioritize Discharge Effectiveness First</w:t>
      </w:r>
    </w:p>
    <w:p w14:paraId="1D34E04B" w14:textId="77777777" w:rsidR="00F65FEE" w:rsidRPr="00F65FEE" w:rsidRDefault="00F65FEE" w:rsidP="00F65FEE">
      <w:pPr>
        <w:spacing w:before="120"/>
        <w:rPr>
          <w:sz w:val="28"/>
          <w:szCs w:val="28"/>
        </w:rPr>
      </w:pPr>
      <w:r w:rsidRPr="00F65FEE">
        <w:rPr>
          <w:sz w:val="28"/>
          <w:szCs w:val="28"/>
        </w:rPr>
        <w:t>Discharge numbers sit near zero - just 2.37%. That tiny figure shows how few kids actually leave shelters through sponsor placement. With so many still stuck inside, movement feels more like a trickle than progress. A goal set by HHS could shift things: aim for at least 5%. Make that number central to tracking performance across programs. Double the exits per day? Possible. Time spent waiting begins shrinking if outcomes improve even slightly.</w:t>
      </w:r>
    </w:p>
    <w:p w14:paraId="108D50A6" w14:textId="77777777" w:rsidR="00F65FEE" w:rsidRPr="00F65FEE" w:rsidRDefault="00F65FEE" w:rsidP="00F65FEE">
      <w:pPr>
        <w:spacing w:before="120"/>
        <w:rPr>
          <w:sz w:val="28"/>
          <w:szCs w:val="28"/>
        </w:rPr>
      </w:pPr>
    </w:p>
    <w:p w14:paraId="185BBB03" w14:textId="77777777" w:rsidR="00F65FEE" w:rsidRPr="004618AC" w:rsidRDefault="00F65FEE" w:rsidP="00F65FEE">
      <w:pPr>
        <w:spacing w:before="120"/>
        <w:rPr>
          <w:b/>
          <w:bCs/>
          <w:color w:val="4472C4" w:themeColor="accent1"/>
          <w:sz w:val="28"/>
          <w:szCs w:val="28"/>
        </w:rPr>
      </w:pPr>
      <w:r w:rsidRPr="004618AC">
        <w:rPr>
          <w:b/>
          <w:bCs/>
          <w:color w:val="4472C4" w:themeColor="accent1"/>
          <w:sz w:val="28"/>
          <w:szCs w:val="28"/>
        </w:rPr>
        <w:t>7.2 Fix the 2024 Backlog with System Changes</w:t>
      </w:r>
    </w:p>
    <w:p w14:paraId="1222193D" w14:textId="77777777" w:rsidR="00F65FEE" w:rsidRPr="00F65FEE" w:rsidRDefault="00F65FEE" w:rsidP="00F65FEE">
      <w:pPr>
        <w:spacing w:before="120"/>
        <w:rPr>
          <w:sz w:val="28"/>
          <w:szCs w:val="28"/>
        </w:rPr>
      </w:pPr>
      <w:r w:rsidRPr="00F65FEE">
        <w:rPr>
          <w:sz w:val="28"/>
          <w:szCs w:val="28"/>
        </w:rPr>
        <w:t>In 2024, pressures built up sharply - daily backlogs averaged over 71, while placements slowed down. Intake kept rising, yet the pace of processing kids couldn’t keep step. Instead of moving smoothly, cases piled up, especially during certain times and places. A close look at each month’s numbers could show exactly when things tightened. Regional patterns might reveal overlooked bottlenecks. Case categories likely played a role too, some dragging more than others. Learning from these details may reshape how space is planned ahead. Timing in sponsor checks also needs rethinking - it’s part of the holdup. Adjustments rooted in actual flow data would stand a better chance of sticking.</w:t>
      </w:r>
    </w:p>
    <w:p w14:paraId="412F0703" w14:textId="77777777" w:rsidR="00F65FEE" w:rsidRPr="00F65FEE" w:rsidRDefault="00F65FEE" w:rsidP="00F65FEE">
      <w:pPr>
        <w:spacing w:before="120"/>
        <w:rPr>
          <w:sz w:val="28"/>
          <w:szCs w:val="28"/>
        </w:rPr>
      </w:pPr>
    </w:p>
    <w:p w14:paraId="442CCD5D" w14:textId="77777777" w:rsidR="00F65FEE" w:rsidRPr="004618AC" w:rsidRDefault="00F65FEE" w:rsidP="00F65FEE">
      <w:pPr>
        <w:spacing w:before="120"/>
        <w:rPr>
          <w:b/>
          <w:bCs/>
          <w:color w:val="4472C4" w:themeColor="accent1"/>
          <w:sz w:val="28"/>
          <w:szCs w:val="28"/>
        </w:rPr>
      </w:pPr>
      <w:r w:rsidRPr="004618AC">
        <w:rPr>
          <w:b/>
          <w:bCs/>
          <w:color w:val="4472C4" w:themeColor="accent1"/>
          <w:sz w:val="28"/>
          <w:szCs w:val="28"/>
        </w:rPr>
        <w:t>7.3 Maintain Weekend Discharge Capacity</w:t>
      </w:r>
    </w:p>
    <w:p w14:paraId="05CF495F" w14:textId="77777777" w:rsidR="00F65FEE" w:rsidRPr="00F65FEE" w:rsidRDefault="00F65FEE" w:rsidP="00F65FEE">
      <w:pPr>
        <w:spacing w:before="120"/>
        <w:rPr>
          <w:sz w:val="28"/>
          <w:szCs w:val="28"/>
        </w:rPr>
      </w:pPr>
      <w:r w:rsidRPr="00F65FEE">
        <w:rPr>
          <w:sz w:val="28"/>
          <w:szCs w:val="28"/>
        </w:rPr>
        <w:t>On weekends, more patients leave care - 206 each day compared to 166 on weekdays - a sign that these days carry real weight in keeping things moving. Because of this rhythm, it makes sense for HHS to lock in regular staff levels during Saturday and Sunday for teams handling exits. Coordination groups would benefit too if support followed suit. Without steady backing, small changes could throw off a flow that already works. What happens naturally now should be protected through clear structure instead of left to chance.</w:t>
      </w:r>
    </w:p>
    <w:p w14:paraId="7C3E7A27" w14:textId="77777777" w:rsidR="00F65FEE" w:rsidRPr="00F65FEE" w:rsidRDefault="00F65FEE" w:rsidP="00F65FEE">
      <w:pPr>
        <w:spacing w:before="120"/>
        <w:rPr>
          <w:sz w:val="28"/>
          <w:szCs w:val="28"/>
        </w:rPr>
      </w:pPr>
    </w:p>
    <w:p w14:paraId="03E136AA" w14:textId="77777777" w:rsidR="00F65FEE" w:rsidRPr="004618AC" w:rsidRDefault="00F65FEE" w:rsidP="00F65FEE">
      <w:pPr>
        <w:spacing w:before="120"/>
        <w:rPr>
          <w:b/>
          <w:bCs/>
          <w:color w:val="4472C4" w:themeColor="accent1"/>
          <w:sz w:val="28"/>
          <w:szCs w:val="28"/>
        </w:rPr>
      </w:pPr>
      <w:r w:rsidRPr="004618AC">
        <w:rPr>
          <w:b/>
          <w:bCs/>
          <w:color w:val="4472C4" w:themeColor="accent1"/>
          <w:sz w:val="28"/>
          <w:szCs w:val="28"/>
        </w:rPr>
        <w:t>7.4 Get Alerts When Backlog Changes</w:t>
      </w:r>
    </w:p>
    <w:p w14:paraId="71FABB0C" w14:textId="77777777" w:rsidR="00F65FEE" w:rsidRPr="00F65FEE" w:rsidRDefault="00F65FEE" w:rsidP="00F65FEE">
      <w:pPr>
        <w:spacing w:before="120"/>
        <w:rPr>
          <w:sz w:val="28"/>
          <w:szCs w:val="28"/>
        </w:rPr>
      </w:pPr>
      <w:r w:rsidRPr="00F65FEE">
        <w:rPr>
          <w:sz w:val="28"/>
          <w:szCs w:val="28"/>
        </w:rPr>
        <w:t>A sharp fall in discharges was caught by the method built here, spotting 28 such days clearly. Because of this, a system running checks each day could mark odd patterns right away, bringing them up for discussion within hours. Spotting trouble early gives leaders time to sort out why things slowed - maybe not enough staff, court delays, or mistakes in records - stopping small hiccups from growing into long delays.</w:t>
      </w:r>
    </w:p>
    <w:p w14:paraId="3AE6AA67" w14:textId="77777777" w:rsidR="00F65FEE" w:rsidRPr="00F65FEE" w:rsidRDefault="00F65FEE" w:rsidP="00F65FEE">
      <w:pPr>
        <w:spacing w:before="120"/>
        <w:rPr>
          <w:sz w:val="28"/>
          <w:szCs w:val="28"/>
        </w:rPr>
      </w:pPr>
    </w:p>
    <w:p w14:paraId="6354878C" w14:textId="77777777" w:rsidR="004618AC" w:rsidRDefault="004618AC" w:rsidP="00F65FEE">
      <w:pPr>
        <w:spacing w:before="120"/>
        <w:rPr>
          <w:sz w:val="28"/>
          <w:szCs w:val="28"/>
        </w:rPr>
      </w:pPr>
    </w:p>
    <w:p w14:paraId="3E2412C0" w14:textId="63EF030A" w:rsidR="00F65FEE" w:rsidRPr="004618AC" w:rsidRDefault="00F65FEE" w:rsidP="00F65FEE">
      <w:pPr>
        <w:spacing w:before="120"/>
        <w:rPr>
          <w:b/>
          <w:bCs/>
          <w:color w:val="4472C4" w:themeColor="accent1"/>
          <w:sz w:val="28"/>
          <w:szCs w:val="28"/>
        </w:rPr>
      </w:pPr>
      <w:r w:rsidRPr="004618AC">
        <w:rPr>
          <w:b/>
          <w:bCs/>
          <w:color w:val="4472C4" w:themeColor="accent1"/>
          <w:sz w:val="28"/>
          <w:szCs w:val="28"/>
        </w:rPr>
        <w:t>7.5 What Caused the 2025 Drop</w:t>
      </w:r>
    </w:p>
    <w:p w14:paraId="08F027B8" w14:textId="77777777" w:rsidR="00F65FEE" w:rsidRPr="00F65FEE" w:rsidRDefault="00F65FEE" w:rsidP="00F65FEE">
      <w:pPr>
        <w:spacing w:before="120"/>
        <w:rPr>
          <w:sz w:val="28"/>
          <w:szCs w:val="28"/>
        </w:rPr>
      </w:pPr>
      <w:r w:rsidRPr="00F65FEE">
        <w:rPr>
          <w:sz w:val="28"/>
          <w:szCs w:val="28"/>
        </w:rPr>
        <w:t xml:space="preserve">One moment stands out: early 2025 saw daily averages drop sharply, from 277 to only 33 under CBP care. That kind of fall rarely happens without something specific behind it. Not random chance, not routine shifts - </w:t>
      </w:r>
      <w:proofErr w:type="gramStart"/>
      <w:r w:rsidRPr="00F65FEE">
        <w:rPr>
          <w:sz w:val="28"/>
          <w:szCs w:val="28"/>
        </w:rPr>
        <w:t>this points</w:t>
      </w:r>
      <w:proofErr w:type="gramEnd"/>
      <w:r w:rsidRPr="00F65FEE">
        <w:rPr>
          <w:sz w:val="28"/>
          <w:szCs w:val="28"/>
        </w:rPr>
        <w:t xml:space="preserve"> elsewhere. Could be new rules guiding decisions at the border. Maybe how officers handle cases shifted quietly. Perhaps even how numbers are tracked changed in practice. People affected should know what drove such a steep difference. Without full details, confusion sticks around longer than necessary. A short report from HHS could help make sense of things. Tie those numbers to larger changes unfolding across agencies.</w:t>
      </w:r>
    </w:p>
    <w:p w14:paraId="00307AC4" w14:textId="77777777" w:rsidR="00F65FEE" w:rsidRPr="00F65FEE" w:rsidRDefault="00F65FEE" w:rsidP="00F65FEE">
      <w:pPr>
        <w:spacing w:before="120"/>
        <w:rPr>
          <w:sz w:val="28"/>
          <w:szCs w:val="28"/>
        </w:rPr>
      </w:pPr>
    </w:p>
    <w:p w14:paraId="5EE2582A" w14:textId="77777777" w:rsidR="00F65FEE" w:rsidRPr="004618AC" w:rsidRDefault="00F65FEE" w:rsidP="00F65FEE">
      <w:pPr>
        <w:spacing w:before="120"/>
        <w:rPr>
          <w:b/>
          <w:bCs/>
          <w:color w:val="4472C4" w:themeColor="accent1"/>
          <w:sz w:val="28"/>
          <w:szCs w:val="28"/>
        </w:rPr>
      </w:pPr>
      <w:r w:rsidRPr="004618AC">
        <w:rPr>
          <w:b/>
          <w:bCs/>
          <w:color w:val="4472C4" w:themeColor="accent1"/>
          <w:sz w:val="28"/>
          <w:szCs w:val="28"/>
        </w:rPr>
        <w:t>7.6 Improve Data Completeness</w:t>
      </w:r>
    </w:p>
    <w:p w14:paraId="29A2FEBA" w14:textId="2C5D2E7C" w:rsidR="00811302" w:rsidRPr="00F65FEE" w:rsidRDefault="00F65FEE" w:rsidP="00F65FEE">
      <w:pPr>
        <w:spacing w:before="120"/>
        <w:rPr>
          <w:sz w:val="28"/>
          <w:szCs w:val="28"/>
        </w:rPr>
      </w:pPr>
      <w:r w:rsidRPr="00F65FEE">
        <w:rPr>
          <w:sz w:val="28"/>
          <w:szCs w:val="28"/>
        </w:rPr>
        <w:t>Without a CBP Intake column in the data, this review faced constraints on tracking daily system entries accurately. Though not frequent, some Transfer Efficiency figures exceeded 100% due to quirks in how CBP Custody numbers were recorded. Because of such discrepancies, consistency checks across UAC pipeline measures should be led by HHS using uniform methods.</w:t>
      </w:r>
    </w:p>
    <w:p w14:paraId="5A24640F" w14:textId="77777777" w:rsidR="00F65FEE" w:rsidRPr="004618AC" w:rsidRDefault="00F65FEE" w:rsidP="00F65FEE">
      <w:pPr>
        <w:pStyle w:val="Heading1"/>
        <w:pBdr>
          <w:bottom w:val="single" w:sz="6" w:space="1" w:color="1F4E79"/>
        </w:pBdr>
        <w:rPr>
          <w:color w:val="00B0F0"/>
          <w:sz w:val="28"/>
          <w:szCs w:val="28"/>
        </w:rPr>
      </w:pPr>
      <w:r w:rsidRPr="004618AC">
        <w:rPr>
          <w:color w:val="00B0F0"/>
          <w:sz w:val="28"/>
          <w:szCs w:val="28"/>
        </w:rPr>
        <w:t>8. Conclusion</w:t>
      </w:r>
    </w:p>
    <w:p w14:paraId="411F680B" w14:textId="77777777" w:rsidR="00F65FEE" w:rsidRPr="00F65FEE" w:rsidRDefault="00F65FEE" w:rsidP="00F65FEE">
      <w:pPr>
        <w:pStyle w:val="Heading1"/>
        <w:pBdr>
          <w:bottom w:val="single" w:sz="6" w:space="1" w:color="1F4E79"/>
        </w:pBdr>
        <w:rPr>
          <w:b w:val="0"/>
          <w:bCs w:val="0"/>
          <w:color w:val="auto"/>
          <w:sz w:val="28"/>
          <w:szCs w:val="28"/>
        </w:rPr>
      </w:pPr>
      <w:r w:rsidRPr="00F65FEE">
        <w:rPr>
          <w:b w:val="0"/>
          <w:bCs w:val="0"/>
          <w:color w:val="auto"/>
          <w:sz w:val="28"/>
          <w:szCs w:val="28"/>
        </w:rPr>
        <w:t>Looking again at the UAC data through efficiency instead of just size uncovers patterns raw numbers miss. Not merely big, the system falters oddly at certain points. Kids shift from border patrol into health department care slower than expected on every second day. Sponsor placements happen so rarely they touch only a sliver of those staying in shelters each day. Planning becomes guesswork because how many leave each day swings too wildly to pin down.</w:t>
      </w:r>
    </w:p>
    <w:p w14:paraId="6CE74A9B" w14:textId="77777777" w:rsidR="00F65FEE" w:rsidRPr="00F65FEE" w:rsidRDefault="00F65FEE" w:rsidP="00F65FEE">
      <w:pPr>
        <w:pStyle w:val="Heading1"/>
        <w:pBdr>
          <w:bottom w:val="single" w:sz="6" w:space="1" w:color="1F4E79"/>
        </w:pBdr>
        <w:rPr>
          <w:b w:val="0"/>
          <w:bCs w:val="0"/>
          <w:color w:val="auto"/>
          <w:sz w:val="28"/>
          <w:szCs w:val="28"/>
        </w:rPr>
      </w:pPr>
    </w:p>
    <w:p w14:paraId="002609A2" w14:textId="77777777" w:rsidR="00F65FEE" w:rsidRPr="00F65FEE" w:rsidRDefault="00F65FEE" w:rsidP="00F65FEE">
      <w:pPr>
        <w:pStyle w:val="Heading1"/>
        <w:pBdr>
          <w:bottom w:val="single" w:sz="6" w:space="1" w:color="1F4E79"/>
        </w:pBdr>
        <w:rPr>
          <w:b w:val="0"/>
          <w:bCs w:val="0"/>
          <w:color w:val="auto"/>
          <w:sz w:val="28"/>
          <w:szCs w:val="28"/>
        </w:rPr>
      </w:pPr>
      <w:r w:rsidRPr="00F65FEE">
        <w:rPr>
          <w:b w:val="0"/>
          <w:bCs w:val="0"/>
          <w:color w:val="auto"/>
          <w:sz w:val="28"/>
          <w:szCs w:val="28"/>
        </w:rPr>
        <w:t>Every person doing their job inside the system carries no blame. What stands out instead are deep-rooted hurdles - like mismatched workloads, slow approval checks, court backlogs, shifting rules - that demand broad fixes. This report offers steps anyone could take: sharper performance goals, staff coverage on weekends, instant warning tools, open updates shared widely.</w:t>
      </w:r>
    </w:p>
    <w:p w14:paraId="4E4C3FED" w14:textId="77777777" w:rsidR="00F65FEE" w:rsidRPr="00F65FEE" w:rsidRDefault="00F65FEE" w:rsidP="00F65FEE">
      <w:pPr>
        <w:pStyle w:val="Heading1"/>
        <w:pBdr>
          <w:bottom w:val="single" w:sz="6" w:space="1" w:color="1F4E79"/>
        </w:pBdr>
        <w:rPr>
          <w:b w:val="0"/>
          <w:bCs w:val="0"/>
          <w:color w:val="auto"/>
          <w:sz w:val="28"/>
          <w:szCs w:val="28"/>
        </w:rPr>
      </w:pPr>
    </w:p>
    <w:p w14:paraId="5E3D4A27" w14:textId="77777777" w:rsidR="00F65FEE" w:rsidRPr="00F65FEE" w:rsidRDefault="00F65FEE" w:rsidP="00F65FEE">
      <w:pPr>
        <w:pStyle w:val="Heading1"/>
        <w:pBdr>
          <w:bottom w:val="single" w:sz="6" w:space="1" w:color="1F4E79"/>
        </w:pBdr>
        <w:rPr>
          <w:b w:val="0"/>
          <w:bCs w:val="0"/>
          <w:color w:val="auto"/>
          <w:sz w:val="28"/>
          <w:szCs w:val="28"/>
        </w:rPr>
      </w:pPr>
      <w:r w:rsidRPr="00F65FEE">
        <w:rPr>
          <w:b w:val="0"/>
          <w:bCs w:val="0"/>
          <w:color w:val="auto"/>
          <w:sz w:val="28"/>
          <w:szCs w:val="28"/>
        </w:rPr>
        <w:lastRenderedPageBreak/>
        <w:t>Above all else, each number here stands for a kid. One who crossed lines without an adult, landed in official care, then waits - often week after week - to find a relative. Tracking speed isn’t about making paperwork hum smoothly just because. It matters because each hour counts, aiming to place kids back with kin quicker, safer, surer than yesterday.</w:t>
      </w:r>
    </w:p>
    <w:p w14:paraId="7052A756" w14:textId="77777777" w:rsidR="00F65FEE" w:rsidRPr="00F65FEE" w:rsidRDefault="00F65FEE" w:rsidP="00F65FEE">
      <w:pPr>
        <w:pStyle w:val="Heading1"/>
        <w:pBdr>
          <w:bottom w:val="single" w:sz="6" w:space="1" w:color="1F4E79"/>
        </w:pBdr>
        <w:rPr>
          <w:b w:val="0"/>
          <w:bCs w:val="0"/>
          <w:color w:val="auto"/>
          <w:sz w:val="28"/>
          <w:szCs w:val="28"/>
        </w:rPr>
      </w:pPr>
    </w:p>
    <w:p w14:paraId="2DEA8109" w14:textId="77777777" w:rsidR="00F65FEE" w:rsidRPr="00F65FEE" w:rsidRDefault="00F65FEE" w:rsidP="00F65FEE">
      <w:pPr>
        <w:pStyle w:val="Heading1"/>
        <w:pBdr>
          <w:bottom w:val="single" w:sz="6" w:space="1" w:color="1F4E79"/>
        </w:pBdr>
        <w:rPr>
          <w:b w:val="0"/>
          <w:bCs w:val="0"/>
          <w:color w:val="auto"/>
          <w:sz w:val="28"/>
          <w:szCs w:val="28"/>
        </w:rPr>
      </w:pPr>
      <w:r w:rsidRPr="00F65FEE">
        <w:rPr>
          <w:b w:val="0"/>
          <w:bCs w:val="0"/>
          <w:color w:val="auto"/>
          <w:sz w:val="28"/>
          <w:szCs w:val="28"/>
        </w:rPr>
        <w:t>Now comes the moment for decision makers to move. Tools exist, ready at hand. Information sits organized, clear to see. Because proof points one way only - action waits no longer.</w:t>
      </w:r>
    </w:p>
    <w:p w14:paraId="1864F43D" w14:textId="77777777" w:rsidR="00F65FEE" w:rsidRPr="00F65FEE" w:rsidRDefault="00F65FEE" w:rsidP="00F65FEE">
      <w:pPr>
        <w:pStyle w:val="Heading1"/>
        <w:pBdr>
          <w:bottom w:val="single" w:sz="6" w:space="1" w:color="1F4E79"/>
        </w:pBdr>
        <w:rPr>
          <w:b w:val="0"/>
          <w:bCs w:val="0"/>
          <w:color w:val="auto"/>
          <w:sz w:val="28"/>
          <w:szCs w:val="28"/>
        </w:rPr>
      </w:pPr>
    </w:p>
    <w:p w14:paraId="73FA83F3" w14:textId="77777777" w:rsidR="00F65FEE" w:rsidRPr="004618AC" w:rsidRDefault="00F65FEE" w:rsidP="00F65FEE">
      <w:pPr>
        <w:pStyle w:val="Heading1"/>
        <w:pBdr>
          <w:bottom w:val="single" w:sz="6" w:space="1" w:color="1F4E79"/>
        </w:pBdr>
        <w:rPr>
          <w:color w:val="00B0F0"/>
          <w:sz w:val="28"/>
          <w:szCs w:val="28"/>
        </w:rPr>
      </w:pPr>
      <w:r w:rsidRPr="004618AC">
        <w:rPr>
          <w:color w:val="00B0F0"/>
          <w:sz w:val="28"/>
          <w:szCs w:val="28"/>
        </w:rPr>
        <w:t>9. References</w:t>
      </w:r>
    </w:p>
    <w:p w14:paraId="6CA4FF87" w14:textId="77777777" w:rsidR="00F65FEE" w:rsidRPr="00F65FEE" w:rsidRDefault="00F65FEE" w:rsidP="00F65FEE">
      <w:pPr>
        <w:pStyle w:val="Heading1"/>
        <w:pBdr>
          <w:bottom w:val="single" w:sz="6" w:space="1" w:color="1F4E79"/>
        </w:pBdr>
        <w:rPr>
          <w:b w:val="0"/>
          <w:bCs w:val="0"/>
          <w:color w:val="auto"/>
          <w:sz w:val="28"/>
          <w:szCs w:val="28"/>
        </w:rPr>
      </w:pPr>
      <w:r w:rsidRPr="00F65FEE">
        <w:rPr>
          <w:b w:val="0"/>
          <w:bCs w:val="0"/>
          <w:color w:val="auto"/>
          <w:sz w:val="28"/>
          <w:szCs w:val="28"/>
        </w:rPr>
        <w:t>Washington, D.C., sees data released in 2025 by HHS. Kids without parents arrive across borders, tracked under federal watch. The Office of Refugee Resettlement manages their intake. This branch operates within the Administration for Children and Families. Part of the U.S. Department of Health and Human Services, it logs each case. Numbers reflect children traveling alone into care.</w:t>
      </w:r>
    </w:p>
    <w:p w14:paraId="10EBE0CC" w14:textId="77777777" w:rsidR="00F65FEE" w:rsidRPr="00F65FEE" w:rsidRDefault="00F65FEE" w:rsidP="00F65FEE">
      <w:pPr>
        <w:pStyle w:val="Heading1"/>
        <w:pBdr>
          <w:bottom w:val="single" w:sz="6" w:space="1" w:color="1F4E79"/>
        </w:pBdr>
        <w:rPr>
          <w:b w:val="0"/>
          <w:bCs w:val="0"/>
          <w:color w:val="auto"/>
          <w:sz w:val="28"/>
          <w:szCs w:val="28"/>
        </w:rPr>
      </w:pPr>
      <w:r w:rsidRPr="00F65FEE">
        <w:rPr>
          <w:b w:val="0"/>
          <w:bCs w:val="0"/>
          <w:color w:val="auto"/>
          <w:sz w:val="28"/>
          <w:szCs w:val="28"/>
        </w:rPr>
        <w:t>Federal agents watch traffic at southern border crossings. Data comes from Homeland Security records made public in 2025.</w:t>
      </w:r>
    </w:p>
    <w:p w14:paraId="441BA43D" w14:textId="77777777" w:rsidR="00F65FEE" w:rsidRPr="00F65FEE" w:rsidRDefault="00F65FEE" w:rsidP="00F65FEE">
      <w:pPr>
        <w:pStyle w:val="Heading1"/>
        <w:pBdr>
          <w:bottom w:val="single" w:sz="6" w:space="1" w:color="1F4E79"/>
        </w:pBdr>
        <w:rPr>
          <w:b w:val="0"/>
          <w:bCs w:val="0"/>
          <w:color w:val="auto"/>
          <w:sz w:val="28"/>
          <w:szCs w:val="28"/>
        </w:rPr>
      </w:pPr>
      <w:r w:rsidRPr="00F65FEE">
        <w:rPr>
          <w:b w:val="0"/>
          <w:bCs w:val="0"/>
          <w:color w:val="auto"/>
          <w:sz w:val="28"/>
          <w:szCs w:val="28"/>
        </w:rPr>
        <w:t>•</w:t>
      </w:r>
      <w:r w:rsidRPr="00F65FEE">
        <w:rPr>
          <w:rFonts w:ascii="Tahoma" w:hAnsi="Tahoma" w:cs="Tahoma"/>
          <w:b w:val="0"/>
          <w:bCs w:val="0"/>
          <w:color w:val="auto"/>
          <w:sz w:val="28"/>
          <w:szCs w:val="28"/>
        </w:rPr>
        <w:t>﻿﻿﻿﻿﻿﻿﻿</w:t>
      </w:r>
      <w:r w:rsidRPr="00F65FEE">
        <w:rPr>
          <w:b w:val="0"/>
          <w:bCs w:val="0"/>
          <w:color w:val="auto"/>
          <w:sz w:val="28"/>
          <w:szCs w:val="28"/>
        </w:rPr>
        <w:t>Vera Institute of Justice. Unaccompanied Children in Federal Immigration Custody: A Statistical Overview. New York: Vera Institute, 2024.</w:t>
      </w:r>
    </w:p>
    <w:p w14:paraId="73787F7D" w14:textId="77777777" w:rsidR="00F65FEE" w:rsidRPr="00F65FEE" w:rsidRDefault="00F65FEE" w:rsidP="00F65FEE">
      <w:pPr>
        <w:pStyle w:val="Heading1"/>
        <w:pBdr>
          <w:bottom w:val="single" w:sz="6" w:space="1" w:color="1F4E79"/>
        </w:pBdr>
        <w:rPr>
          <w:b w:val="0"/>
          <w:bCs w:val="0"/>
          <w:color w:val="auto"/>
          <w:sz w:val="28"/>
          <w:szCs w:val="28"/>
        </w:rPr>
      </w:pPr>
      <w:r w:rsidRPr="00F65FEE">
        <w:rPr>
          <w:b w:val="0"/>
          <w:bCs w:val="0"/>
          <w:color w:val="auto"/>
          <w:sz w:val="28"/>
          <w:szCs w:val="28"/>
        </w:rPr>
        <w:t>•</w:t>
      </w:r>
      <w:r w:rsidRPr="00F65FEE">
        <w:rPr>
          <w:rFonts w:ascii="Tahoma" w:hAnsi="Tahoma" w:cs="Tahoma"/>
          <w:b w:val="0"/>
          <w:bCs w:val="0"/>
          <w:color w:val="auto"/>
          <w:sz w:val="28"/>
          <w:szCs w:val="28"/>
        </w:rPr>
        <w:t>﻿﻿﻿﻿﻿﻿﻿</w:t>
      </w:r>
      <w:r w:rsidRPr="00F65FEE">
        <w:rPr>
          <w:b w:val="0"/>
          <w:bCs w:val="0"/>
          <w:color w:val="auto"/>
          <w:sz w:val="28"/>
          <w:szCs w:val="28"/>
        </w:rPr>
        <w:t>Congressional Research Service. Unaccompanied Alien Children: An Overview. Washington, D.C.: CRS, 2024.</w:t>
      </w:r>
    </w:p>
    <w:p w14:paraId="16C3F28C" w14:textId="70BFDB9D" w:rsidR="00811302" w:rsidRPr="00F65FEE" w:rsidRDefault="00F65FEE" w:rsidP="00F65FEE">
      <w:pPr>
        <w:pStyle w:val="Heading1"/>
        <w:pBdr>
          <w:bottom w:val="single" w:sz="6" w:space="1" w:color="1F4E79"/>
        </w:pBdr>
        <w:rPr>
          <w:b w:val="0"/>
          <w:bCs w:val="0"/>
          <w:color w:val="auto"/>
          <w:sz w:val="28"/>
          <w:szCs w:val="28"/>
        </w:rPr>
      </w:pPr>
      <w:r w:rsidRPr="00F65FEE">
        <w:rPr>
          <w:b w:val="0"/>
          <w:bCs w:val="0"/>
          <w:color w:val="auto"/>
          <w:sz w:val="28"/>
          <w:szCs w:val="28"/>
        </w:rPr>
        <w:t>One report by Migration Policy Institute looks into how long things take inside the UUC system. Time spent waiting gets measured alongside space available in shelters. Some kids get back to family members after time apart. What happens during that stretch shows up clearly in their data. A publication out of Washington, D.C., pulls everything together under MPI’s name. Year of release sits at 2024. Details unfold without extra noise. Every point sticks close to what numbers can show.</w:t>
      </w:r>
    </w:p>
    <w:sectPr w:rsidR="00811302" w:rsidRPr="00F65FEE">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5D19B" w14:textId="77777777" w:rsidR="00B869EE" w:rsidRDefault="00B869EE">
      <w:r>
        <w:separator/>
      </w:r>
    </w:p>
  </w:endnote>
  <w:endnote w:type="continuationSeparator" w:id="0">
    <w:p w14:paraId="719B91BB" w14:textId="77777777" w:rsidR="00B869EE" w:rsidRDefault="00B86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019B" w14:textId="37BE12D1" w:rsidR="00811302" w:rsidRDefault="0081130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4E652" w14:textId="77777777" w:rsidR="00B869EE" w:rsidRDefault="00B869EE">
      <w:r>
        <w:separator/>
      </w:r>
    </w:p>
  </w:footnote>
  <w:footnote w:type="continuationSeparator" w:id="0">
    <w:p w14:paraId="638F85A0" w14:textId="77777777" w:rsidR="00B869EE" w:rsidRDefault="00B869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6E4"/>
    <w:multiLevelType w:val="hybridMultilevel"/>
    <w:tmpl w:val="63FAFCFA"/>
    <w:lvl w:ilvl="0" w:tplc="9D64A38A">
      <w:start w:val="1"/>
      <w:numFmt w:val="bullet"/>
      <w:lvlText w:val="●"/>
      <w:lvlJc w:val="left"/>
      <w:pPr>
        <w:ind w:left="720" w:hanging="360"/>
      </w:pPr>
    </w:lvl>
    <w:lvl w:ilvl="1" w:tplc="52922E32">
      <w:start w:val="1"/>
      <w:numFmt w:val="bullet"/>
      <w:lvlText w:val="○"/>
      <w:lvlJc w:val="left"/>
      <w:pPr>
        <w:ind w:left="1440" w:hanging="360"/>
      </w:pPr>
    </w:lvl>
    <w:lvl w:ilvl="2" w:tplc="92E4C788">
      <w:start w:val="1"/>
      <w:numFmt w:val="bullet"/>
      <w:lvlText w:val="■"/>
      <w:lvlJc w:val="left"/>
      <w:pPr>
        <w:ind w:left="2160" w:hanging="360"/>
      </w:pPr>
    </w:lvl>
    <w:lvl w:ilvl="3" w:tplc="2D9E5F14">
      <w:start w:val="1"/>
      <w:numFmt w:val="bullet"/>
      <w:lvlText w:val="●"/>
      <w:lvlJc w:val="left"/>
      <w:pPr>
        <w:ind w:left="2880" w:hanging="360"/>
      </w:pPr>
    </w:lvl>
    <w:lvl w:ilvl="4" w:tplc="DE085C82">
      <w:start w:val="1"/>
      <w:numFmt w:val="bullet"/>
      <w:lvlText w:val="○"/>
      <w:lvlJc w:val="left"/>
      <w:pPr>
        <w:ind w:left="3600" w:hanging="360"/>
      </w:pPr>
    </w:lvl>
    <w:lvl w:ilvl="5" w:tplc="67D03178">
      <w:start w:val="1"/>
      <w:numFmt w:val="bullet"/>
      <w:lvlText w:val="■"/>
      <w:lvlJc w:val="left"/>
      <w:pPr>
        <w:ind w:left="4320" w:hanging="360"/>
      </w:pPr>
    </w:lvl>
    <w:lvl w:ilvl="6" w:tplc="21AAE14C">
      <w:start w:val="1"/>
      <w:numFmt w:val="bullet"/>
      <w:lvlText w:val="●"/>
      <w:lvlJc w:val="left"/>
      <w:pPr>
        <w:ind w:left="5040" w:hanging="360"/>
      </w:pPr>
    </w:lvl>
    <w:lvl w:ilvl="7" w:tplc="C06EE386">
      <w:start w:val="1"/>
      <w:numFmt w:val="bullet"/>
      <w:lvlText w:val="●"/>
      <w:lvlJc w:val="left"/>
      <w:pPr>
        <w:ind w:left="5760" w:hanging="360"/>
      </w:pPr>
    </w:lvl>
    <w:lvl w:ilvl="8" w:tplc="1966CE98">
      <w:start w:val="1"/>
      <w:numFmt w:val="bullet"/>
      <w:lvlText w:val="●"/>
      <w:lvlJc w:val="left"/>
      <w:pPr>
        <w:ind w:left="6480" w:hanging="360"/>
      </w:pPr>
    </w:lvl>
  </w:abstractNum>
  <w:abstractNum w:abstractNumId="1" w15:restartNumberingAfterBreak="0">
    <w:nsid w:val="304C1392"/>
    <w:multiLevelType w:val="hybridMultilevel"/>
    <w:tmpl w:val="079E7EB0"/>
    <w:lvl w:ilvl="0" w:tplc="A3E8A336">
      <w:start w:val="1"/>
      <w:numFmt w:val="bullet"/>
      <w:lvlText w:val="•"/>
      <w:lvlJc w:val="left"/>
      <w:pPr>
        <w:ind w:left="720" w:hanging="360"/>
      </w:pPr>
    </w:lvl>
    <w:lvl w:ilvl="1" w:tplc="D1240624">
      <w:numFmt w:val="decimal"/>
      <w:lvlText w:val=""/>
      <w:lvlJc w:val="left"/>
    </w:lvl>
    <w:lvl w:ilvl="2" w:tplc="D9E8305A">
      <w:numFmt w:val="decimal"/>
      <w:lvlText w:val=""/>
      <w:lvlJc w:val="left"/>
    </w:lvl>
    <w:lvl w:ilvl="3" w:tplc="6BB6A896">
      <w:numFmt w:val="decimal"/>
      <w:lvlText w:val=""/>
      <w:lvlJc w:val="left"/>
    </w:lvl>
    <w:lvl w:ilvl="4" w:tplc="249E1FDE">
      <w:numFmt w:val="decimal"/>
      <w:lvlText w:val=""/>
      <w:lvlJc w:val="left"/>
    </w:lvl>
    <w:lvl w:ilvl="5" w:tplc="D9F06C9C">
      <w:numFmt w:val="decimal"/>
      <w:lvlText w:val=""/>
      <w:lvlJc w:val="left"/>
    </w:lvl>
    <w:lvl w:ilvl="6" w:tplc="FF425020">
      <w:numFmt w:val="decimal"/>
      <w:lvlText w:val=""/>
      <w:lvlJc w:val="left"/>
    </w:lvl>
    <w:lvl w:ilvl="7" w:tplc="5D7CFBBC">
      <w:numFmt w:val="decimal"/>
      <w:lvlText w:val=""/>
      <w:lvlJc w:val="left"/>
    </w:lvl>
    <w:lvl w:ilvl="8" w:tplc="F596FF3C">
      <w:numFmt w:val="decimal"/>
      <w:lvlText w:val=""/>
      <w:lvlJc w:val="left"/>
    </w:lvl>
  </w:abstractNum>
  <w:num w:numId="1" w16cid:durableId="1047876266">
    <w:abstractNumId w:val="0"/>
    <w:lvlOverride w:ilvl="0">
      <w:startOverride w:val="1"/>
    </w:lvlOverride>
  </w:num>
  <w:num w:numId="2" w16cid:durableId="2008096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302"/>
    <w:rsid w:val="0006632A"/>
    <w:rsid w:val="00225D78"/>
    <w:rsid w:val="003D1108"/>
    <w:rsid w:val="004618AC"/>
    <w:rsid w:val="005E6B98"/>
    <w:rsid w:val="007677D8"/>
    <w:rsid w:val="00811302"/>
    <w:rsid w:val="00B029BD"/>
    <w:rsid w:val="00B869EE"/>
    <w:rsid w:val="00F65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0C5E"/>
  <w15:docId w15:val="{B86E7AB7-D460-4967-BDD5-0C8ED60A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5FEE"/>
    <w:pPr>
      <w:tabs>
        <w:tab w:val="center" w:pos="4513"/>
        <w:tab w:val="right" w:pos="9026"/>
      </w:tabs>
    </w:pPr>
  </w:style>
  <w:style w:type="character" w:customStyle="1" w:styleId="HeaderChar">
    <w:name w:val="Header Char"/>
    <w:basedOn w:val="DefaultParagraphFont"/>
    <w:link w:val="Header"/>
    <w:uiPriority w:val="99"/>
    <w:rsid w:val="00F65FEE"/>
  </w:style>
  <w:style w:type="paragraph" w:styleId="Footer">
    <w:name w:val="footer"/>
    <w:basedOn w:val="Normal"/>
    <w:link w:val="FooterChar"/>
    <w:uiPriority w:val="99"/>
    <w:unhideWhenUsed/>
    <w:rsid w:val="00F65FEE"/>
    <w:pPr>
      <w:tabs>
        <w:tab w:val="center" w:pos="4513"/>
        <w:tab w:val="right" w:pos="9026"/>
      </w:tabs>
    </w:pPr>
  </w:style>
  <w:style w:type="character" w:customStyle="1" w:styleId="FooterChar">
    <w:name w:val="Footer Char"/>
    <w:basedOn w:val="DefaultParagraphFont"/>
    <w:link w:val="Footer"/>
    <w:uiPriority w:val="99"/>
    <w:rsid w:val="00F65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3262</Words>
  <Characters>18600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tuhin maji</cp:lastModifiedBy>
  <cp:revision>3</cp:revision>
  <dcterms:created xsi:type="dcterms:W3CDTF">2026-04-07T05:29:00Z</dcterms:created>
  <dcterms:modified xsi:type="dcterms:W3CDTF">2026-04-07T13:54:00Z</dcterms:modified>
</cp:coreProperties>
</file>