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tcW w:w="1600" w:type="dxa"/>
          </w:tcPr>
          <w:p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rsten_squar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  <w:vAlign w:val="center"/>
          </w:tcPr>
          <w:p>
            <w:pPr>
              <w:spacing w:after="20"/>
            </w:pPr>
            <w:r>
              <w:rPr>
                <w:b/>
                <w:color w:val="1C2833"/>
                <w:sz w:val="36"/>
              </w:rPr>
              <w:t>Torsten Uhlmann</w:t>
            </w:r>
          </w:p>
          <w:p>
            <w:pPr>
              <w:spacing w:before="0" w:after="60"/>
            </w:pPr>
            <w:r>
              <w:rPr>
                <w:color w:val="1A5276"/>
                <w:sz w:val="22"/>
              </w:rPr>
              <w:t>AGYNAMIX® | Senior Full Stack Software Engineer &amp; Consultant</w:t>
            </w:r>
          </w:p>
          <w:p>
            <w:pPr>
              <w:spacing w:before="0" w:after="20"/>
            </w:pPr>
            <w:r>
              <w:rPr>
                <w:color w:val="5D6D7E"/>
                <w:sz w:val="18"/>
              </w:rPr>
              <w:t>Buchenweg 5, 09380 Thalheim, Germany | tuhlmann@agynamix.de | +49 151 12412427 | agynamix.de</w:t>
            </w:r>
          </w:p>
          <w:p>
            <w:pPr>
              <w:spacing w:before="0" w:after="0"/>
            </w:pPr>
            <w:r>
              <w:rPr>
                <w:color w:val="5D6D7E"/>
                <w:sz w:val="18"/>
              </w:rPr>
              <w:t>linkedin.com/in/torstenuhlmann | github.com/tuhlmann</w:t>
            </w:r>
          </w:p>
        </w:tc>
      </w:tr>
    </w:tbl>
    <w:p>
      <w:pPr>
        <w:spacing w:before="0" w:after="80"/>
        <w:pBdr>
          <w:bottom w:val="single" w:sz="12" w:space="1" w:color="1A5276"/>
        </w:pBdr>
      </w:pPr>
    </w:p>
    <w:p>
      <w:pPr>
        <w:pStyle w:val="Heading1"/>
      </w:pPr>
      <w:r>
        <w:t>Professional Summary</w:t>
      </w:r>
    </w:p>
    <w:p>
      <w:r>
        <w:t>Senior Full Stack Software Engineer with nearly 30 years of experience delivering robust, high-performance software solutions across diverse industries. Operating through AGYNAMIX, I specialize in taking complex, system-critical applications from prototype to production—whether leading development efforts or integrating into distributed teams, bridging intricate backend architectures with modern, responsive frontend frameworks.</w:t>
      </w:r>
    </w:p>
    <w:p>
      <w:pPr>
        <w:pStyle w:val="Heading1"/>
      </w:pPr>
      <w:r>
        <w:t>Core Services &amp; Consulting</w:t>
      </w:r>
    </w:p>
    <w:p>
      <w:r>
        <w:rPr>
          <w:b/>
        </w:rPr>
        <w:t>End-to-End Application Development</w:t>
      </w:r>
      <w:r>
        <w:t xml:space="preserve"> — Complete solutions from requirement gathering through implementation and deployment.</w:t>
      </w:r>
    </w:p>
    <w:p>
      <w:r>
        <w:rPr>
          <w:b/>
        </w:rPr>
        <w:t>High-Performance Backend Systems</w:t>
      </w:r>
      <w:r>
        <w:t xml:space="preserve"> — Scalable, concurrent backends using Rust, Scala, and Java.</w:t>
      </w:r>
    </w:p>
    <w:p>
      <w:r>
        <w:rPr>
          <w:b/>
        </w:rPr>
        <w:t>Modern Frontend Architecture</w:t>
      </w:r>
      <w:r>
        <w:t xml:space="preserve"> — Responsive, client-centric UIs with ReactJS, TypeScript, and Angular.</w:t>
      </w:r>
    </w:p>
    <w:p>
      <w:r>
        <w:rPr>
          <w:b/>
        </w:rPr>
        <w:t>Cloud &amp; DevOps Integration</w:t>
      </w:r>
      <w:r>
        <w:t xml:space="preserve"> — Mission-critical deployments and containerization with AWS, Docker, and Ansible.</w:t>
      </w:r>
    </w:p>
    <w:p>
      <w:pPr>
        <w:pStyle w:val="Heading1"/>
      </w:pPr>
      <w:r>
        <w:t>Technical Stack</w:t>
      </w:r>
    </w:p>
    <w:p>
      <w:r>
        <w:rPr>
          <w:b/>
        </w:rPr>
        <w:t>Languages</w:t>
      </w:r>
      <w:r>
        <w:t>: Scala, Java, Rust, Kotlin, TypeScript, JavaScript, Clojure</w:t>
      </w:r>
    </w:p>
    <w:p>
      <w:r>
        <w:rPr>
          <w:b/>
        </w:rPr>
        <w:t>Frameworks &amp; UI</w:t>
      </w:r>
      <w:r>
        <w:t>: ReactJS, Angular, Lift, Jetpack Compose for Desktop, Vue</w:t>
      </w:r>
    </w:p>
    <w:p>
      <w:r>
        <w:rPr>
          <w:b/>
        </w:rPr>
        <w:t>Databases</w:t>
      </w:r>
      <w:r>
        <w:t>: PostgreSQL, MongoDB, Oracle, MySQL</w:t>
      </w:r>
    </w:p>
    <w:p>
      <w:r>
        <w:rPr>
          <w:b/>
        </w:rPr>
        <w:t>Cloud &amp; DevOps</w:t>
      </w:r>
      <w:r>
        <w:t>: AWS, Docker, Ansible</w:t>
      </w:r>
    </w:p>
    <w:p>
      <w:pPr>
        <w:pStyle w:val="Heading1"/>
      </w:pPr>
      <w:r>
        <w:t>Notable Clients &amp; Projects</w:t>
      </w:r>
    </w:p>
    <w:p>
      <w:r>
        <w:rPr>
          <w:b/>
        </w:rPr>
        <w:t>Enterprise Collaboration—Scaled Agile, Inc.</w:t>
      </w:r>
      <w:r>
        <w:rPr>
          <w:color w:val="95A5A6"/>
        </w:rPr>
        <w:t xml:space="preserve">  |  2019–2024</w:t>
      </w:r>
    </w:p>
    <w:p>
      <w:r>
        <w:t>Key role in developing and modernizing an online planning platform for remote learning, PI planning, and collaborative events. Designed a push-based data warehouse integration.</w:t>
      </w:r>
    </w:p>
    <w:p>
      <w:r>
        <w:rPr>
          <w:b/>
        </w:rPr>
        <w:t>Compliance Management—Ascendant</w:t>
      </w:r>
      <w:r>
        <w:rPr>
          <w:color w:val="95A5A6"/>
        </w:rPr>
        <w:t xml:space="preserve">  |  2013–2019</w:t>
      </w:r>
    </w:p>
    <w:p>
      <w:r>
        <w:t>Senior engineer and mentor for a multi-tenant SaaS platform, balancing industry-specific compliance with engineering problem-solving.</w:t>
      </w:r>
    </w:p>
    <w:p>
      <w:r>
        <w:rPr>
          <w:b/>
        </w:rPr>
        <w:t>Social Privacy Platform—Sgrouples / MeWe</w:t>
      </w:r>
      <w:r>
        <w:rPr>
          <w:color w:val="95A5A6"/>
        </w:rPr>
        <w:t xml:space="preserve">  |  2011–2012</w:t>
      </w:r>
    </w:p>
    <w:p>
      <w:r>
        <w:t>Implemented system-critical features and managed AWS deployment for a secure, group-based communication platform.</w:t>
      </w:r>
    </w:p>
    <w:p>
      <w:r>
        <w:rPr>
          <w:b/>
        </w:rPr>
        <w:t>Telecommunications &amp; Banking—T-Systems, 1822direct</w:t>
      </w:r>
      <w:r>
        <w:rPr>
          <w:color w:val="95A5A6"/>
        </w:rPr>
        <w:t xml:space="preserve">  |  2005–2011</w:t>
      </w:r>
    </w:p>
    <w:p>
      <w:r>
        <w:t>High-performance data extraction, migration frameworks, and correspondence management solutions.</w:t>
      </w:r>
    </w:p>
    <w:p>
      <w:pPr>
        <w:pStyle w:val="Heading1"/>
      </w:pPr>
      <w:r>
        <w:t>Own Products &amp; Innovations</w:t>
      </w:r>
    </w:p>
    <w:p>
      <w:r>
        <w:rPr>
          <w:b/>
        </w:rPr>
        <w:t>AGYNAMIX Invoicer</w:t>
      </w:r>
      <w:r>
        <w:rPr>
          <w:color w:val="95A5A6"/>
        </w:rPr>
        <w:t xml:space="preserve">  |  2025–present</w:t>
      </w:r>
    </w:p>
    <w:p>
      <w:r>
        <w:t>Modern desktop invoicing application (Kotlin, Jetpack Compose for Desktop) for the DACH market. Fully GoBD compliant with ZUGFeRD and XRechnung e-invoice support.</w:t>
      </w:r>
    </w:p>
    <w:p>
      <w:r>
        <w:rPr>
          <w:b/>
        </w:rPr>
        <w:t>Symnix—Cloud Provisioning Platform</w:t>
      </w:r>
      <w:r>
        <w:rPr>
          <w:color w:val="95A5A6"/>
        </w:rPr>
        <w:t xml:space="preserve">  |  2022–present</w:t>
      </w:r>
    </w:p>
    <w:p>
      <w:r>
        <w:t>Co-founded web application with a high-performance Rust / PostgreSQL backend for cloud server setup and provisioning.</w:t>
      </w:r>
    </w:p>
    <w:p>
      <w:r>
        <w:rPr>
          <w:b/>
        </w:rPr>
        <w:t>Net-Herald Monitoring Software</w:t>
      </w:r>
      <w:r>
        <w:rPr>
          <w:color w:val="95A5A6"/>
        </w:rPr>
        <w:t xml:space="preserve">  |  2005–2006</w:t>
      </w:r>
    </w:p>
    <w:p>
      <w:r>
        <w:t>Monitoring system for water supply companies built with Java, Spring, PostgreSQL, and an Eclipse RCP frontend using GEF for real-time data visualization.</w:t>
      </w:r>
    </w:p>
    <w:p>
      <w:pPr>
        <w:pStyle w:val="Heading1"/>
      </w:pPr>
      <w:r>
        <w:t>Education &amp; Publications</w:t>
      </w:r>
    </w:p>
    <w:p>
      <w:r>
        <w:rPr>
          <w:b/>
        </w:rPr>
        <w:t>Diploma in Computer Science (Dipl.-Inf.)</w:t>
      </w:r>
      <w:r>
        <w:rPr>
          <w:color w:val="95A5A6"/>
        </w:rPr>
        <w:t xml:space="preserve">  |  1991–1996</w:t>
      </w:r>
    </w:p>
    <w:p>
      <w:r>
        <w:rPr>
          <w:color w:val="1A5276"/>
        </w:rPr>
        <w:t>Technical University Chemnitz-Zwickau</w:t>
      </w:r>
    </w:p>
    <w:p>
      <w:r>
        <w:rPr>
          <w:b/>
        </w:rPr>
        <w:t xml:space="preserve">Author: </w:t>
      </w:r>
      <w:r>
        <w:rPr>
          <w:i/>
        </w:rPr>
        <w:t>Lift Web Applications How-To</w:t>
      </w:r>
      <w:r>
        <w:t xml:space="preserve"> (Packt Publishing, 2012)</w:t>
      </w:r>
    </w:p>
    <w:p>
      <w:r>
        <w:t>Speaker at ScalaDays &amp; Scala Exchange, 2013</w:t>
      </w:r>
    </w:p>
    <w:p>
      <w:pPr>
        <w:spacing w:before="240"/>
        <w:jc w:val="center"/>
      </w:pPr>
      <w:r>
        <w:rPr>
          <w:i/>
          <w:color w:val="1A5276"/>
        </w:rPr>
        <w:t>Interested in working together? I'd love to hear from you</w:t>
      </w:r>
    </w:p>
    <w:p>
      <w:pPr>
        <w:jc w:val="center"/>
      </w:pPr>
      <w:r>
        <w:rPr>
          <w:b/>
          <w:color w:val="1A5276"/>
        </w:rPr>
        <w:t>tuhlmann@agynamix.de or +49 151 12412427</w:t>
      </w:r>
    </w:p>
    <w:p>
      <w:pPr>
        <w:spacing w:before="160"/>
        <w:jc w:val="center"/>
      </w:pPr>
      <w:r>
        <w:rPr>
          <w:color w:val="95A5A6"/>
          <w:sz w:val="16"/>
        </w:rPr>
        <w:t>agynamix.de/resume</w:t>
      </w:r>
    </w:p>
    <w:sectPr w:rsidR="00FC693F" w:rsidRPr="0006063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0" w:lineRule="exact"/>
    </w:pPr>
    <w:rPr>
      <w:rFonts w:ascii="Calibri" w:hAnsi="Calibri"/>
      <w:color w:val="1C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A527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0"/>
      <w:outlineLvl w:val="1"/>
    </w:pPr>
    <w:rPr>
      <w:rFonts w:asciiTheme="majorHAnsi" w:eastAsiaTheme="majorEastAsia" w:hAnsiTheme="majorHAnsi" w:cstheme="majorBidi" w:ascii="Calibri" w:hAnsi="Calibri"/>
      <w:b/>
      <w:bCs/>
      <w:color w:val="1C28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