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64"/>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00"/>
        <w:gridCol w:w="8264"/>
      </w:tblGrid>
      <w:tr>
        <w:tc>
          <w:tcPr>
            <w:tcW w:type="dxa" w:w="5100"/>
            <w:vAlign w:val="center"/>
            <w:tcW w:w="1600" w:type="dxa"/>
          </w:tcPr>
          <w:p>
            <w:pPr>
              <w:spacing w:line="240" w:lineRule="auto"/>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torsten_square.jpg"/>
                          <pic:cNvPicPr/>
                        </pic:nvPicPr>
                        <pic:blipFill>
                          <a:blip r:embed="rId9"/>
                          <a:stretch>
                            <a:fillRect/>
                          </a:stretch>
                        </pic:blipFill>
                        <pic:spPr>
                          <a:xfrm>
                            <a:off x="0" y="0"/>
                            <a:ext cx="900000" cy="900000"/>
                          </a:xfrm>
                          <a:prstGeom prst="rect"/>
                        </pic:spPr>
                      </pic:pic>
                    </a:graphicData>
                  </a:graphic>
                </wp:inline>
              </w:drawing>
            </w:r>
          </w:p>
        </w:tc>
        <w:tc>
          <w:tcPr>
            <w:tcW w:type="dxa" w:w="5100"/>
            <w:vAlign w:val="center"/>
          </w:tcPr>
          <w:p>
            <w:pPr>
              <w:spacing w:after="20"/>
            </w:pPr>
            <w:r>
              <w:rPr>
                <w:b/>
                <w:color w:val="1C2833"/>
                <w:sz w:val="36"/>
              </w:rPr>
              <w:t>Torsten Uhlmann</w:t>
            </w:r>
          </w:p>
          <w:p>
            <w:pPr>
              <w:spacing w:before="0" w:after="40"/>
            </w:pPr>
            <w:r>
              <w:rPr>
                <w:color w:val="1A5276"/>
                <w:sz w:val="22"/>
              </w:rPr>
              <w:t>AGYNAMIX® | Senior Full Stack Software Engineer &amp; AI Integration Consultant</w:t>
            </w:r>
          </w:p>
          <w:p>
            <w:pPr>
              <w:spacing w:before="0" w:after="20"/>
            </w:pPr>
            <w:r>
              <w:rPr>
                <w:color w:val="5D6D7E"/>
                <w:sz w:val="18"/>
              </w:rPr>
              <w:t>Buchenweg 5, 09380 Thalheim, Deutschland | tuhlmann@agynamix.de | +49 151 12412427 | agynamix.de</w:t>
            </w:r>
          </w:p>
          <w:p>
            <w:pPr>
              <w:spacing w:before="0" w:after="0"/>
            </w:pPr>
            <w:r>
              <w:rPr>
                <w:color w:val="5D6D7E"/>
                <w:sz w:val="18"/>
              </w:rPr>
              <w:t>linkedin.com/in/torstenuhlmann | github.com/tuhlmann</w:t>
            </w:r>
          </w:p>
        </w:tc>
      </w:tr>
    </w:tbl>
    <w:p>
      <w:pPr>
        <w:spacing w:before="0" w:after="80"/>
        <w:pBdr>
          <w:bottom w:val="single" w:sz="12" w:space="1" w:color="1A5276"/>
        </w:pBdr>
      </w:pPr>
    </w:p>
    <w:p>
      <w:pPr>
        <w:spacing w:after="200"/>
        <w:jc w:val="right"/>
      </w:pPr>
      <w:r>
        <w:rPr>
          <w:color w:val="5D6D7E"/>
          <w:sz w:val="18"/>
        </w:rPr>
        <w:t>Mai 2026</w:t>
      </w:r>
    </w:p>
    <w:p>
      <w:pPr>
        <w:spacing w:after="160"/>
      </w:pPr>
      <w:r>
        <w:rPr>
          <w:b/>
          <w:color w:val="1A5276"/>
          <w:sz w:val="26"/>
        </w:rPr>
        <w:t>Bewerbung als Senior Full Stack Entwickler Java, React, Spring Boot (d/m/w)</w:t>
      </w:r>
    </w:p>
    <w:p>
      <w:r>
        <w:t>Sehr geehrte Damen und Herren,</w:t>
      </w:r>
    </w:p>
    <w:p>
      <w:pPr>
        <w:spacing w:after="140"/>
      </w:pPr>
      <w:r>
        <w:t>die ausgeschriebene Position als Senior Full Stack Entwickler bei Lexware spricht mich an, weil sie genau die Verbindung aus belastbarer Backend-Entwicklung, moderner Frontend-Arbeit, Datenbankdesign und produktnaher Verantwortung fordert, in der ich seit vielen Jahren arbeite. Besonders interessant finde ich, dass Ihr Team Software baut, die kleinen Unternehmen und Arbeitgebern im Alltag konkret den Rücken freihält: Buchhaltung, Steuern, Finanzen, Lohn und Gehalt sind fachlich anspruchsvoll, aber gerade deshalb ein sehr sinnvoller Ort für gute Software.</w:t>
      </w:r>
    </w:p>
    <w:p>
      <w:pPr>
        <w:spacing w:after="140"/>
      </w:pPr>
      <w:r>
        <w:t>Ich bringe knapp 30 Jahre praktische Erfahrung in der Entwicklung geschäftskritischer Anwendungen mit, darunter langjährige Arbeit mit JVM-basierten Sprachen und Frameworks. In meinem Lebenslauf finden Sie dazu unter anderem Scala- und Lift-Projekte für Scaled Agile, Ascendant, iCombine und Sgrouples sowie frühere Java- und J2EE-Systeme bei T-Systems. Auch Spring, PostgreSQL, MongoDB, Oracle und MySQL gehören zu meinem technischen Hintergrund; als eigenes Produkt AGYNAMIX Net-Herald habe ich bereits eine Java-/Spring-/PostgreSQL-basierte Serveranwendung bis zur Marktreife geführt.</w:t>
      </w:r>
    </w:p>
    <w:p>
      <w:pPr>
        <w:spacing w:after="140"/>
      </w:pPr>
      <w:r>
        <w:t>Die Frontend-Seite ist für mich ebenso vertraut. Bei iCombine habe ich als Senior Fullstack-Entwickler eine Plattform von AngularJS zu React migriert und dabei eine schrittweise Koexistenz beider Komponentenwelten ermöglicht. In weiteren Projekten habe ich mit TypeScript, Angular, VueJS und klassischen Web-Stacks gearbeitet. Das passt gut zu einer Rolle, in der Java, Spring Boot, React, RESTful APIs, Datenbankdesign und cloudbasierte Anwendungen nicht getrennte Disziplinen sind, sondern gemeinsam zu einem tragfähigen Produkt führen müssen.</w:t>
      </w:r>
    </w:p>
    <w:p>
      <w:pPr>
        <w:spacing w:after="140"/>
      </w:pPr>
      <w:r>
        <w:t>Ein weiterer Grund, warum ich mich bei Ihnen als guter Fit sehe, ist meine freiberufliche Laufbahn seit 2004. In dieser Zeit musste ich nicht nur Aufgaben umsetzen, sondern Arbeit planen, Erwartungen klären, fachliche Unsicherheit reduzieren und Verantwortung für Ergebnisse übernehmen. Ich bin es gewohnt, Probleme früh anzusprechen und pragmatisch zu lösen, statt sie aufzuschieben. Diese Haltung passt sehr gut zu Ihrer Beschreibung einer selbstständigen, konstruktiven und direkten Arbeitsweise im agilen, crossfunktionalen Team.</w:t>
      </w:r>
    </w:p>
    <w:p>
      <w:pPr>
        <w:spacing w:after="140"/>
      </w:pPr>
      <w:r>
        <w:t>Besonders nah an Ihrer Domäne ist mein eigenes Produkt AGYNAMIX Invoicer (https://invoicer.agynamix.de): eine plattformübergreifende Rechnungsanwendung für Freiberufler und kleine Unternehmen im DACH-Markt mit GoBD-Fokus, E-Rechnungsunterstützung, lokaler Datenspeicherung und KI-gestützter Analyse eingehender Rechnungen. Dieses Projekt zeigt nicht nur technisches Handwerk über Plattform-, Daten- und UI-Grenzen hinweg, sondern auch mein Interesse an Finanzprozessen, rechtlichen Rahmenbedingungen und nutzerfreundlichen Werkzeugen für kleine Unternehmen.</w:t>
      </w:r>
    </w:p>
    <w:p>
      <w:pPr>
        <w:spacing w:after="140"/>
      </w:pPr>
      <w:r>
        <w:t>Gern würde ich mit Ihnen besprechen, wie ich meine Erfahrung in JVM-Backends, React, Datenbanken, cloudnaher Produktentwicklung und verantwortlicher Umsetzung in Ihr Lexware-Office-Team einbringen kann.</w:t>
      </w:r>
    </w:p>
    <w:p>
      <w:pPr>
        <w:spacing w:before="160"/>
      </w:pPr>
      <w:r>
        <w:t>Mit freundlichen Grüßen</w:t>
      </w:r>
      <w:r>
        <w:br/>
      </w:r>
      <w:r>
        <w:br/>
      </w:r>
      <w:r>
        <w:t>Torsten Uhlmann</w:t>
      </w:r>
    </w:p>
    <w:p>
      <w:pPr>
        <w:spacing w:before="240"/>
      </w:pPr>
      <w:r>
        <w:rPr>
          <w:color w:val="95A5A6"/>
          <w:sz w:val="16"/>
        </w:rPr>
        <w:t>Online-Lebenslauf: agynamix.de/de/resume</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0" w:lineRule="exact"/>
    </w:pPr>
    <w:rPr>
      <w:rFonts w:ascii="Calibri" w:hAnsi="Calibri"/>
      <w:color w:val="1C28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A5276"/>
      <w:sz w:val="2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Calibri" w:hAnsi="Calibri"/>
      <w:b/>
      <w:bCs/>
      <w:color w:val="1C28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