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60"/>
        <w:jc w:val="center"/>
      </w:pPr>
      <w:r>
        <w:rPr>
          <w:rFonts w:ascii="Arial" w:eastAsia="黑体" w:hAnsi="Arial"/>
          <w:b/>
          <w:bCs/>
          <w:sz w:val="44"/>
          <w:szCs w:val="44"/>
        </w:rPr>
        <w:t xml:space="preserve">ChemMate V1 工作台现状盘点与下一步行动计划</w:t>
      </w:r>
    </w:p>
    <w:p>
      <w:pPr>
        <w:spacing w:after="80" w:line="360"/>
        <w:jc w:val="center"/>
      </w:pPr>
      <w:r>
        <w:rPr>
          <w:rFonts w:ascii="Times New Roman" w:eastAsia="宋体" w:hAnsi="Times New Roman"/>
          <w:color w:val="595959"/>
          <w:sz w:val="24"/>
          <w:szCs w:val="24"/>
        </w:rPr>
        <w:t xml:space="preserve">报告日期：2026 年 8 月 29 日　|　依据：对本文件夹全部文件的浏览（未改动任何原文件，仅新增本报告）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一、文件夹里有什么（现状盘点）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本工作台围绕“10 万吨/年环己烷”Aspen Plus 模型，形成了一条已打通的智能体工具链：Python 作为调度中枢，通过 COM 接口读写 Aspen 模拟数据，通过 MATLAB 完成专业绘图，最终自动生成 Word 诊断报告。具体资产如下表。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1.1 资产清单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606"/>
      </w:tblGrid>
      <w:tr>
        <w:trPr>
          <w:cantSplit/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文件 / 位置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Aspen 模型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10万吨环己烷.apwz / .bkp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V1 全部工具的验证载体，含备份文件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Agent 主控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CMV1/CMV测试agent.py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478 行；接入 DeepSeek API（OpenAI SDK 兼容格式），自研 ACTION 文本协议解析工具调用，内置 Tavily 联网搜索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取数工具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CMV1/data_get_process_tool_v2.py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约 1371 行；股流数据（含单位）、拓扑图、设备特有数据，V1 的核心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诊断工具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CMV1/analyzer_tool.py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约 1813 行；对模拟结果做流程诊断分析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绘图链路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CMV1/draw_mat.py + matlab_backend.py + matlab/draw/*.m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Python 侧按任务目录（jobs）管理，MATLAB 后端出图；支持流股组成、温度压力、组分追踪、平衡校核四类图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报告工具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CMV1/report_tool.py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自动生成 Word 诊断报告；reports/ 下已有两份环己烷报告成品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辅助工具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path_finder_tool.py、bash_tool.py、tables.py、jobs.py、process_store.py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文件定位、命令执行、绘图类型定义、任务目录读写、过程数据缓存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经验文档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ChemMate V1历程.docx、cmv1心得.docx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17 天开发历程记录与“Tool 三件套”方法论总结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早期脚本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根目录 data_get_process_tool.py、path_finder.py、aspen.matlab.py 等</w:t>
            </w:r>
          </w:p>
        </w:tc>
        <w:tc>
          <w:tcPr>
            <w:tcW w:type="dxa" w:w="36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疑似已被 CMV1/ 内的新版本取代，属历史遗留</w:t>
            </w:r>
          </w:p>
        </w:tc>
      </w:tr>
    </w:tbl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1.2 技术栈识别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语言与环境：Python 3.13（缓存文件显示 cpython-313）、Windows + Aspen Plus（win32com COM 通道）、MATLAB（Engine 通道）。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大模型：DeepSeek API（api.deepseek.com，deepseek-v4-flash 模型），OpenAI SDK 兼容方式接入。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架构：自研 ReAct 式 Agent——文本协议 ACTION 解析后调用工具、observation 回传结果，工具按“积木式”独立注册，与心得文档中的方法论一致。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联网：Tavily 搜索 API，供 Agent 查询外部资料。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1.3 已验证的能力闭环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取数（带单位）→ 建拓扑 → 诊断分析 → MATLAB 出图 → Word 报告，主链已完整走通，且留有真实产物（两份报告、九个绘图任务样例）。这是 V2 最宝贵的地基。</w:t>
      </w:r>
    </w:p>
    <w:p>
      <w:pPr>
        <w:pStyle w:val="Heading1"/>
        <w:keepNext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二、从文件里能看出的问题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以下问题按优先级排列，均可直接从文件结构中得到印证。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1：API 密钥硬编码（最高优先级）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CMV测试agent.py 第 348–351 行以明文存放 DeepSeek API 密钥与 Tavily API 密钥。任何一次截图、上传或分享代码都会造成泄露，存在被盗刷的风险。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2：没有版本控制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整个工作台没有 git 仓库。17 天的迭代没有任何快照，误删、改坏都无法回滚；历程文档里“辗转于各 AI 之间查错”的痛苦，很大程度上正是因为没有快照可比对。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3：环境未锁定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缺少 requirements.txt，Python 3.13 与 MATLAB 的版本兼容恰恰是历程中最大的坑。官方兼容表显示：MATLAB R2025a 仅支持 Python 3.9–3.12，R2025b 起才支持 3.13。环境不锁定，换机器或升级就会复发。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4：新旧代码并存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根目录与 CMV1/ 下存在同名早期脚本（data_get_process_tool、path_finder），容易误引用；__pycache__、.idea 等中间产物混在目录中。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5：主控仍是“测试”形态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主控文件名为“CMV测试agent.py”，没有正式入口与配置分离，没有运行日志；工具调用靠字符串解析，容错与重试机制薄弱。</w:t>
      </w:r>
    </w:p>
    <w:p>
      <w:pPr>
        <w:pStyle w:val="Heading3"/>
        <w:keepNext/>
      </w:pPr>
      <w:r>
        <w:rPr>
          <w:rFonts w:ascii="Arial" w:eastAsia="黑体" w:hAnsi="Arial"/>
          <w:b/>
          <w:bCs/>
          <w:color w:val="000000"/>
          <w:sz w:val="24"/>
          <w:szCs w:val="24"/>
        </w:rPr>
        <w:t xml:space="preserve">问题 6：工具返回体量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历程中已记录“取数返回过大导致调用失败”，虽加了拆分，但缺少“返回摘要 + 落盘文件引用”的统一约定，上下文被撑爆的风险仍在。</w:t>
      </w:r>
    </w:p>
    <w:p>
      <w:pPr>
        <w:pStyle w:val="Heading1"/>
        <w:keepNext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三、下一步行动计划（四个阶段）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阶段 0：地基加固（约 1 天）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执行 git init，编写 .gitignore（排除 __pycache__、.idea、jobs 产物、reports 产物），完成首次提交，形成基线快照。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用 pip freeze 生成 requirements.txt，并写一页 README：环境版本组合（Python × MATLAB × Aspen）、启动命令、目录说明。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密钥治理：立即到 DeepSeek 与 Tavily 后台吊销现有密钥并重新签发；新密钥放入 .env 文件由 python-dotenv 读取，代码中只出现环境变量名。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目录清理：根目录早期脚本移入 legacy/ 归档；CMV测试agent.py 更名为 agent_main.py 并拆出 config.py。</w:t>
      </w:r>
    </w:p>
    <w:p>
      <w:pPr>
        <w:spacing w:after="6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验收标准：换一台机器按 README 能跑通 path_finder 与 data_get；在代码目录中检索不到任何 sk- 或 tvly- 开头的明文密钥。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阶段 1：稳住主链（2–4 天）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以 10 万吨环己烷为基准建立回归用例：固定输入，比对取数结果、拓扑、图与报告产物是否一致。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为每个工具补一张“工具卡”（名称、功能、参数、返回结构、常见报错），由 system prompt 自动拼装，从机制上杜绝历程中“三处名称不一致”的老问题。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把 Aspen 控制面板的错误与警告原文回传进 observation，保证 LLM 看得见报错和出错位置（历程中的痛点）。</w:t>
      </w:r>
    </w:p>
    <w:p>
      <w:pPr>
        <w:spacing w:after="6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验收标准：一条命令跑通“取数 → 诊断 → 绘图 → 报告”全链，连续三次成功。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阶段 2：可靠性与工程化（1–2 周）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analyzer_tool（1813 行）模块化拆分；异常分类处理：COM 断开、模拟不收敛、数据缺失，分别给出恢复策略。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增加运行日志（JSONL）：记录每次工具调用的参数、结果摘要、耗时与 token 消耗，便于回放与排查。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评估把 ACTION 文本协议迁移到 DeepSeek 端点的原生 function calling（保留文本解析器作兜底）。</w:t>
      </w:r>
    </w:p>
    <w:p>
      <w:pPr>
        <w:spacing w:after="6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验收标准：连续五次端到端无人工干预成功；出错时日志能直接定位到工具与参数。</w:t>
      </w:r>
    </w:p>
    <w:p>
      <w:pPr>
        <w:pStyle w:val="Heading2"/>
        <w:keepNext/>
      </w:pPr>
      <w:r>
        <w:rPr>
          <w:rFonts w:ascii="Arial" w:eastAsia="黑体" w:hAnsi="Arial"/>
          <w:b/>
          <w:bCs/>
          <w:color w:val="000000"/>
          <w:sz w:val="28"/>
          <w:szCs w:val="28"/>
        </w:rPr>
        <w:t xml:space="preserve">阶段 3：面向 V2 预留接口（与 V2 启动并行）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评估把工具层封装为 MCP Server（GitHub 上已有 AspenPlus-MCP-Server 先例可参考），与自研注册表二选一，不必推翻 V1。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建立“知识卡”目录规范：物性方法选择、常见警告及处置、公用工程规格，每张卡可被 Agent 检索后指导控软件。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对照 2026 苯乙烯任务书列一份 V1 工具缺口清单（速率反应器、精馏优化、夹点分析等）。</w:t>
      </w:r>
    </w:p>
    <w:p>
      <w:pPr>
        <w:spacing w:after="6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验收标准：在苯乙烯小流程上跑通取数与绘图；缺口清单成文。</w:t>
      </w:r>
    </w:p>
    <w:p>
      <w:pPr>
        <w:pStyle w:val="Heading1"/>
        <w:keepNext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四、风险提醒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MATLAB 与 Python 的版本组合必须锁死并写入 README（对应官方兼容表），升级任一侧前先查表。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Aspen COM 是单实例且有进程残留问题：每次运行结束确保 Quit，避免 .bkp 被锁导致打不开。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工具返回值统一走“摘要 + 落盘文件引用”，防止再次撑爆上下文。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竞赛评分对“无警告、无错误”极其敏感（评分细则 2.1.7–2.1.10 条），Agent 自动修改模型参数的动作必须先经人确认。</w:t>
      </w:r>
    </w:p>
    <w:p>
      <w:pPr>
        <w:pStyle w:val="Heading1"/>
        <w:keepNext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五、参考来源</w:t>
      </w:r>
    </w:p>
    <w:p>
      <w:pPr>
        <w:spacing w:after="40" w:line="360"/>
        <w:ind w:left="360"/>
      </w:pPr>
      <w:hyperlink w:history="1" r:id="rIdwkzuv8xjrw2irfojq8lod">
        <w:r>
          <w:rPr>
            <w:rFonts w:ascii="Times New Roman" w:eastAsia="宋体" w:hAnsi="Times New Roman"/>
            <w:color w:val="0563C1"/>
            <w:sz w:val="21"/>
            <w:szCs w:val="21"/>
            <w:u w:val="single"/>
          </w:rPr>
          <w:t xml:space="preserve">MathWorks：各版本 MATLAB 兼容的 Python 版本</w:t>
        </w:r>
      </w:hyperlink>
    </w:p>
    <w:p>
      <w:pPr>
        <w:spacing w:after="40" w:line="360"/>
        <w:ind w:left="360"/>
      </w:pPr>
      <w:hyperlink w:history="1" r:id="rIdvfi9hkthc6_46u3jjneko">
        <w:r>
          <w:rPr>
            <w:rFonts w:ascii="Times New Roman" w:eastAsia="宋体" w:hAnsi="Times New Roman"/>
            <w:color w:val="0563C1"/>
            <w:sz w:val="21"/>
            <w:szCs w:val="21"/>
            <w:u w:val="single"/>
          </w:rPr>
          <w:t xml:space="preserve">GitHub：AspenPlus-MCP-Server（MCP 方式控制 Aspen Plus 的开源先例）</w:t>
        </w:r>
      </w:hyperlink>
    </w:p>
    <w:p>
      <w:pPr>
        <w:spacing w:after="40" w:line="360"/>
        <w:ind w:left="360"/>
      </w:pPr>
      <w:hyperlink w:history="1" r:id="rIdwxn_baaqczshansqtvdpn">
        <w:r>
          <w:rPr>
            <w:rFonts w:ascii="Times New Roman" w:eastAsia="宋体" w:hAnsi="Times New Roman"/>
            <w:color w:val="0563C1"/>
            <w:sz w:val="21"/>
            <w:szCs w:val="21"/>
            <w:u w:val="single"/>
          </w:rPr>
          <w:t xml:space="preserve">Reflux：Can AI drive Aspen Plus?（COM 自动化实践与陷阱）</w:t>
        </w:r>
      </w:hyperlink>
    </w:p>
    <w:sectPr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 w:line="360"/>
      <w:outlineLvl w:val="0"/>
    </w:pPr>
    <w:rPr>
      <w:rFonts w:ascii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 w:line="360"/>
      <w:outlineLvl w:val="1"/>
    </w:pPr>
    <w:rPr>
      <w:rFonts w:ascii="Arial" w:eastAsia="黑体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 w:line="360"/>
      <w:outlineLvl w:val="2"/>
    </w:pPr>
    <w:rPr>
      <w:rFonts w:ascii="Arial" w:eastAsia="黑体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kzuv8xjrw2irfojq8lod" Type="http://schemas.openxmlformats.org/officeDocument/2006/relationships/hyperlink" Target="https://www.mathworks.com/support/requirements/python-compatibility.html" TargetMode="External"/><Relationship Id="rIdvfi9hkthc6_46u3jjneko" Type="http://schemas.openxmlformats.org/officeDocument/2006/relationships/hyperlink" Target="https://github.com/brack101/AspenPlus-MCP-Server" TargetMode="External"/><Relationship Id="rIdwxn_baaqczshansqtvdpn" Type="http://schemas.openxmlformats.org/officeDocument/2006/relationships/hyperlink" Target="https://www.reflux.sh/blog/can-ai-drive-aspen-plu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2026-08-29T11:17:09.796Z</dcterms:created>
  <dcterms:modified xsi:type="dcterms:W3CDTF">2026-08-29T11:17:09.797Z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