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Gregotski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5</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10/14/20</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assignment is to create another branch of the previous assignment that will display the application in French. The functionality of the application does not change (i.e. the background will change to the color that the user selects). All colors, including the ones displayed on the GridView and once a color is selected, as well as the activity titles and application name are displayed in French. Every string references resources that will display it in the selected language of the phone, either in French or English since there are two string files.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180975</wp:posOffset>
            </wp:positionV>
            <wp:extent cx="2563048" cy="4098801"/>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63048" cy="40988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180975</wp:posOffset>
            </wp:positionV>
            <wp:extent cx="2496166" cy="409575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96166" cy="4095750"/>
                    </a:xfrm>
                    <a:prstGeom prst="rect"/>
                    <a:ln/>
                  </pic:spPr>
                </pic:pic>
              </a:graphicData>
            </a:graphic>
          </wp:anchor>
        </w:drawing>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