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57152" w14:textId="77777777" w:rsidR="009B1288" w:rsidRPr="00435022" w:rsidRDefault="009B1288" w:rsidP="009B1288">
      <w:pPr>
        <w:pStyle w:val="NormalWeb"/>
        <w:spacing w:before="0" w:beforeAutospacing="0" w:after="0" w:afterAutospacing="0"/>
        <w:ind w:firstLine="2552"/>
        <w:jc w:val="both"/>
        <w:rPr>
          <w:rStyle w:val="style39"/>
          <w:rFonts w:asciiTheme="minorHAnsi" w:hAnsiTheme="minorHAnsi" w:cstheme="minorHAnsi"/>
        </w:rPr>
      </w:pPr>
      <w:bookmarkStart w:id="0" w:name="_GoBack"/>
      <w:bookmarkEnd w:id="0"/>
    </w:p>
    <w:p w14:paraId="57292FBA" w14:textId="77777777" w:rsidR="009B1288" w:rsidRPr="00435022" w:rsidRDefault="009B1288" w:rsidP="009B1288">
      <w:pPr>
        <w:pStyle w:val="PargrafodaLista"/>
        <w:numPr>
          <w:ilvl w:val="0"/>
          <w:numId w:val="2"/>
        </w:numPr>
        <w:ind w:left="2977" w:hanging="425"/>
        <w:rPr>
          <w:rFonts w:asciiTheme="minorHAnsi" w:eastAsia="Times New Roman" w:hAnsiTheme="minorHAnsi" w:cstheme="minorHAnsi"/>
          <w:b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b/>
          <w:szCs w:val="24"/>
          <w:lang w:eastAsia="pt-BR"/>
        </w:rPr>
        <w:t xml:space="preserve">DA AUSÊNCIA DE </w:t>
      </w:r>
      <w:commentRangeStart w:id="1"/>
      <w:r w:rsidRPr="00435022">
        <w:rPr>
          <w:rFonts w:asciiTheme="minorHAnsi" w:eastAsia="Times New Roman" w:hAnsiTheme="minorHAnsi" w:cstheme="minorHAnsi"/>
          <w:b/>
          <w:szCs w:val="24"/>
          <w:lang w:eastAsia="pt-BR"/>
        </w:rPr>
        <w:t>MEDIDA ADMINISTRATIVA</w:t>
      </w:r>
      <w:commentRangeEnd w:id="1"/>
      <w:r w:rsidRPr="00435022">
        <w:rPr>
          <w:rStyle w:val="Refdecomentrio"/>
          <w:rFonts w:asciiTheme="minorHAnsi" w:hAnsiTheme="minorHAnsi" w:cstheme="minorHAnsi"/>
        </w:rPr>
        <w:commentReference w:id="1"/>
      </w:r>
    </w:p>
    <w:p w14:paraId="6218E3B6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6FE4A198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Ponto primordial a ser considerado é a não aplicação da medida administrativa prevista para a infração, o que revela o caráter meramente subjetivo da aplicação da multa.</w:t>
      </w:r>
    </w:p>
    <w:p w14:paraId="31183450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89BB0B7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i/>
          <w:iCs/>
          <w:szCs w:val="24"/>
          <w:lang w:eastAsia="pt-BR"/>
        </w:rPr>
      </w:pPr>
    </w:p>
    <w:p w14:paraId="57D7132D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Art. 165.  Dirigir sob a influência de álcool ou de qualquer outra substância psicoativa que determine dependência:        </w:t>
      </w:r>
    </w:p>
    <w:p w14:paraId="7107961D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Infração - gravíssima;       </w:t>
      </w:r>
    </w:p>
    <w:p w14:paraId="4B16BE89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Penalidade - multa (dez vezes) e suspensão do direito de dirigir por 12 (doze) meses.   </w:t>
      </w:r>
    </w:p>
    <w:p w14:paraId="42986C1B" w14:textId="15B3D6EB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Medida administrativa - </w:t>
      </w:r>
      <w:r w:rsidRPr="00435022">
        <w:rPr>
          <w:rFonts w:asciiTheme="minorHAnsi" w:eastAsia="Times New Roman" w:hAnsiTheme="minorHAnsi" w:cstheme="minorHAnsi"/>
          <w:b/>
          <w:i/>
          <w:iCs/>
          <w:color w:val="000000"/>
          <w:sz w:val="22"/>
          <w:u w:val="single"/>
          <w:lang w:eastAsia="pt-BR"/>
        </w:rPr>
        <w:t>recolhimento do documento de habilitação e retenção do veículo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, observado o disposto no § 4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u w:val="single"/>
          <w:vertAlign w:val="superscript"/>
          <w:lang w:eastAsia="pt-BR"/>
        </w:rPr>
        <w:t>o</w:t>
      </w:r>
      <w:r w:rsidR="004D69B2" w:rsidRPr="00435022">
        <w:rPr>
          <w:rStyle w:val="Refdenotaderodap"/>
          <w:rFonts w:asciiTheme="minorHAnsi" w:eastAsia="Times New Roman" w:hAnsiTheme="minorHAnsi" w:cstheme="minorHAnsi"/>
          <w:i/>
          <w:iCs/>
          <w:color w:val="000000"/>
          <w:sz w:val="22"/>
          <w:u w:val="single"/>
          <w:lang w:eastAsia="pt-BR"/>
        </w:rPr>
        <w:footnoteReference w:id="1"/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 do art. 270 da Lei n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u w:val="single"/>
          <w:vertAlign w:val="superscript"/>
          <w:lang w:eastAsia="pt-BR"/>
        </w:rPr>
        <w:t>o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 9.503, de 23 de setembro de 1997 - do Código de Trânsito Brasileiro.  </w:t>
      </w:r>
    </w:p>
    <w:p w14:paraId="6C781595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Parágrafo único. Aplica-se em dobro a multa prevista no caput em caso de reincidência no período de até 12 (doze) meses.   </w:t>
      </w:r>
    </w:p>
    <w:p w14:paraId="55E0E3CC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color w:val="000000"/>
          <w:szCs w:val="24"/>
          <w:lang w:eastAsia="pt-BR"/>
        </w:rPr>
      </w:pPr>
    </w:p>
    <w:p w14:paraId="2F8FEDE4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color w:val="000000"/>
          <w:szCs w:val="24"/>
          <w:lang w:eastAsia="pt-BR"/>
        </w:rPr>
      </w:pPr>
    </w:p>
    <w:p w14:paraId="3FA60311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Medidas Administrativas constituem providências imediatas, que visam sanar a infração de trânsito no local, quando isso for possível ou posteriormente, após o veículo ser removido para o pátio do órgão autuante, o que pressupõe a impossibilidade de sanar prontamente a infração. </w:t>
      </w:r>
    </w:p>
    <w:p w14:paraId="5ED088B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01193FF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53A28367" w14:textId="77777777" w:rsidR="00435022" w:rsidRDefault="009B1288" w:rsidP="00435022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>Têm o objetivo de completar ou complementar as penalidades, sendo em alguns casos, tão importante quanto a própria penalidade, não podendo a autoridade ou agente de trânsito omitir-se em aplicá-la.</w:t>
      </w:r>
    </w:p>
    <w:p w14:paraId="0BD05B24" w14:textId="77777777" w:rsidR="00435022" w:rsidRDefault="00435022" w:rsidP="00435022">
      <w:pPr>
        <w:pStyle w:val="Corpodetexto"/>
        <w:ind w:firstLine="2552"/>
        <w:rPr>
          <w:rFonts w:asciiTheme="minorHAnsi" w:hAnsiTheme="minorHAnsi" w:cstheme="minorHAnsi"/>
        </w:rPr>
      </w:pPr>
    </w:p>
    <w:p w14:paraId="1EDA6675" w14:textId="77777777" w:rsidR="00435022" w:rsidRDefault="00435022" w:rsidP="00435022">
      <w:pPr>
        <w:pStyle w:val="Corpodetexto"/>
        <w:ind w:firstLine="2552"/>
        <w:rPr>
          <w:rFonts w:asciiTheme="minorHAnsi" w:hAnsiTheme="minorHAnsi" w:cstheme="minorHAnsi"/>
        </w:rPr>
      </w:pPr>
    </w:p>
    <w:p w14:paraId="6A87DB24" w14:textId="53452647" w:rsidR="00435022" w:rsidRPr="00435022" w:rsidRDefault="00435022" w:rsidP="00435022">
      <w:pPr>
        <w:pStyle w:val="Corpodetexto"/>
        <w:ind w:firstLine="2552"/>
        <w:rPr>
          <w:rFonts w:asciiTheme="minorHAnsi" w:hAnsiTheme="minorHAnsi" w:cstheme="minorHAnsi"/>
          <w:color w:val="000000"/>
        </w:rPr>
      </w:pPr>
      <w:r w:rsidRPr="00435022">
        <w:rPr>
          <w:rFonts w:asciiTheme="minorHAnsi" w:hAnsiTheme="minorHAnsi" w:cstheme="minorHAnsi"/>
          <w:color w:val="000000"/>
        </w:rPr>
        <w:t xml:space="preserve">Ocorre que o agente de trânsito que lavrou a infração em desfavor do Recorrente </w:t>
      </w:r>
      <w:r w:rsidRPr="00435022">
        <w:rPr>
          <w:rFonts w:asciiTheme="minorHAnsi" w:hAnsiTheme="minorHAnsi" w:cstheme="minorHAnsi"/>
          <w:b/>
          <w:color w:val="000000"/>
        </w:rPr>
        <w:t>NADA</w:t>
      </w:r>
      <w:r w:rsidRPr="00435022">
        <w:rPr>
          <w:rFonts w:asciiTheme="minorHAnsi" w:hAnsiTheme="minorHAnsi" w:cstheme="minorHAnsi"/>
          <w:color w:val="000000"/>
        </w:rPr>
        <w:t xml:space="preserve"> anotou quanto a medida administrativa prevista no art. 9° da Resolução 432 do CONTRAN, vejamos:</w:t>
      </w:r>
    </w:p>
    <w:p w14:paraId="78EEE96A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 </w:t>
      </w:r>
    </w:p>
    <w:p w14:paraId="007D7296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color w:val="000000"/>
          <w:sz w:val="22"/>
        </w:rPr>
      </w:pPr>
      <w:r w:rsidRPr="00435022">
        <w:rPr>
          <w:rFonts w:asciiTheme="minorHAnsi" w:hAnsiTheme="minorHAnsi" w:cstheme="minorHAnsi"/>
          <w:i/>
          <w:color w:val="000000"/>
          <w:sz w:val="22"/>
        </w:rPr>
        <w:t>DAS MEDIDAS ADMINISTRATIVAS</w:t>
      </w:r>
    </w:p>
    <w:p w14:paraId="67A18755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 xml:space="preserve">Art. 9º. O veículo será retido até a apresentação de condutor habilitado, que 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  <w:u w:val="single"/>
        </w:rPr>
        <w:t>também será submetido à fiscalização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>.</w:t>
      </w:r>
    </w:p>
    <w:p w14:paraId="3AD1B37A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Parágrafo único. Caso não se apresente condutor habilitado ou o agente verifique que ele não está em condições de dirigir, o veículo será recolhido ao depósito do órgão ou entidade responsável pela fiscalização, mediante recibo.</w:t>
      </w:r>
    </w:p>
    <w:p w14:paraId="19DF2E55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</w:p>
    <w:p w14:paraId="220132A5" w14:textId="77777777" w:rsidR="00435022" w:rsidRPr="00435022" w:rsidRDefault="00435022" w:rsidP="00435022">
      <w:pPr>
        <w:shd w:val="clear" w:color="auto" w:fill="FFFFFF"/>
        <w:ind w:left="1134"/>
        <w:rPr>
          <w:rFonts w:asciiTheme="minorHAnsi" w:hAnsiTheme="minorHAnsi" w:cstheme="minorHAnsi"/>
          <w:sz w:val="22"/>
          <w:szCs w:val="20"/>
        </w:rPr>
      </w:pP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>Art. 10º.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 xml:space="preserve"> 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  <w:u w:val="single"/>
        </w:rPr>
        <w:t>O documento de habilitação será recolhido pelo agente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, mediante recibo, e ficará sob custódia do órgão ou entidade de trânsito responsável pela autuação até que o condutor comprove que não está com a capacidade psicomotora alterada, nos termos desta Resolução.</w:t>
      </w:r>
    </w:p>
    <w:p w14:paraId="2300AD86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</w:p>
    <w:p w14:paraId="6C0DAF64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jc w:val="center"/>
        <w:rPr>
          <w:rFonts w:asciiTheme="minorHAnsi" w:hAnsiTheme="minorHAnsi" w:cstheme="minorHAnsi"/>
          <w:i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lastRenderedPageBreak/>
        <w:t>***</w:t>
      </w:r>
    </w:p>
    <w:p w14:paraId="640E74A1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Art. 165-A (…)</w:t>
      </w:r>
    </w:p>
    <w:p w14:paraId="199D3482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Medida administrativa - recolhimento do documento de habilitação e retenção do veículo, observado o disposto no § 4</w:t>
      </w:r>
      <w:r w:rsidRPr="00435022">
        <w:rPr>
          <w:rFonts w:asciiTheme="minorHAnsi" w:hAnsiTheme="minorHAnsi" w:cstheme="minorHAnsi"/>
          <w:i/>
          <w:strike/>
          <w:color w:val="000000"/>
          <w:sz w:val="22"/>
          <w:szCs w:val="20"/>
        </w:rPr>
        <w:t>º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 xml:space="preserve"> do art. 270.           </w:t>
      </w:r>
    </w:p>
    <w:p w14:paraId="3EF427E8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i/>
          <w:color w:val="000000"/>
          <w:szCs w:val="24"/>
        </w:rPr>
        <w:t> </w:t>
      </w:r>
    </w:p>
    <w:p w14:paraId="03D9E1B7" w14:textId="77777777" w:rsidR="00435022" w:rsidRDefault="00435022" w:rsidP="00435022">
      <w:pPr>
        <w:pStyle w:val="Corpodetexto"/>
        <w:rPr>
          <w:rFonts w:asciiTheme="minorHAnsi" w:hAnsiTheme="minorHAnsi" w:cstheme="minorHAnsi"/>
        </w:rPr>
      </w:pPr>
    </w:p>
    <w:p w14:paraId="07669DEE" w14:textId="17A0834D" w:rsidR="00435022" w:rsidRPr="00435022" w:rsidRDefault="00435022" w:rsidP="00435022">
      <w:pPr>
        <w:pStyle w:val="Corpodetexto"/>
        <w:ind w:firstLine="2552"/>
        <w:rPr>
          <w:rFonts w:asciiTheme="minorHAnsi" w:hAnsiTheme="minorHAnsi" w:cstheme="minorHAnsi"/>
          <w:i/>
          <w:color w:val="000000"/>
        </w:rPr>
      </w:pPr>
      <w:r w:rsidRPr="00435022">
        <w:rPr>
          <w:rFonts w:asciiTheme="minorHAnsi" w:hAnsiTheme="minorHAnsi" w:cstheme="minorHAnsi"/>
        </w:rPr>
        <w:t>Nos termos do Artigo 270, “o</w:t>
      </w:r>
      <w:r w:rsidRPr="00435022">
        <w:rPr>
          <w:rFonts w:asciiTheme="minorHAnsi" w:hAnsiTheme="minorHAnsi" w:cstheme="minorHAnsi"/>
          <w:color w:val="000000"/>
        </w:rPr>
        <w:t xml:space="preserve"> veículo poderá ser retido nos casos expressos neste Código”, </w:t>
      </w:r>
      <w:bookmarkStart w:id="2" w:name="art270§1"/>
      <w:bookmarkEnd w:id="2"/>
      <w:r w:rsidRPr="00435022">
        <w:rPr>
          <w:rFonts w:asciiTheme="minorHAnsi" w:hAnsiTheme="minorHAnsi" w:cstheme="minorHAnsi"/>
          <w:color w:val="000000"/>
        </w:rPr>
        <w:t>“</w:t>
      </w:r>
      <w:r w:rsidRPr="00435022">
        <w:rPr>
          <w:rFonts w:asciiTheme="minorHAnsi" w:hAnsiTheme="minorHAnsi" w:cstheme="minorHAnsi"/>
          <w:i/>
          <w:color w:val="000000"/>
        </w:rPr>
        <w:t>quando a irregularidade puder ser sanada no local da infração, o veículo será liberado tão logo seja regularizada a situação”.</w:t>
      </w:r>
    </w:p>
    <w:p w14:paraId="5F276A0E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7ABD077" w14:textId="061C827E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firstLine="2552"/>
        <w:rPr>
          <w:rFonts w:asciiTheme="minorHAnsi" w:hAnsiTheme="minorHAnsi" w:cstheme="minorHAnsi"/>
          <w:b/>
          <w:szCs w:val="24"/>
          <w:u w:val="single"/>
        </w:rPr>
      </w:pPr>
      <w:r w:rsidRPr="00435022">
        <w:rPr>
          <w:rFonts w:asciiTheme="minorHAnsi" w:hAnsiTheme="minorHAnsi" w:cstheme="minorHAnsi"/>
          <w:color w:val="000000"/>
          <w:szCs w:val="24"/>
        </w:rPr>
        <w:t xml:space="preserve">Ao agir assim, o agente de trânsito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 xml:space="preserve">deixa em dúvida se </w:t>
      </w:r>
      <w:r w:rsidRPr="00435022">
        <w:rPr>
          <w:rFonts w:asciiTheme="minorHAnsi" w:hAnsiTheme="minorHAnsi" w:cstheme="minorHAnsi"/>
          <w:b/>
          <w:szCs w:val="24"/>
          <w:u w:val="single"/>
        </w:rPr>
        <w:t xml:space="preserve">o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>condutor habilitado foi submetido ao teste do etilômetro, vejamos:</w:t>
      </w:r>
    </w:p>
    <w:p w14:paraId="55692F42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szCs w:val="24"/>
          <w:u w:val="single"/>
        </w:rPr>
      </w:pPr>
    </w:p>
    <w:p w14:paraId="3F46E280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 w:cstheme="minorHAnsi"/>
          <w:b/>
          <w:szCs w:val="24"/>
          <w:u w:val="single"/>
        </w:rPr>
      </w:pPr>
      <w:r w:rsidRPr="00435022">
        <w:rPr>
          <w:rFonts w:asciiTheme="minorHAnsi" w:hAnsiTheme="minorHAnsi" w:cstheme="minorHAnsi"/>
          <w:b/>
          <w:noProof/>
          <w:szCs w:val="24"/>
          <w:u w:val="single"/>
          <w:lang w:eastAsia="pt-BR"/>
        </w:rPr>
        <w:drawing>
          <wp:inline distT="0" distB="0" distL="0" distR="0" wp14:anchorId="584F8789" wp14:editId="7E0F6B68">
            <wp:extent cx="5400040" cy="10388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1514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</w:p>
    <w:p w14:paraId="56716C2B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Isso porque, se não houve</w:t>
      </w:r>
      <w:r w:rsidRPr="00435022">
        <w:rPr>
          <w:rFonts w:asciiTheme="minorHAnsi" w:hAnsiTheme="minorHAnsi" w:cstheme="minorHAnsi"/>
          <w:szCs w:val="24"/>
        </w:rPr>
        <w:t xml:space="preserve">r a apresentação de um condutor ou se este 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não estiver em condições de dirigir,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>o veículo deverá ser recolhido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, evitando, como dito, colocar em risco a integridade física dele e de toda a sociedade, e, ao não agir dessa forma, o agente de trânsito deixou de observar a </w:t>
      </w:r>
      <w:r w:rsidRPr="00435022">
        <w:rPr>
          <w:rFonts w:asciiTheme="minorHAnsi" w:hAnsiTheme="minorHAnsi" w:cstheme="minorHAnsi"/>
          <w:b/>
          <w:color w:val="000000"/>
          <w:szCs w:val="24"/>
        </w:rPr>
        <w:t>FINALIDADE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 da Lei n° 11.705/2008</w:t>
      </w:r>
      <w:r w:rsidRPr="00435022">
        <w:rPr>
          <w:rFonts w:asciiTheme="minorHAnsi" w:hAnsiTheme="minorHAnsi" w:cstheme="minorHAnsi"/>
          <w:color w:val="000000"/>
          <w:szCs w:val="24"/>
          <w:vertAlign w:val="superscript"/>
        </w:rPr>
        <w:footnoteReference w:id="2"/>
      </w:r>
      <w:r w:rsidRPr="00435022">
        <w:rPr>
          <w:rFonts w:asciiTheme="minorHAnsi" w:hAnsiTheme="minorHAnsi" w:cstheme="minorHAnsi"/>
          <w:color w:val="000000"/>
          <w:szCs w:val="24"/>
        </w:rPr>
        <w:t>, conhecida como Lei Seca.</w:t>
      </w:r>
    </w:p>
    <w:p w14:paraId="5F90DF1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  <w:i/>
          <w:color w:val="000000"/>
        </w:rPr>
      </w:pPr>
    </w:p>
    <w:p w14:paraId="53CAD9A2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  <w:color w:val="000000"/>
        </w:rPr>
      </w:pPr>
    </w:p>
    <w:p w14:paraId="280BEDC0" w14:textId="74F2455E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Ocorre que o agente de trânsito </w:t>
      </w:r>
      <w:commentRangeStart w:id="3"/>
      <w:r w:rsidRPr="00435022">
        <w:rPr>
          <w:rFonts w:asciiTheme="minorHAnsi" w:hAnsiTheme="minorHAnsi" w:cstheme="minorHAnsi"/>
          <w:b/>
          <w:bCs/>
          <w:u w:val="single"/>
        </w:rPr>
        <w:t xml:space="preserve">liberou </w:t>
      </w:r>
      <w:commentRangeEnd w:id="3"/>
      <w:r w:rsidR="004D69B2" w:rsidRPr="00435022">
        <w:rPr>
          <w:rStyle w:val="Refdecomentrio"/>
          <w:rFonts w:asciiTheme="minorHAnsi" w:eastAsia="Calibri" w:hAnsiTheme="minorHAnsi" w:cstheme="minorHAnsi"/>
          <w:lang w:eastAsia="en-US"/>
        </w:rPr>
        <w:commentReference w:id="3"/>
      </w:r>
      <w:r w:rsidRPr="00435022">
        <w:rPr>
          <w:rFonts w:asciiTheme="minorHAnsi" w:hAnsiTheme="minorHAnsi" w:cstheme="minorHAnsi"/>
          <w:b/>
          <w:bCs/>
          <w:u w:val="single"/>
        </w:rPr>
        <w:t>o veículo ao próprio Recorrente, deixando de adotar a medida administrativa de retenção do veículo</w:t>
      </w:r>
      <w:r w:rsidRPr="00435022">
        <w:rPr>
          <w:rFonts w:asciiTheme="minorHAnsi" w:hAnsiTheme="minorHAnsi" w:cstheme="minorHAnsi"/>
        </w:rPr>
        <w:t>.</w:t>
      </w:r>
    </w:p>
    <w:p w14:paraId="0D5C2136" w14:textId="2272C40D" w:rsidR="00A109BE" w:rsidRPr="00435022" w:rsidRDefault="00A109BE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27D7D960" w14:textId="77777777" w:rsidR="00A109BE" w:rsidRPr="00435022" w:rsidRDefault="00A109BE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65A51AA3" w14:textId="6658BA5C" w:rsidR="009B1288" w:rsidRPr="00435022" w:rsidRDefault="009B1288" w:rsidP="00A109BE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Nesse caso, é possível concluir que: </w:t>
      </w:r>
      <w:r w:rsidR="00A109BE" w:rsidRPr="00435022">
        <w:rPr>
          <w:rFonts w:asciiTheme="minorHAnsi" w:hAnsiTheme="minorHAnsi" w:cstheme="minorHAnsi"/>
        </w:rPr>
        <w:t xml:space="preserve">a) </w:t>
      </w:r>
      <w:r w:rsidRPr="00435022">
        <w:rPr>
          <w:rFonts w:asciiTheme="minorHAnsi" w:hAnsiTheme="minorHAnsi" w:cstheme="minorHAnsi"/>
        </w:rPr>
        <w:t>Ou o agente de trânsito foi omisso na aplicação de seu dever;</w:t>
      </w:r>
      <w:r w:rsidR="00A109BE" w:rsidRPr="00435022">
        <w:rPr>
          <w:rFonts w:asciiTheme="minorHAnsi" w:hAnsiTheme="minorHAnsi" w:cstheme="minorHAnsi"/>
        </w:rPr>
        <w:t xml:space="preserve"> b) Ou</w:t>
      </w:r>
      <w:r w:rsidRPr="00435022">
        <w:rPr>
          <w:rFonts w:asciiTheme="minorHAnsi" w:hAnsiTheme="minorHAnsi" w:cstheme="minorHAnsi"/>
        </w:rPr>
        <w:t xml:space="preserve"> não havia infração de trânsito a ser regularizada, o que justificou a liberação do veículo, conduzido pelo Recorrente. </w:t>
      </w:r>
    </w:p>
    <w:p w14:paraId="13FCC4FF" w14:textId="335C3468" w:rsidR="00A109BE" w:rsidRPr="00435022" w:rsidRDefault="00A109BE" w:rsidP="00A109BE">
      <w:pPr>
        <w:ind w:left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73534DA0" w14:textId="77777777" w:rsidR="00A109BE" w:rsidRPr="00435022" w:rsidRDefault="00A109BE" w:rsidP="00A109BE">
      <w:pPr>
        <w:ind w:left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9FBCDF6" w14:textId="2170A750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Nessa perspectiva, admitir que o agente da autoridade de trânsito, </w:t>
      </w:r>
      <w:r w:rsidRPr="00435022">
        <w:rPr>
          <w:rFonts w:asciiTheme="minorHAnsi" w:eastAsia="Times New Roman" w:hAnsiTheme="minorHAnsi" w:cstheme="minorHAnsi"/>
          <w:b/>
          <w:szCs w:val="24"/>
          <w:u w:val="single"/>
          <w:lang w:eastAsia="pt-BR"/>
        </w:rPr>
        <w:t>após lavrar a autuação ao artigo 165,</w:t>
      </w:r>
      <w:r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 permita que o condutor volte a transitar livremente com o veículo, desqualifica a autuação, pois resta perfeitamente comprovado que não havia qualquer indicio de embriaguez que justificasse a medida administrativa e, consequentemente, a lavratura do auto de infração.</w:t>
      </w:r>
    </w:p>
    <w:p w14:paraId="79CF5F95" w14:textId="2392C7D3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5108A452" w14:textId="77777777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1C191BAE" w14:textId="5394C03E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Esse também é o entendimento de nossos tribunais, dos quais, citamos jurisprudência em situação similar:</w:t>
      </w:r>
    </w:p>
    <w:p w14:paraId="0C9FFE4B" w14:textId="70EB28B5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885A111" w14:textId="77777777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A47965D" w14:textId="6CB79FBF" w:rsidR="009B1288" w:rsidRPr="00435022" w:rsidRDefault="009B1288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  <w:r w:rsidRPr="00435022">
        <w:rPr>
          <w:rFonts w:asciiTheme="minorHAnsi" w:hAnsiTheme="minorHAnsi" w:cstheme="minorHAnsi"/>
          <w:i/>
          <w:iCs/>
          <w:sz w:val="22"/>
        </w:rPr>
        <w:t xml:space="preserve">APELAÇÃO CÍVEL E REEXAME NECESSÁRIO - AÇÃO DECLARATÓRIA DE NULIDADE DE ATO ADMINISTRATIVO - PENALIDADE IMPOSTA PELO RECORRENTE CONSUBSTANCIADA NA SUSPENSÃO DO DIREITO DE DIRIGIR, MULTA E PONTUAÇÃO NA CARTEIRA NACIONAL DE HABILITAÇÃO - CONDUTOR ALVO DE FISCALIZAÇÃO DE TRÂNSITO SOB A ACUSAÇÃO DE DIRIGIR SOB EFEITO DE ÁLCOOL, APRESENTANDO SINAIS NOTÓRIOS DE EMBRIGUEZ - RECUSA DE SE SUBMETER AO EXAME DE "BAFÔMETRO" - </w:t>
      </w:r>
      <w:r w:rsidRPr="00435022">
        <w:rPr>
          <w:rFonts w:asciiTheme="minorHAnsi" w:hAnsiTheme="minorHAnsi" w:cstheme="minorHAnsi"/>
          <w:b/>
          <w:i/>
          <w:iCs/>
          <w:sz w:val="22"/>
          <w:u w:val="single"/>
        </w:rPr>
        <w:t>LIBERAÇÃO LOGO EM SEGUIDA, SEM ADOÇÃO DE MEDIDA ADMINISTRATIVA DE RETENÇÃO DO VEÍCULO, ATÉ A APRESENTAÇÃO DE CONDUTOR HABILITADO, E RECOLHIMENTO DO DOCUMENTO DE HABILITAÇÃO - OMISSÃO DO AGENTE DE TRÂNSITO QUE ABALA A PRESUNÇÃO DE LEGALIDADE E VERACIDADE DO ATO ADMINISTRATIVO - ATO ANULADO</w:t>
      </w:r>
      <w:r w:rsidRPr="00435022">
        <w:rPr>
          <w:rFonts w:asciiTheme="minorHAnsi" w:hAnsiTheme="minorHAnsi" w:cstheme="minorHAnsi"/>
          <w:i/>
          <w:iCs/>
          <w:sz w:val="22"/>
        </w:rPr>
        <w:t xml:space="preserve"> - ACERTO DA R. SENTENÇA - RESTITUIÇÃO DO VALOR RECOLHIDO CORRESPONDENTE AO VALOR DA MULTA - JUROS DE MORA E CORREÇÃO MONETÁRIA - CONDENAÇÃO CONTRA A FAZENDA PÚBLICA - PARCIAL PROVIMENTO PARA ALTERAR O CRITÉRIO LEGAL ADOTADO, PASSANDO A SER UTILIZADO O ÍNDICE DE CORREÇÃO DA CADERNETA DE POUPANÇA - ART. 1º - F DA LEI N.º 9.494/97 COM A REDAÇÃO DADA PELA LEI N.º 11.960/09 - PARTE RECORRIDA QUE DECAIU DA PARTE MÍNIMA DO PEDIDO - SITUAÇÃO QUE NÃO SE ALTERA COM O PROVIMENTO PARCIAL DO APELO - VERBA SUCUMBENCIAL MANTIDA COMO FIXADA - RECURSO CONHECIDO A QUE SE DÁ PARCIAL PROVIMENTO - REEXAME NECESSÁRIO NÃO CONHECIDO - ART. 475 § 2º DO CÓDIGO DE PROCESSO CIVIL.1º9.49411.960475§ 2ºCÓDIGO DE PROCESSO CIVIL (7501888 PR 0750188-8, Relator: Lélia Samardã Giacomet, Data de Julgamento: 14/06/2011, 4ª Câmara Cível, Data de Publicação: DJ: 659)</w:t>
      </w:r>
    </w:p>
    <w:p w14:paraId="5B786609" w14:textId="34EF46A7" w:rsidR="004D69B2" w:rsidRPr="00435022" w:rsidRDefault="004D69B2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</w:p>
    <w:p w14:paraId="5A765746" w14:textId="77777777" w:rsidR="004D69B2" w:rsidRPr="00435022" w:rsidRDefault="004D69B2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</w:p>
    <w:p w14:paraId="4055BD14" w14:textId="260FFF94" w:rsidR="009B1288" w:rsidRPr="00435022" w:rsidRDefault="009B1288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O Recorrente pede vênia para transcrever parte da decisão proferida:</w:t>
      </w:r>
      <w:r w:rsidR="004D69B2"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 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O auto de infração trazido junto com a contestação (fls. 108) registra a seguinte observação: </w:t>
      </w:r>
      <w:r w:rsidRPr="00435022">
        <w:rPr>
          <w:rFonts w:asciiTheme="minorHAnsi" w:hAnsiTheme="minorHAnsi" w:cstheme="minorHAnsi"/>
          <w:b/>
          <w:bCs/>
          <w:szCs w:val="24"/>
          <w:lang w:eastAsia="pt-BR"/>
        </w:rPr>
        <w:t xml:space="preserve">“Condutor em visível estado e sob influência de álcool. Recusou-se a fazer teste do bafômetro” </w:t>
      </w:r>
    </w:p>
    <w:p w14:paraId="4ECC9BEB" w14:textId="1A866755" w:rsidR="002C4072" w:rsidRPr="00435022" w:rsidRDefault="002C4072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</w:p>
    <w:p w14:paraId="3136DD01" w14:textId="77777777" w:rsidR="002C4072" w:rsidRPr="00435022" w:rsidRDefault="002C4072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</w:p>
    <w:p w14:paraId="34437A03" w14:textId="20C940E3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E neste documento vem impresso logo abaixo: </w:t>
      </w:r>
      <w:r w:rsidRPr="00435022">
        <w:rPr>
          <w:rFonts w:asciiTheme="minorHAnsi" w:hAnsiTheme="minorHAnsi" w:cstheme="minorHAnsi"/>
          <w:b/>
          <w:bCs/>
          <w:szCs w:val="24"/>
          <w:lang w:eastAsia="pt-BR"/>
        </w:rPr>
        <w:t xml:space="preserve">“Declaro que constatei a infração acima” </w:t>
      </w:r>
      <w:r w:rsidRPr="00435022">
        <w:rPr>
          <w:rFonts w:asciiTheme="minorHAnsi" w:hAnsiTheme="minorHAnsi" w:cstheme="minorHAnsi"/>
          <w:szCs w:val="24"/>
          <w:lang w:eastAsia="pt-BR"/>
        </w:rPr>
        <w:t>seguida da identificação do agente de trânsito.</w:t>
      </w:r>
    </w:p>
    <w:p w14:paraId="63CB0FEA" w14:textId="002E80D8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1311831D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1BACA573" w14:textId="21DF9C32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Diante da discrepância observada, a presunção de legitimidade e veracidade deste ato administrativo não pode prevalecer, de modo que a manutenção da r. sentença é medida que se impõe. A liberação do condutor na forma verificada constitui circunstância que não sustenta a afirmação de que o condutor “estava em visível estado e sob a influência de álcool ...” (fls. 108)</w:t>
      </w:r>
    </w:p>
    <w:p w14:paraId="1A77F5E7" w14:textId="07214C6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237CC8B6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2E758939" w14:textId="77777777" w:rsid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“</w:t>
      </w:r>
      <w:r w:rsidRPr="00435022">
        <w:rPr>
          <w:rFonts w:asciiTheme="minorHAnsi" w:hAnsiTheme="minorHAnsi" w:cstheme="minorHAnsi"/>
          <w:b/>
          <w:i/>
          <w:szCs w:val="24"/>
          <w:lang w:eastAsia="pt-BR"/>
        </w:rPr>
        <w:t>Aliás, se realmente houvesse indícios de embriaguez, a autoridade policial não teria liberado o autor como fez. Ao contrário, teria, no mínimo, apreendido o veículo, conforme procedimento descrito no art. 165 do Código de Trânsito Brasileiro</w:t>
      </w:r>
      <w:r w:rsidRPr="00435022">
        <w:rPr>
          <w:rFonts w:asciiTheme="minorHAnsi" w:hAnsiTheme="minorHAnsi" w:cstheme="minorHAnsi"/>
          <w:szCs w:val="24"/>
          <w:lang w:eastAsia="pt-BR"/>
        </w:rPr>
        <w:t>.” (grifos nossos)</w:t>
      </w:r>
    </w:p>
    <w:p w14:paraId="15357CA8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3FFA79E6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588AB2B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lastRenderedPageBreak/>
        <w:t>Perceba a inconsistência e o desvio de finalidade da norma quando da expedição deste ato administrativo.</w:t>
      </w:r>
    </w:p>
    <w:p w14:paraId="3F9EA2EF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235149C7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7CE35C0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  <w:r w:rsidRPr="00435022">
        <w:rPr>
          <w:rFonts w:asciiTheme="minorHAnsi" w:hAnsiTheme="minorHAnsi" w:cstheme="minorHAnsi"/>
          <w:color w:val="000000"/>
          <w:szCs w:val="24"/>
        </w:rPr>
        <w:t>A finalidade é um dos elementos do ato administrativo, d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</w:rPr>
        <w:t xml:space="preserve">iz respeito aos requisitos para a 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  <w:u w:val="single"/>
        </w:rPr>
        <w:t>validade de um ato administrativo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</w:rPr>
        <w:t>.</w:t>
      </w:r>
    </w:p>
    <w:p w14:paraId="3D978D0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</w:p>
    <w:p w14:paraId="02B33CDB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</w:p>
    <w:p w14:paraId="53A8236C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b/>
          <w:color w:val="000000"/>
          <w:szCs w:val="24"/>
          <w:highlight w:val="white"/>
        </w:rPr>
        <w:t>A finalidade é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 o objetivo que a administração pretende alcançar com a prática do ato administrativo, sendo aquela que a lei institui explícita ou implicitamente, não sendo cabível que o administrador a substitua por outra. A finalidade deve ser sempre o interesse público e </w:t>
      </w:r>
      <w:r w:rsidRPr="00435022">
        <w:rPr>
          <w:rFonts w:asciiTheme="minorHAnsi" w:hAnsiTheme="minorHAnsi" w:cstheme="minorHAnsi"/>
          <w:b/>
          <w:color w:val="000000"/>
          <w:szCs w:val="24"/>
        </w:rPr>
        <w:t>a finalidade específica prevista em lei para aquele ato da administração</w:t>
      </w:r>
      <w:r w:rsidRPr="00435022">
        <w:rPr>
          <w:rFonts w:asciiTheme="minorHAnsi" w:hAnsiTheme="minorHAnsi" w:cstheme="minorHAnsi"/>
          <w:color w:val="000000"/>
          <w:szCs w:val="24"/>
        </w:rPr>
        <w:t>, que é o caso do art. 165-A do CTB e da Lei 11705/2008 é a segurança da sociedade.</w:t>
      </w:r>
    </w:p>
    <w:p w14:paraId="3267A397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6FF0BEEB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08C87E19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Assim, há vício com relação à finalidade (desvio de finalidade), que está perfeitamente configurado, uma vez que o ato (lavratura deste AIT) não foi usado para a finalidade que dele se espera.</w:t>
      </w:r>
    </w:p>
    <w:p w14:paraId="4DAF352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2BE7023F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744BD59A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Nesses termos, desde já espera o pronto cancelamento da penalidade, por absoluta inconsistência do auto de infração de trânsito, conforme determina o artigo 281</w:t>
      </w:r>
      <w:r w:rsidRPr="00435022">
        <w:rPr>
          <w:rFonts w:asciiTheme="minorHAnsi" w:hAnsiTheme="minorHAnsi" w:cstheme="minorHAnsi"/>
          <w:color w:val="000000"/>
          <w:szCs w:val="24"/>
          <w:vertAlign w:val="superscript"/>
        </w:rPr>
        <w:footnoteReference w:id="3"/>
      </w:r>
      <w:r w:rsidRPr="00435022">
        <w:rPr>
          <w:rFonts w:asciiTheme="minorHAnsi" w:hAnsiTheme="minorHAnsi" w:cstheme="minorHAnsi"/>
          <w:color w:val="000000"/>
          <w:szCs w:val="24"/>
        </w:rPr>
        <w:t>, do Código de Trânsito Brasileiro, bem como por desvio de finalidade.</w:t>
      </w:r>
    </w:p>
    <w:p w14:paraId="09138301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1B6761AB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533083B" w14:textId="4C956C45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Assim, não há como admitir que ao mesmo tempo, </w:t>
      </w:r>
      <w:r w:rsidR="002C4072" w:rsidRPr="00435022">
        <w:rPr>
          <w:rFonts w:asciiTheme="minorHAnsi" w:hAnsiTheme="minorHAnsi" w:cstheme="minorHAnsi"/>
          <w:szCs w:val="24"/>
          <w:lang w:eastAsia="pt-BR"/>
        </w:rPr>
        <w:t>com a finalidade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 de lavrar a autuação, o agente de trânsito informe a embriaguez e em momento posterior, permita que o condutor volte a conduzir o veículo, demonstrando a ausência de embriaguez. </w:t>
      </w:r>
    </w:p>
    <w:p w14:paraId="22B310EB" w14:textId="4A9CDDFD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7EFD0BD9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31DAF3D2" w14:textId="77777777" w:rsid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Resta evidente que, se o agente de trânsito autorizou que o Recorrente continuasse a dirigir o seu veículo, </w:t>
      </w:r>
      <w:r w:rsidRPr="00435022">
        <w:rPr>
          <w:rFonts w:asciiTheme="minorHAnsi" w:hAnsiTheme="minorHAnsi" w:cstheme="minorHAnsi"/>
          <w:b/>
          <w:bCs/>
          <w:szCs w:val="24"/>
          <w:u w:val="single"/>
          <w:lang w:eastAsia="pt-BR"/>
        </w:rPr>
        <w:t>não havia qualquer impedimento que justificasse a adoção de medida administrativa e por conseguinte, qualquer justificativa para que fosse autuado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. </w:t>
      </w:r>
    </w:p>
    <w:p w14:paraId="24D861F9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797672A4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58B5EA92" w14:textId="6B31235D" w:rsidR="00D5383E" w:rsidRP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Nesses termos, desde já espera o pronto cancelamento da penalidade, por absoluta inconsistência do auto de infração de trânsito, conforme determina o artigo 281, do Código de Trânsito Brasileiro</w:t>
      </w:r>
      <w:r w:rsidR="00435022" w:rsidRPr="00435022">
        <w:rPr>
          <w:rFonts w:asciiTheme="minorHAnsi" w:hAnsiTheme="minorHAnsi" w:cstheme="minorHAnsi"/>
          <w:szCs w:val="24"/>
          <w:lang w:eastAsia="pt-BR"/>
        </w:rPr>
        <w:t xml:space="preserve">, </w:t>
      </w:r>
      <w:r w:rsidR="00435022" w:rsidRPr="00435022">
        <w:rPr>
          <w:rFonts w:asciiTheme="minorHAnsi" w:hAnsiTheme="minorHAnsi" w:cstheme="minorHAnsi"/>
          <w:color w:val="000000"/>
          <w:szCs w:val="24"/>
        </w:rPr>
        <w:t>bem como a Resolução n° 432 do CONTRAN.</w:t>
      </w:r>
    </w:p>
    <w:sectPr w:rsidR="00D5383E" w:rsidRPr="00435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Erica Avallone" w:date="2019-06-26T19:26:00Z" w:initials="W1">
    <w:p w14:paraId="7DE3DE4A" w14:textId="77777777" w:rsidR="009B1288" w:rsidRDefault="009B1288" w:rsidP="009B1288">
      <w:pPr>
        <w:pStyle w:val="Textodecomentrio"/>
      </w:pPr>
      <w:r>
        <w:rPr>
          <w:rStyle w:val="Refdecomentrio"/>
        </w:rPr>
        <w:annotationRef/>
      </w:r>
    </w:p>
    <w:p w14:paraId="451DA626" w14:textId="2ADAF8A0" w:rsidR="009B1288" w:rsidRDefault="001E267E" w:rsidP="009B1288">
      <w:pPr>
        <w:pStyle w:val="Textodecomentri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Esse tópico é usado q</w:t>
      </w:r>
      <w:r w:rsidR="009B1288" w:rsidRPr="009B1288">
        <w:rPr>
          <w:rFonts w:asciiTheme="minorHAnsi" w:hAnsiTheme="minorHAnsi" w:cstheme="minorHAnsi"/>
        </w:rPr>
        <w:t xml:space="preserve">uando o condutor é liberado para conduzir o seu veículo, mesmo após </w:t>
      </w:r>
      <w:r w:rsidR="009B1288">
        <w:rPr>
          <w:rFonts w:asciiTheme="minorHAnsi" w:hAnsiTheme="minorHAnsi" w:cstheme="minorHAnsi"/>
        </w:rPr>
        <w:t>fazer um teste cujo resultado foi positivo</w:t>
      </w:r>
      <w:r w:rsidR="003842D9">
        <w:rPr>
          <w:rFonts w:asciiTheme="minorHAnsi" w:hAnsiTheme="minorHAnsi" w:cstheme="minorHAnsi"/>
        </w:rPr>
        <w:t>, com medição acima de 0,04 ml/</w:t>
      </w:r>
      <w:r w:rsidR="00460E08">
        <w:rPr>
          <w:rFonts w:asciiTheme="minorHAnsi" w:hAnsiTheme="minorHAnsi" w:cstheme="minorHAnsi"/>
        </w:rPr>
        <w:t>g.</w:t>
      </w:r>
    </w:p>
    <w:p w14:paraId="3425776F" w14:textId="77777777" w:rsidR="003842D9" w:rsidRDefault="003842D9" w:rsidP="009B1288">
      <w:pPr>
        <w:pStyle w:val="Textodecomentrio"/>
        <w:rPr>
          <w:rFonts w:asciiTheme="minorHAnsi" w:hAnsiTheme="minorHAnsi" w:cstheme="minorHAnsi"/>
        </w:rPr>
      </w:pPr>
    </w:p>
    <w:p w14:paraId="29D3A9D5" w14:textId="2C8C823B" w:rsidR="003842D9" w:rsidRPr="009B1288" w:rsidRDefault="003842D9" w:rsidP="009B1288">
      <w:pPr>
        <w:pStyle w:val="Textodecomentri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Pode ser usado tanto para a infração ao artigo 165 como para o 165-A do CTB.</w:t>
      </w:r>
    </w:p>
  </w:comment>
  <w:comment w:id="3" w:author="Erica Avallone" w:date="2019-06-26T19:39:00Z" w:initials="W1">
    <w:p w14:paraId="6EA4EAF8" w14:textId="77777777" w:rsidR="004D69B2" w:rsidRDefault="004D69B2">
      <w:pPr>
        <w:pStyle w:val="Textodecomentrio"/>
      </w:pPr>
      <w:r>
        <w:rPr>
          <w:rStyle w:val="Refdecomentrio"/>
        </w:rPr>
        <w:annotationRef/>
      </w:r>
    </w:p>
    <w:p w14:paraId="09F706AD" w14:textId="77777777" w:rsidR="003842D9" w:rsidRDefault="003842D9">
      <w:pPr>
        <w:pStyle w:val="Textodecomentri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Qualquer anotação sobre a medida administrativa DEVE estar no auto de infração.</w:t>
      </w:r>
    </w:p>
    <w:p w14:paraId="5E20F065" w14:textId="77777777" w:rsidR="003842D9" w:rsidRDefault="003842D9">
      <w:pPr>
        <w:pStyle w:val="Textodecomentrio"/>
        <w:rPr>
          <w:rFonts w:asciiTheme="minorHAnsi" w:hAnsiTheme="minorHAnsi" w:cstheme="minorHAnsi"/>
          <w:sz w:val="22"/>
          <w:szCs w:val="22"/>
        </w:rPr>
      </w:pPr>
    </w:p>
    <w:p w14:paraId="7CAB5917" w14:textId="64C7C016" w:rsid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  <w:r w:rsidRPr="004D69B2">
        <w:rPr>
          <w:rFonts w:asciiTheme="minorHAnsi" w:hAnsiTheme="minorHAnsi" w:cstheme="minorHAnsi"/>
          <w:sz w:val="22"/>
          <w:szCs w:val="22"/>
        </w:rPr>
        <w:t xml:space="preserve">Se este fato não ficar evidentemente provado, é possível pedir o </w:t>
      </w:r>
      <w:r w:rsidRPr="004D69B2">
        <w:rPr>
          <w:rFonts w:asciiTheme="minorHAnsi" w:hAnsiTheme="minorHAnsi" w:cstheme="minorHAnsi"/>
          <w:b/>
          <w:bCs/>
          <w:sz w:val="22"/>
          <w:szCs w:val="22"/>
        </w:rPr>
        <w:t>relatório da ocorrência</w:t>
      </w:r>
      <w:r w:rsidRPr="004D69B2">
        <w:rPr>
          <w:rFonts w:asciiTheme="minorHAnsi" w:hAnsiTheme="minorHAnsi" w:cstheme="minorHAnsi"/>
          <w:sz w:val="22"/>
          <w:szCs w:val="22"/>
        </w:rPr>
        <w:t xml:space="preserve">: documento que é lavrado </w:t>
      </w:r>
      <w:r>
        <w:rPr>
          <w:rFonts w:asciiTheme="minorHAnsi" w:hAnsiTheme="minorHAnsi" w:cstheme="minorHAnsi"/>
          <w:sz w:val="22"/>
          <w:szCs w:val="22"/>
        </w:rPr>
        <w:t>quando há atuação policial.</w:t>
      </w:r>
    </w:p>
    <w:p w14:paraId="28FE04E0" w14:textId="77777777" w:rsid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</w:p>
    <w:p w14:paraId="0980BFA7" w14:textId="67B35040" w:rsidR="004D69B2" w:rsidRP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Esse relatório só é exibido por requisição judicial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9D3A9D5" w15:done="0"/>
  <w15:commentEx w15:paraId="0980BFA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D3A9D5" w16cid:durableId="20BE454A"/>
  <w16cid:commentId w16cid:paraId="0980BFA7" w16cid:durableId="20BE485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12C45" w14:textId="77777777" w:rsidR="00665134" w:rsidRDefault="00665134" w:rsidP="004D69B2">
      <w:r>
        <w:separator/>
      </w:r>
    </w:p>
  </w:endnote>
  <w:endnote w:type="continuationSeparator" w:id="0">
    <w:p w14:paraId="2A058378" w14:textId="77777777" w:rsidR="00665134" w:rsidRDefault="00665134" w:rsidP="004D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E078C" w14:textId="77777777" w:rsidR="00665134" w:rsidRDefault="00665134" w:rsidP="004D69B2">
      <w:r>
        <w:separator/>
      </w:r>
    </w:p>
  </w:footnote>
  <w:footnote w:type="continuationSeparator" w:id="0">
    <w:p w14:paraId="65BEFD0D" w14:textId="77777777" w:rsidR="00665134" w:rsidRDefault="00665134" w:rsidP="004D69B2">
      <w:r>
        <w:continuationSeparator/>
      </w:r>
    </w:p>
  </w:footnote>
  <w:footnote w:id="1">
    <w:p w14:paraId="2F48B18A" w14:textId="7DBD2D71" w:rsidR="004D69B2" w:rsidRDefault="004D69B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D69B2">
        <w:rPr>
          <w:rStyle w:val="Forte"/>
          <w:rFonts w:asciiTheme="minorHAnsi" w:hAnsiTheme="minorHAnsi" w:cstheme="minorHAnsi"/>
          <w:i/>
          <w:iCs/>
          <w:sz w:val="18"/>
          <w:szCs w:val="18"/>
          <w:shd w:val="clear" w:color="auto" w:fill="FFFFFF"/>
        </w:rPr>
        <w:t>§ 4º</w:t>
      </w:r>
      <w:r w:rsidRPr="004D69B2">
        <w:rPr>
          <w:rFonts w:asciiTheme="minorHAnsi" w:hAnsiTheme="minorHAnsi" w:cstheme="minorHAnsi"/>
          <w:i/>
          <w:iCs/>
          <w:sz w:val="18"/>
          <w:szCs w:val="18"/>
          <w:shd w:val="clear" w:color="auto" w:fill="FFFFFF"/>
        </w:rPr>
        <w:t> Não se apresentando condutor habilitado no local da infração, o veículo será removido a depósito, aplicando-se neste caso o disposto no art. 271. </w:t>
      </w:r>
      <w:r w:rsidRPr="004D69B2">
        <w:rPr>
          <w:rStyle w:val="nfase"/>
          <w:rFonts w:asciiTheme="minorHAnsi" w:hAnsiTheme="minorHAnsi" w:cstheme="minorHAnsi"/>
          <w:i w:val="0"/>
          <w:iCs w:val="0"/>
          <w:sz w:val="18"/>
          <w:szCs w:val="18"/>
          <w:shd w:val="clear" w:color="auto" w:fill="FFFFFF"/>
        </w:rPr>
        <w:t>(Redação dada pela Lei nº 13.281, de 2016)</w:t>
      </w:r>
    </w:p>
  </w:footnote>
  <w:footnote w:id="2">
    <w:p w14:paraId="3098706A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</w:t>
      </w:r>
      <w:hyperlink r:id="rId1">
        <w:r>
          <w:rPr>
            <w:color w:val="0000FF"/>
            <w:sz w:val="16"/>
            <w:szCs w:val="16"/>
            <w:u w:val="single"/>
          </w:rPr>
          <w:t>http://www.planalto.gov.br/ccivil_03/_ato2007-2010/2008/lei/l11705.htm</w:t>
        </w:r>
      </w:hyperlink>
      <w:r>
        <w:rPr>
          <w:color w:val="000000"/>
          <w:sz w:val="16"/>
          <w:szCs w:val="16"/>
        </w:rPr>
        <w:t xml:space="preserve"> </w:t>
      </w:r>
    </w:p>
  </w:footnote>
  <w:footnote w:id="3">
    <w:p w14:paraId="62C9EE5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</w:t>
      </w:r>
      <w:r>
        <w:rPr>
          <w:i/>
          <w:color w:val="000000"/>
          <w:sz w:val="16"/>
          <w:szCs w:val="16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77C893A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Parágrafo único. O auto de infração será arquivado e seu registro julgado insubsistente:</w:t>
      </w:r>
    </w:p>
    <w:p w14:paraId="64D4918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I - se considerado inconsistente ou irregular;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6D7"/>
    <w:multiLevelType w:val="hybridMultilevel"/>
    <w:tmpl w:val="75300FD6"/>
    <w:lvl w:ilvl="0" w:tplc="6BE826A8">
      <w:start w:val="1"/>
      <w:numFmt w:val="upperRoman"/>
      <w:lvlText w:val="%1."/>
      <w:lvlJc w:val="left"/>
      <w:pPr>
        <w:ind w:left="147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" w15:restartNumberingAfterBreak="0">
    <w:nsid w:val="77816EE9"/>
    <w:multiLevelType w:val="multilevel"/>
    <w:tmpl w:val="A0B2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rica Avallone">
    <w15:presenceInfo w15:providerId="None" w15:userId="Erica Avallo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88"/>
    <w:rsid w:val="00186975"/>
    <w:rsid w:val="001E267E"/>
    <w:rsid w:val="002C4072"/>
    <w:rsid w:val="003842D9"/>
    <w:rsid w:val="00435022"/>
    <w:rsid w:val="00460E08"/>
    <w:rsid w:val="004D69B2"/>
    <w:rsid w:val="005754BF"/>
    <w:rsid w:val="00665134"/>
    <w:rsid w:val="00733402"/>
    <w:rsid w:val="009B1288"/>
    <w:rsid w:val="00A109BE"/>
    <w:rsid w:val="00B105DD"/>
    <w:rsid w:val="00D5383E"/>
    <w:rsid w:val="00EB5725"/>
    <w:rsid w:val="00E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0904"/>
  <w15:chartTrackingRefBased/>
  <w15:docId w15:val="{0209BE74-4CC1-4163-ACA1-4CACF7A6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8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B1288"/>
    <w:pPr>
      <w:spacing w:before="100" w:beforeAutospacing="1" w:after="100" w:afterAutospacing="1"/>
      <w:jc w:val="left"/>
    </w:pPr>
    <w:rPr>
      <w:rFonts w:eastAsia="Times New Roman"/>
      <w:szCs w:val="24"/>
      <w:lang w:eastAsia="pt-BR"/>
    </w:rPr>
  </w:style>
  <w:style w:type="character" w:customStyle="1" w:styleId="style39">
    <w:name w:val="style39"/>
    <w:basedOn w:val="Fontepargpadro"/>
    <w:rsid w:val="009B1288"/>
  </w:style>
  <w:style w:type="paragraph" w:styleId="Corpodetexto">
    <w:name w:val="Body Text"/>
    <w:basedOn w:val="Normal"/>
    <w:link w:val="CorpodetextoChar"/>
    <w:rsid w:val="009B1288"/>
    <w:rPr>
      <w:rFonts w:eastAsia="Times New Roman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B128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9B12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B128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B1288"/>
    <w:rPr>
      <w:rFonts w:ascii="Times New Roman" w:eastAsia="Calibri" w:hAnsi="Times New Roman" w:cs="Times New Roman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B128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B128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1288"/>
    <w:rPr>
      <w:rFonts w:ascii="Segoe UI" w:eastAsia="Calibr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D69B2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D69B2"/>
    <w:rPr>
      <w:rFonts w:ascii="Times New Roman" w:eastAsia="Calibri" w:hAnsi="Times New Roman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D69B2"/>
    <w:rPr>
      <w:vertAlign w:val="superscript"/>
    </w:rPr>
  </w:style>
  <w:style w:type="character" w:styleId="Forte">
    <w:name w:val="Strong"/>
    <w:basedOn w:val="Fontepargpadro"/>
    <w:uiPriority w:val="22"/>
    <w:qFormat/>
    <w:rsid w:val="004D69B2"/>
    <w:rPr>
      <w:b/>
      <w:bCs/>
    </w:rPr>
  </w:style>
  <w:style w:type="character" w:styleId="nfase">
    <w:name w:val="Emphasis"/>
    <w:basedOn w:val="Fontepargpadro"/>
    <w:uiPriority w:val="20"/>
    <w:qFormat/>
    <w:rsid w:val="004D69B2"/>
    <w:rPr>
      <w:i/>
      <w:iC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69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69B2"/>
    <w:rPr>
      <w:rFonts w:ascii="Times New Roman" w:eastAsia="Calibri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analto.gov.br/ccivil_03/_ato2007-2010/2008/lei/l1170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AE41F-F592-464E-B60C-5C117999F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1287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dcterms:created xsi:type="dcterms:W3CDTF">2023-08-22T13:18:00Z</dcterms:created>
  <dcterms:modified xsi:type="dcterms:W3CDTF">2023-08-22T13:18:00Z</dcterms:modified>
</cp:coreProperties>
</file>