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43D67" w:rsidRDefault="009D2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center"/>
        <w:rPr>
          <w:color w:val="000000"/>
          <w:sz w:val="24"/>
          <w:szCs w:val="24"/>
        </w:rPr>
      </w:pPr>
      <w:bookmarkStart w:id="0" w:name="_GoBack"/>
      <w:bookmarkEnd w:id="0"/>
      <w:proofErr w:type="gramStart"/>
      <w:r>
        <w:rPr>
          <w:b/>
          <w:color w:val="000000"/>
          <w:sz w:val="24"/>
          <w:szCs w:val="24"/>
          <w:highlight w:val="white"/>
        </w:rPr>
        <w:t xml:space="preserve">ILUSTRÍSSIMO SR. </w:t>
      </w:r>
      <w:r>
        <w:rPr>
          <w:b/>
          <w:color w:val="000000"/>
          <w:sz w:val="24"/>
          <w:szCs w:val="24"/>
        </w:rPr>
        <w:t>DIRETOR</w:t>
      </w:r>
      <w:proofErr w:type="gramEnd"/>
      <w:r>
        <w:rPr>
          <w:b/>
          <w:color w:val="000000"/>
          <w:sz w:val="24"/>
          <w:szCs w:val="24"/>
        </w:rPr>
        <w:t xml:space="preserve"> DO DETRAN/PR</w:t>
      </w:r>
    </w:p>
    <w:p w14:paraId="00000002" w14:textId="77777777" w:rsidR="00543D67" w:rsidRDefault="00543D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3" w14:textId="77777777" w:rsidR="00543D67" w:rsidRDefault="009D2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Recurso à JARI</w:t>
      </w:r>
    </w:p>
    <w:p w14:paraId="00000004" w14:textId="77777777" w:rsidR="00543D67" w:rsidRDefault="009D2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Processo Administrativo n. XXXXXXXXXXX</w:t>
      </w:r>
    </w:p>
    <w:p w14:paraId="00000005" w14:textId="77777777" w:rsidR="00543D67" w:rsidRDefault="00543D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6" w14:textId="77777777" w:rsidR="00543D67" w:rsidRDefault="00543D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7" w14:textId="77777777" w:rsidR="00543D67" w:rsidRDefault="009D24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QUALIFICAÇÃO COMPLETA (nome, estado civil, profissão, RG, CPF e endereço) </w:t>
      </w:r>
      <w:r>
        <w:rPr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tendo sido autuado por infração de trânsito supramencionada, vem, através do presente Recurso, até Vossa Senhoria, apresentar </w:t>
      </w:r>
      <w:r>
        <w:rPr>
          <w:sz w:val="24"/>
          <w:szCs w:val="24"/>
        </w:rPr>
        <w:t xml:space="preserve">Recurso à </w:t>
      </w:r>
      <w:r>
        <w:rPr>
          <w:b/>
          <w:sz w:val="24"/>
          <w:szCs w:val="24"/>
        </w:rPr>
        <w:t>JARI</w:t>
      </w:r>
      <w:r>
        <w:rPr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contra o Processo Administrativo em epígrafe, venho dentro do prazo legal, com fundamento nos artigos 280 e segui</w:t>
      </w:r>
      <w:r>
        <w:rPr>
          <w:color w:val="000000"/>
          <w:sz w:val="24"/>
          <w:szCs w:val="24"/>
        </w:rPr>
        <w:t>ntes do CTB, bem como nas Resoluções 723, alterada pela Resolução 844/2021 e 798 do CONTRAN, apresentar razões para arquivamento do presente P.A, pois a penalidade é injusta, conforme os motivos abaixo expostos e provas das alegações:</w:t>
      </w:r>
    </w:p>
    <w:p w14:paraId="00000008" w14:textId="77777777" w:rsidR="00543D67" w:rsidRDefault="00543D67">
      <w:pPr>
        <w:spacing w:after="0" w:line="240" w:lineRule="auto"/>
        <w:jc w:val="both"/>
        <w:rPr>
          <w:sz w:val="24"/>
          <w:szCs w:val="24"/>
        </w:rPr>
      </w:pPr>
    </w:p>
    <w:p w14:paraId="00000009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DOS FATOS</w:t>
      </w:r>
    </w:p>
    <w:p w14:paraId="0000000A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B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Segundo a notificação em anexo, o Recorrente, supostamente, teria transitado em velocidade superior </w:t>
      </w:r>
      <w:r>
        <w:rPr>
          <w:sz w:val="24"/>
          <w:szCs w:val="24"/>
        </w:rPr>
        <w:t>à máxima</w:t>
      </w:r>
      <w:r>
        <w:rPr>
          <w:color w:val="000000"/>
          <w:sz w:val="24"/>
          <w:szCs w:val="24"/>
        </w:rPr>
        <w:t xml:space="preserve"> permitida em mais de 50%.</w:t>
      </w:r>
    </w:p>
    <w:p w14:paraId="0000000C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D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Importante frisar que também se aplica ao processo administrativo para imposição da penalidade de suspensão do direito </w:t>
      </w:r>
      <w:r>
        <w:rPr>
          <w:color w:val="000000"/>
          <w:sz w:val="24"/>
          <w:szCs w:val="24"/>
        </w:rPr>
        <w:t>de dirigir os artigos 280 e seguintes do CTB que trata do Processo Administrativo, por isso, é imprescindível analisar também o auto de infração que acarretou na instauração deste PA.</w:t>
      </w:r>
    </w:p>
    <w:p w14:paraId="0000000E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0F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Tanto que a Seção II que começa a partir do art. 281 do CTB fala do Ju</w:t>
      </w:r>
      <w:r>
        <w:rPr>
          <w:color w:val="000000"/>
          <w:sz w:val="24"/>
          <w:szCs w:val="24"/>
        </w:rPr>
        <w:t>lgamento das Autuações e Penalidades, ou seja, o AIT deve ser analisando também quando estamos diante de um processo administrativo para aplicação da penalidade de suspensão do direito de dirigir.</w:t>
      </w:r>
    </w:p>
    <w:p w14:paraId="00000010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11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Não podemos nos limitar à Resolução 723 do CONTRAN, uma v</w:t>
      </w:r>
      <w:r>
        <w:rPr>
          <w:color w:val="000000"/>
          <w:sz w:val="24"/>
          <w:szCs w:val="24"/>
        </w:rPr>
        <w:t>ez que não tem como desvincular o processo de suspensão do direito de dirigir do processo de multa, já que é através do processo de multa, ou seja, do AIT que decorre a instauração do processo de suspensão do direito de dirigir.</w:t>
      </w:r>
    </w:p>
    <w:p w14:paraId="00000012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13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Então, quer dizer que se </w:t>
      </w:r>
      <w:r>
        <w:rPr>
          <w:color w:val="000000"/>
          <w:sz w:val="24"/>
          <w:szCs w:val="24"/>
        </w:rPr>
        <w:t>tivermos um processo de multa viciado, também teremos um processo de suspensão passível de nulidade. E é o que acontece no presente feito.</w:t>
      </w:r>
    </w:p>
    <w:p w14:paraId="00000014" w14:textId="77777777" w:rsidR="00543D67" w:rsidRDefault="00543D67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</w:p>
    <w:p w14:paraId="00000015" w14:textId="77777777" w:rsidR="00543D67" w:rsidRDefault="009D2458">
      <w:pPr>
        <w:shd w:val="clear" w:color="auto" w:fill="FFFFFF"/>
        <w:spacing w:after="0" w:line="276" w:lineRule="auto"/>
        <w:ind w:left="-566" w:right="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Da notificação expedida fora do prazo legal</w:t>
      </w:r>
    </w:p>
    <w:p w14:paraId="00000016" w14:textId="77777777" w:rsidR="00543D67" w:rsidRDefault="00543D67">
      <w:pPr>
        <w:shd w:val="clear" w:color="auto" w:fill="FFFFFF"/>
        <w:spacing w:after="0" w:line="276" w:lineRule="auto"/>
        <w:ind w:left="-566" w:right="60"/>
        <w:jc w:val="both"/>
        <w:rPr>
          <w:b/>
          <w:sz w:val="24"/>
          <w:szCs w:val="24"/>
        </w:rPr>
      </w:pPr>
    </w:p>
    <w:p w14:paraId="00000017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que pese ter sido este PA instaurado em 2022, é certo que há </w:t>
      </w:r>
      <w:r>
        <w:rPr>
          <w:b/>
          <w:sz w:val="24"/>
          <w:szCs w:val="24"/>
          <w:u w:val="single"/>
        </w:rPr>
        <w:t>PRECLUS</w:t>
      </w:r>
      <w:r>
        <w:rPr>
          <w:b/>
          <w:sz w:val="24"/>
          <w:szCs w:val="24"/>
          <w:u w:val="single"/>
        </w:rPr>
        <w:t>ÃO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do direito de punir do DETRAN/PR, ante o decurso do prazo para expedir a notificação prevista no art. 282 do CTB. ﻿</w:t>
      </w:r>
    </w:p>
    <w:p w14:paraId="00000018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9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Isso porque, a infração que acarretou na instauração deste PA, segundo previsão do art. 261, II do CTB ocorreu em 27/12/2018.</w:t>
      </w:r>
    </w:p>
    <w:p w14:paraId="0000001A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B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É certo que a Lei em vigor tem vigência IMEDIATA, ou seja, a nova redação do art. 282 do CTB deve ser aplicada, adequando-se, então, os fatos jurídicos que ainda estão ocorrendo à nova previsão legal.</w:t>
      </w:r>
    </w:p>
    <w:p w14:paraId="0000001C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D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Essa situação está prevista na Lei de Introdução às No</w:t>
      </w:r>
      <w:r>
        <w:rPr>
          <w:sz w:val="24"/>
          <w:szCs w:val="24"/>
        </w:rPr>
        <w:t xml:space="preserve">rmas do Direito Brasileiro (LINDB), que diz em seu artigo 6º que </w:t>
      </w:r>
      <w:r>
        <w:rPr>
          <w:i/>
          <w:sz w:val="24"/>
          <w:szCs w:val="24"/>
        </w:rPr>
        <w:t xml:space="preserve">“a Lei em vigor terá efeito imediato e geral, respeitados o ato jurídico perfeito, o direito adquirido e a coisa </w:t>
      </w:r>
      <w:proofErr w:type="gramStart"/>
      <w:r>
        <w:rPr>
          <w:i/>
          <w:sz w:val="24"/>
          <w:szCs w:val="24"/>
        </w:rPr>
        <w:t>julgada.”</w:t>
      </w:r>
      <w:proofErr w:type="gramEnd"/>
    </w:p>
    <w:p w14:paraId="0000001E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F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caso, não há ato jurídico perfeito, nem direito adquirido e nem </w:t>
      </w:r>
      <w:r>
        <w:rPr>
          <w:sz w:val="24"/>
          <w:szCs w:val="24"/>
        </w:rPr>
        <w:t>coisa julgada, uma vez que não houve aplicação da penalidade.</w:t>
      </w:r>
    </w:p>
    <w:p w14:paraId="00000020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1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a data de expedição da notificação de instauração deste PA deve seguir a regra prevista no art. 282, já que o texto legal abaixo </w:t>
      </w:r>
      <w:proofErr w:type="gramStart"/>
      <w:r>
        <w:rPr>
          <w:sz w:val="24"/>
          <w:szCs w:val="24"/>
        </w:rPr>
        <w:t>transcrito fala</w:t>
      </w:r>
      <w:proofErr w:type="gramEnd"/>
      <w:r>
        <w:rPr>
          <w:sz w:val="24"/>
          <w:szCs w:val="24"/>
        </w:rPr>
        <w:t xml:space="preserve"> do prazo das notificações das penalidades previstas no art. 256 do CTB.</w:t>
      </w:r>
    </w:p>
    <w:p w14:paraId="00000022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3" w14:textId="77777777" w:rsidR="00543D67" w:rsidRDefault="009D2458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a suspensão do direito de </w:t>
      </w:r>
      <w:r>
        <w:rPr>
          <w:sz w:val="24"/>
          <w:szCs w:val="24"/>
        </w:rPr>
        <w:t>dirigir é uma das penalidades ali previstas, deve o texto legal valer para ela também.</w:t>
      </w:r>
    </w:p>
    <w:p w14:paraId="00000024" w14:textId="77777777" w:rsidR="00543D67" w:rsidRDefault="00543D67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</w:p>
    <w:p w14:paraId="00000025" w14:textId="77777777" w:rsidR="00543D67" w:rsidRDefault="009D2458">
      <w:pPr>
        <w:shd w:val="clear" w:color="auto" w:fill="FFFFFF"/>
        <w:spacing w:after="0" w:line="276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No caso aqui em discussão, este PA está precluso, uma vez que os prazos previstos no art. 282 do CTB, de qualquer ângulo que se olhe, já foram extrapolados.</w:t>
      </w:r>
    </w:p>
    <w:p w14:paraId="00000026" w14:textId="77777777" w:rsidR="00543D67" w:rsidRDefault="00543D67">
      <w:pPr>
        <w:shd w:val="clear" w:color="auto" w:fill="FFFFFF"/>
        <w:spacing w:after="0" w:line="276" w:lineRule="auto"/>
        <w:ind w:left="-566"/>
        <w:jc w:val="both"/>
        <w:rPr>
          <w:sz w:val="24"/>
          <w:szCs w:val="24"/>
        </w:rPr>
      </w:pPr>
    </w:p>
    <w:p w14:paraId="00000027" w14:textId="77777777" w:rsidR="00543D67" w:rsidRDefault="009D2458">
      <w:pPr>
        <w:shd w:val="clear" w:color="auto" w:fill="FFFFFF"/>
        <w:spacing w:after="0" w:line="276" w:lineRule="auto"/>
        <w:ind w:left="-566"/>
        <w:jc w:val="both"/>
        <w:rPr>
          <w:sz w:val="24"/>
          <w:szCs w:val="24"/>
        </w:rPr>
      </w:pPr>
      <w:bookmarkStart w:id="1" w:name="_gjdgxs" w:colFirst="0" w:colLast="0"/>
      <w:bookmarkEnd w:id="1"/>
      <w:r>
        <w:rPr>
          <w:sz w:val="24"/>
          <w:szCs w:val="24"/>
        </w:rPr>
        <w:t>Isso porqu</w:t>
      </w:r>
      <w:r>
        <w:rPr>
          <w:sz w:val="24"/>
          <w:szCs w:val="24"/>
        </w:rPr>
        <w:t>e, o prazo de 180 dias para expedir a notificação de instauração, bem como a notificação de penalidade, uma vez que NÃO HOUVE APRESENTAÇÃO DE DEFESA, foi ultrapassado, ocorrendo</w:t>
      </w:r>
      <w:r>
        <w:rPr>
          <w:b/>
          <w:sz w:val="24"/>
          <w:szCs w:val="24"/>
          <w:u w:val="single"/>
        </w:rPr>
        <w:t xml:space="preserve"> a preclusão</w:t>
      </w:r>
      <w:r>
        <w:rPr>
          <w:sz w:val="24"/>
          <w:szCs w:val="24"/>
        </w:rPr>
        <w:t xml:space="preserve"> do ato administrativo e a consequente decadência do direito de pun</w:t>
      </w:r>
      <w:r>
        <w:rPr>
          <w:sz w:val="24"/>
          <w:szCs w:val="24"/>
        </w:rPr>
        <w:t>ir deste órgão, nos termos do § 7° do artigo 282 do Código de Trânsito Brasileiro, vejamos:</w:t>
      </w:r>
    </w:p>
    <w:p w14:paraId="00000028" w14:textId="77777777" w:rsidR="00543D67" w:rsidRDefault="00543D67">
      <w:pPr>
        <w:shd w:val="clear" w:color="auto" w:fill="FFFFFF"/>
        <w:spacing w:after="0" w:line="276" w:lineRule="auto"/>
        <w:ind w:left="-566"/>
        <w:jc w:val="both"/>
        <w:rPr>
          <w:sz w:val="24"/>
          <w:szCs w:val="24"/>
        </w:rPr>
      </w:pPr>
    </w:p>
    <w:p w14:paraId="00000029" w14:textId="77777777" w:rsidR="00543D67" w:rsidRDefault="009D2458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Art. 282.  Caso a defesa prévia seja indeferida ou não seja apresentada no prazo estabelecido, será aplicada a penalidade e expedida notificação ao proprietário do</w:t>
      </w:r>
      <w:r>
        <w:rPr>
          <w:i/>
          <w:sz w:val="24"/>
          <w:szCs w:val="24"/>
        </w:rPr>
        <w:t xml:space="preserve"> veículo ou ao infrator, por remessa postal ou por qualquer outro meio tecnológico hábil que assegure a ciência da imposição da penalidade.</w:t>
      </w:r>
    </w:p>
    <w:p w14:paraId="0000002A" w14:textId="77777777" w:rsidR="00543D67" w:rsidRDefault="009D2458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[…]</w:t>
      </w:r>
    </w:p>
    <w:p w14:paraId="0000002B" w14:textId="77777777" w:rsidR="00543D67" w:rsidRDefault="009D2458">
      <w:pPr>
        <w:shd w:val="clear" w:color="auto" w:fill="FFFFFF"/>
        <w:spacing w:after="0" w:line="276" w:lineRule="auto"/>
        <w:ind w:left="1133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§ 6º O prazo para expedição das notificações das penalidades previstas no art. 256 deste Código é de 180 (cento </w:t>
      </w:r>
      <w:r>
        <w:rPr>
          <w:b/>
          <w:i/>
          <w:sz w:val="24"/>
          <w:szCs w:val="24"/>
        </w:rPr>
        <w:t>e oitenta) dias ou, se houver interposição de defesa prévia, de 360 (trezentos e sessenta) dias, contado:</w:t>
      </w:r>
    </w:p>
    <w:p w14:paraId="0000002C" w14:textId="77777777" w:rsidR="00543D67" w:rsidRDefault="009D2458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[...]</w:t>
      </w:r>
    </w:p>
    <w:p w14:paraId="0000002D" w14:textId="77777777" w:rsidR="00543D67" w:rsidRDefault="009D2458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II - </w:t>
      </w:r>
      <w:proofErr w:type="gramStart"/>
      <w:r>
        <w:rPr>
          <w:i/>
          <w:sz w:val="24"/>
          <w:szCs w:val="24"/>
        </w:rPr>
        <w:t>no</w:t>
      </w:r>
      <w:proofErr w:type="gramEnd"/>
      <w:r>
        <w:rPr>
          <w:i/>
          <w:sz w:val="24"/>
          <w:szCs w:val="24"/>
        </w:rPr>
        <w:t xml:space="preserve"> caso das demais penalidades previstas no art. 256 deste Código, da conclusão do processo administrativo da penalidade que lhe der causa.</w:t>
      </w:r>
      <w:r>
        <w:rPr>
          <w:i/>
          <w:sz w:val="24"/>
          <w:szCs w:val="24"/>
        </w:rPr>
        <w:t xml:space="preserve"> </w:t>
      </w:r>
    </w:p>
    <w:p w14:paraId="0000002E" w14:textId="77777777" w:rsidR="00543D67" w:rsidRDefault="009D2458">
      <w:pPr>
        <w:shd w:val="clear" w:color="auto" w:fill="FFFFFF"/>
        <w:spacing w:after="0" w:line="276" w:lineRule="auto"/>
        <w:ind w:left="1133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§ 7</w:t>
      </w:r>
      <w:proofErr w:type="gramStart"/>
      <w:r>
        <w:rPr>
          <w:b/>
          <w:i/>
          <w:sz w:val="24"/>
          <w:szCs w:val="24"/>
        </w:rPr>
        <w:t>º  O</w:t>
      </w:r>
      <w:proofErr w:type="gramEnd"/>
      <w:r>
        <w:rPr>
          <w:b/>
          <w:i/>
          <w:sz w:val="24"/>
          <w:szCs w:val="24"/>
        </w:rPr>
        <w:t xml:space="preserve"> descumprimento dos prazos previstos no § 6º deste artigo implicará a decadência do direito de aplicar a respectiva penalidade.”</w:t>
      </w:r>
    </w:p>
    <w:p w14:paraId="0000002F" w14:textId="77777777" w:rsidR="00543D67" w:rsidRDefault="009D2458">
      <w:pPr>
        <w:shd w:val="clear" w:color="auto" w:fill="FFFFFF"/>
        <w:spacing w:before="240" w:after="0" w:line="276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0" w14:textId="77777777" w:rsidR="00543D67" w:rsidRDefault="009D2458">
      <w:pPr>
        <w:shd w:val="clear" w:color="auto" w:fill="FFFFFF"/>
        <w:spacing w:before="240" w:after="0" w:line="276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Diante do exposto, deve ser aplicada a regra de preclusão estabelecida no § 7º, do artigo 282.</w:t>
      </w:r>
    </w:p>
    <w:p w14:paraId="00000031" w14:textId="77777777" w:rsidR="00543D67" w:rsidRDefault="009D2458">
      <w:pPr>
        <w:shd w:val="clear" w:color="auto" w:fill="FFFFFF"/>
        <w:spacing w:before="240" w:after="0" w:line="276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Logo, o arquivamento deste processo administrativo, nos termos do §7º do art. 282 do CTB é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medida que se impõe, o que desde logo se requer.</w:t>
      </w:r>
    </w:p>
    <w:p w14:paraId="00000032" w14:textId="77777777" w:rsidR="00543D67" w:rsidRDefault="00543D67">
      <w:pPr>
        <w:shd w:val="clear" w:color="auto" w:fill="FFFFFF"/>
        <w:spacing w:after="0" w:line="240" w:lineRule="auto"/>
        <w:ind w:left="-566"/>
        <w:jc w:val="both"/>
        <w:rPr>
          <w:b/>
          <w:i/>
          <w:sz w:val="24"/>
          <w:szCs w:val="24"/>
        </w:rPr>
      </w:pPr>
    </w:p>
    <w:p w14:paraId="00000033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 efeito suspensivo</w:t>
      </w:r>
    </w:p>
    <w:p w14:paraId="00000034" w14:textId="77777777" w:rsidR="00543D67" w:rsidRDefault="00543D67">
      <w:pPr>
        <w:spacing w:after="0" w:line="240" w:lineRule="auto"/>
        <w:rPr>
          <w:sz w:val="24"/>
          <w:szCs w:val="24"/>
        </w:rPr>
      </w:pPr>
    </w:p>
    <w:p w14:paraId="00000035" w14:textId="77777777" w:rsidR="00543D67" w:rsidRDefault="009D2458">
      <w:pPr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Caso o recurso não seja julgado no prazo estabelecido pelo art. 25 da Resolução 723 do CONT</w:t>
      </w:r>
      <w:r>
        <w:rPr>
          <w:color w:val="000000"/>
          <w:sz w:val="24"/>
          <w:szCs w:val="24"/>
        </w:rPr>
        <w:t xml:space="preserve">RAN, requer seja concedido o </w:t>
      </w:r>
      <w:r>
        <w:rPr>
          <w:b/>
          <w:color w:val="000000"/>
          <w:sz w:val="24"/>
          <w:szCs w:val="24"/>
        </w:rPr>
        <w:t>efeito suspensivo</w:t>
      </w:r>
      <w:r>
        <w:rPr>
          <w:color w:val="000000"/>
          <w:sz w:val="24"/>
          <w:szCs w:val="24"/>
        </w:rPr>
        <w:t xml:space="preserve"> à penalidade em questão, vejamos:</w:t>
      </w:r>
    </w:p>
    <w:p w14:paraId="00000036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37" w14:textId="77777777" w:rsidR="00543D67" w:rsidRDefault="009D2458">
      <w:pPr>
        <w:shd w:val="clear" w:color="auto" w:fill="FFFFFF"/>
        <w:spacing w:after="0" w:line="240" w:lineRule="auto"/>
        <w:ind w:left="1134"/>
        <w:jc w:val="both"/>
        <w:rPr>
          <w:sz w:val="24"/>
          <w:szCs w:val="24"/>
        </w:rPr>
      </w:pPr>
      <w:r>
        <w:rPr>
          <w:i/>
          <w:color w:val="000000"/>
          <w:sz w:val="24"/>
          <w:szCs w:val="24"/>
        </w:rPr>
        <w:t>Art. 25. No curso do processo administrativo de que trata esta Resolução não incidirá nenhuma restrição no prontuário do infrator, inclusive para fins de mudança de categori</w:t>
      </w:r>
      <w:r>
        <w:rPr>
          <w:i/>
          <w:color w:val="000000"/>
          <w:sz w:val="24"/>
          <w:szCs w:val="24"/>
        </w:rPr>
        <w:t xml:space="preserve">a do documento de habilitação, renovação e transferência </w:t>
      </w:r>
      <w:r>
        <w:rPr>
          <w:i/>
          <w:color w:val="000000"/>
          <w:sz w:val="24"/>
          <w:szCs w:val="24"/>
        </w:rPr>
        <w:lastRenderedPageBreak/>
        <w:t>para outra unidade da Federação, até a efetiva aplicação da penalidade de suspensão ou cassação do documento de habilitação.</w:t>
      </w:r>
    </w:p>
    <w:p w14:paraId="00000038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39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DO PEDIDO</w:t>
      </w:r>
    </w:p>
    <w:p w14:paraId="0000003A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3B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Assim, diante do exposto acima, e dos fundamentos legais apr</w:t>
      </w:r>
      <w:r>
        <w:rPr>
          <w:color w:val="000000"/>
          <w:sz w:val="24"/>
          <w:szCs w:val="24"/>
        </w:rPr>
        <w:t>esentados para provar as suas razões, o recorrente REQUER a esta autoridade de trânsito, o seguinte:</w:t>
      </w:r>
    </w:p>
    <w:p w14:paraId="0000003C" w14:textId="77777777" w:rsidR="00543D67" w:rsidRDefault="009D2458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3D" w14:textId="77777777" w:rsidR="00543D67" w:rsidRDefault="009D245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JULGAMENTO: </w:t>
      </w:r>
      <w:r>
        <w:rPr>
          <w:color w:val="000000"/>
          <w:sz w:val="24"/>
          <w:szCs w:val="24"/>
        </w:rPr>
        <w:t xml:space="preserve">requer seja o presente recurso </w:t>
      </w:r>
      <w:r>
        <w:rPr>
          <w:b/>
          <w:color w:val="000000"/>
          <w:sz w:val="24"/>
          <w:szCs w:val="24"/>
        </w:rPr>
        <w:t>RECEBIDO</w:t>
      </w:r>
      <w:r>
        <w:rPr>
          <w:color w:val="000000"/>
          <w:sz w:val="24"/>
          <w:szCs w:val="24"/>
        </w:rPr>
        <w:t xml:space="preserve"> e </w:t>
      </w:r>
      <w:r>
        <w:rPr>
          <w:b/>
          <w:color w:val="000000"/>
          <w:sz w:val="24"/>
          <w:szCs w:val="24"/>
        </w:rPr>
        <w:t>DEFERIDO</w:t>
      </w:r>
      <w:r>
        <w:rPr>
          <w:color w:val="000000"/>
          <w:sz w:val="24"/>
          <w:szCs w:val="24"/>
        </w:rPr>
        <w:t>, nos termos da legislação aqui exposta;</w:t>
      </w:r>
    </w:p>
    <w:p w14:paraId="0000003E" w14:textId="77777777" w:rsidR="00543D67" w:rsidRDefault="00543D67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3F" w14:textId="77777777" w:rsidR="00543D67" w:rsidRDefault="009D245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bookmarkStart w:id="2" w:name="_30j0zll" w:colFirst="0" w:colLast="0"/>
      <w:bookmarkEnd w:id="2"/>
      <w:r>
        <w:rPr>
          <w:b/>
          <w:color w:val="000000"/>
          <w:sz w:val="24"/>
          <w:szCs w:val="24"/>
        </w:rPr>
        <w:t xml:space="preserve">DA CIÊNCIA DA DECISÃO: </w:t>
      </w:r>
      <w:r>
        <w:rPr>
          <w:color w:val="000000"/>
          <w:sz w:val="24"/>
          <w:szCs w:val="24"/>
        </w:rPr>
        <w:t>O Recorrente requer que seja informado sobre a decisão proferida sobre o processo administrativo, no prazo de 10 (dez) dias úteis, devidamente fundamentada pelo chefe da seção, contendo todos os pareceres dos componentes;</w:t>
      </w:r>
    </w:p>
    <w:p w14:paraId="00000040" w14:textId="77777777" w:rsidR="00543D67" w:rsidRDefault="00543D67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41" w14:textId="77777777" w:rsidR="00543D67" w:rsidRDefault="009D245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ENVIO DE CÓPIAS: </w:t>
      </w:r>
      <w:r>
        <w:rPr>
          <w:color w:val="000000"/>
          <w:sz w:val="24"/>
          <w:szCs w:val="24"/>
        </w:rPr>
        <w:t xml:space="preserve">O Recorrente </w:t>
      </w:r>
      <w:r>
        <w:rPr>
          <w:color w:val="000000"/>
          <w:sz w:val="24"/>
          <w:szCs w:val="24"/>
        </w:rPr>
        <w:t>requer seja enviado a cópia do processo administrativo de julgamento dessa peça recursal, no caso de indeferimento dos pedidos;</w:t>
      </w:r>
    </w:p>
    <w:p w14:paraId="00000042" w14:textId="77777777" w:rsidR="00543D67" w:rsidRDefault="00543D67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43" w14:textId="77777777" w:rsidR="00543D67" w:rsidRDefault="009D245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CANCELAMENTO DO AIT: </w:t>
      </w:r>
      <w:r>
        <w:rPr>
          <w:color w:val="000000"/>
          <w:sz w:val="24"/>
          <w:szCs w:val="24"/>
        </w:rPr>
        <w:t>cancelamento e arquivamento da presente penalidade, como medida de Justiça!</w:t>
      </w:r>
    </w:p>
    <w:p w14:paraId="00000044" w14:textId="77777777" w:rsidR="00543D67" w:rsidRDefault="00543D67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45" w14:textId="77777777" w:rsidR="00543D67" w:rsidRDefault="009D2458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Junta documentos probatóri</w:t>
      </w:r>
      <w:r>
        <w:rPr>
          <w:sz w:val="24"/>
          <w:szCs w:val="24"/>
        </w:rPr>
        <w:t>os e os demais exigidos,</w:t>
      </w:r>
    </w:p>
    <w:p w14:paraId="00000046" w14:textId="77777777" w:rsidR="00543D67" w:rsidRDefault="009D2458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P. deferimento.</w:t>
      </w:r>
    </w:p>
    <w:p w14:paraId="00000047" w14:textId="77777777" w:rsidR="00543D67" w:rsidRDefault="009D2458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48" w14:textId="77777777" w:rsidR="00543D67" w:rsidRDefault="00543D67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49" w14:textId="77777777" w:rsidR="00543D67" w:rsidRDefault="009D2458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Local, data.</w:t>
      </w:r>
    </w:p>
    <w:p w14:paraId="0000004A" w14:textId="77777777" w:rsidR="00543D67" w:rsidRDefault="009D2458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4B" w14:textId="77777777" w:rsidR="00543D67" w:rsidRDefault="00543D67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4C" w14:textId="77777777" w:rsidR="00543D67" w:rsidRDefault="00543D67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4D" w14:textId="77777777" w:rsidR="00543D67" w:rsidRDefault="009D2458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</w:t>
      </w:r>
    </w:p>
    <w:p w14:paraId="0000004E" w14:textId="77777777" w:rsidR="00543D67" w:rsidRDefault="009D2458">
      <w:pPr>
        <w:shd w:val="clear" w:color="auto" w:fill="FFFFFF"/>
        <w:spacing w:after="0" w:line="240" w:lineRule="auto"/>
        <w:ind w:left="-567"/>
        <w:jc w:val="center"/>
        <w:rPr>
          <w:sz w:val="24"/>
          <w:szCs w:val="24"/>
        </w:rPr>
      </w:pPr>
      <w:proofErr w:type="gramStart"/>
      <w:r>
        <w:rPr>
          <w:b/>
          <w:color w:val="1D1D1D"/>
          <w:sz w:val="24"/>
          <w:szCs w:val="24"/>
        </w:rPr>
        <w:t>assinatura</w:t>
      </w:r>
      <w:proofErr w:type="gramEnd"/>
    </w:p>
    <w:sectPr w:rsidR="00543D67">
      <w:pgSz w:w="11907" w:h="16839"/>
      <w:pgMar w:top="851" w:right="1134" w:bottom="709" w:left="1701" w:header="426" w:footer="27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2270"/>
    <w:multiLevelType w:val="multilevel"/>
    <w:tmpl w:val="C9B6BDEE"/>
    <w:lvl w:ilvl="0">
      <w:start w:val="1"/>
      <w:numFmt w:val="upperRoman"/>
      <w:lvlText w:val="%1."/>
      <w:lvlJc w:val="righ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67"/>
    <w:rsid w:val="00543D67"/>
    <w:rsid w:val="009D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11CD80-AE43-47ED-A566-59AF67CA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963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2</cp:revision>
  <dcterms:created xsi:type="dcterms:W3CDTF">2023-03-28T14:28:00Z</dcterms:created>
  <dcterms:modified xsi:type="dcterms:W3CDTF">2023-03-28T14:28:00Z</dcterms:modified>
</cp:coreProperties>
</file>