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5E8C1" w14:textId="592C49EA" w:rsidR="00EF1CDB" w:rsidRDefault="00446549">
      <w:pPr>
        <w:rPr>
          <w:rFonts w:ascii="Arial" w:hAnsi="Arial" w:cs="Arial"/>
          <w:b/>
          <w:bCs/>
          <w:color w:val="0F0F0F"/>
          <w:sz w:val="36"/>
          <w:szCs w:val="36"/>
        </w:rPr>
      </w:pPr>
      <w:bookmarkStart w:id="0" w:name="_GoBack"/>
      <w:bookmarkEnd w:id="0"/>
      <w:r w:rsidRPr="00446549">
        <w:rPr>
          <w:rFonts w:ascii="Arial" w:hAnsi="Arial" w:cs="Arial"/>
          <w:b/>
          <w:bCs/>
          <w:color w:val="0F0F0F"/>
          <w:sz w:val="36"/>
          <w:szCs w:val="36"/>
        </w:rPr>
        <w:t>O AGENTE DE TRÂNSITO NÃO ASSINOU O AUTO DE INFRAÇÃO E AGORA?</w:t>
      </w:r>
    </w:p>
    <w:p w14:paraId="131C7CE3" w14:textId="46EFD300" w:rsidR="00446549" w:rsidRDefault="00446549">
      <w:pPr>
        <w:rPr>
          <w:rFonts w:ascii="Arial" w:hAnsi="Arial" w:cs="Arial"/>
          <w:b/>
          <w:bCs/>
          <w:color w:val="0F0F0F"/>
          <w:sz w:val="36"/>
          <w:szCs w:val="36"/>
        </w:rPr>
      </w:pPr>
    </w:p>
    <w:p w14:paraId="23C38C7E" w14:textId="667FE3F3" w:rsidR="00280681" w:rsidRPr="00280681" w:rsidRDefault="00280681" w:rsidP="0028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80681">
        <w:rPr>
          <w:rFonts w:ascii="Arial" w:eastAsia="Times New Roman" w:hAnsi="Arial" w:cs="Arial"/>
          <w:color w:val="000000"/>
          <w:lang w:eastAsia="pt-BR"/>
        </w:rPr>
        <w:t>Quando o talão, ou seja, o AIT é físico, obrigatório a assinatura do agente</w:t>
      </w:r>
      <w:r>
        <w:rPr>
          <w:rFonts w:ascii="Arial" w:eastAsia="Times New Roman" w:hAnsi="Arial" w:cs="Arial"/>
          <w:color w:val="000000"/>
          <w:lang w:eastAsia="pt-BR"/>
        </w:rPr>
        <w:t xml:space="preserve"> – art. 280 do CTB.</w:t>
      </w:r>
    </w:p>
    <w:p w14:paraId="1FF179CB" w14:textId="77777777" w:rsidR="00280681" w:rsidRPr="00280681" w:rsidRDefault="00280681" w:rsidP="0028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DA272F" w14:textId="5358CFDF" w:rsidR="00280681" w:rsidRDefault="00280681" w:rsidP="00280681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  <w:r w:rsidRPr="00280681">
        <w:rPr>
          <w:rFonts w:ascii="Arial" w:eastAsia="Times New Roman" w:hAnsi="Arial" w:cs="Arial"/>
          <w:color w:val="000000"/>
          <w:lang w:eastAsia="pt-BR"/>
        </w:rPr>
        <w:t>Quando o talão é eletrônico, não há necessidade</w:t>
      </w:r>
      <w:r>
        <w:rPr>
          <w:rFonts w:ascii="Arial" w:eastAsia="Times New Roman" w:hAnsi="Arial" w:cs="Arial"/>
          <w:color w:val="000000"/>
          <w:lang w:eastAsia="pt-BR"/>
        </w:rPr>
        <w:t xml:space="preserve"> – §2º do art. 3º da Resolução 918 do CONTRAN.</w:t>
      </w:r>
    </w:p>
    <w:p w14:paraId="112B8737" w14:textId="4DEEFD5B" w:rsidR="00280681" w:rsidRDefault="00280681" w:rsidP="00280681">
      <w:pPr>
        <w:spacing w:after="0" w:line="240" w:lineRule="auto"/>
        <w:rPr>
          <w:rFonts w:ascii="Arial" w:eastAsia="Times New Roman" w:hAnsi="Arial" w:cs="Arial"/>
          <w:color w:val="000000"/>
          <w:lang w:eastAsia="pt-BR"/>
        </w:rPr>
      </w:pPr>
    </w:p>
    <w:p w14:paraId="06EEDB5E" w14:textId="4FA17B8E" w:rsidR="00280681" w:rsidRDefault="00280681" w:rsidP="0028068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Portaria n° 997 da SENATRAN: Se o AIT é impresso, deve haver a assinatura.</w:t>
      </w:r>
    </w:p>
    <w:p w14:paraId="010DD48D" w14:textId="0A9FD029" w:rsidR="003A1F8E" w:rsidRDefault="003A1F8E" w:rsidP="00280681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736F8B0" w14:textId="12EF6423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Na condição de defensores de motoristas e proprietários de veículos, </w:t>
      </w:r>
      <w:r w:rsidRPr="00735A06">
        <w:rPr>
          <w:rFonts w:ascii="Arial" w:hAnsi="Arial" w:cs="Arial"/>
          <w:color w:val="000000"/>
          <w:sz w:val="22"/>
          <w:szCs w:val="22"/>
          <w:u w:val="single"/>
        </w:rPr>
        <w:t>devemos combater a ausência de assinatura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04E15149" w14:textId="52F80455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8D74FC0" w14:textId="11FBA8BC" w:rsidR="003A1F8E" w:rsidRPr="003A1F8E" w:rsidRDefault="003A1F8E" w:rsidP="003A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1F8E">
        <w:rPr>
          <w:rFonts w:ascii="Arial" w:eastAsia="Times New Roman" w:hAnsi="Arial" w:cs="Arial"/>
          <w:color w:val="000000"/>
          <w:lang w:eastAsia="pt-BR"/>
        </w:rPr>
        <w:t>Aqui vale um comparativo: Se o recorrente deixar de assinar a defesa/recurso, eles nem serão conhecidos, ou seja, sequer serão analisados</w:t>
      </w:r>
      <w:r w:rsidR="00B30D9E">
        <w:rPr>
          <w:rFonts w:ascii="Arial" w:eastAsia="Times New Roman" w:hAnsi="Arial" w:cs="Arial"/>
          <w:color w:val="000000"/>
          <w:lang w:eastAsia="pt-BR"/>
        </w:rPr>
        <w:t>, conforme artigos 3º e 4º da Resolução 900 do CONTRAN;</w:t>
      </w:r>
    </w:p>
    <w:p w14:paraId="571B658B" w14:textId="77777777" w:rsidR="003A1F8E" w:rsidRPr="003A1F8E" w:rsidRDefault="003A1F8E" w:rsidP="003A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1137BCF" w14:textId="77777777" w:rsidR="003A1F8E" w:rsidRPr="003A1F8E" w:rsidRDefault="003A1F8E" w:rsidP="003A1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A1F8E">
        <w:rPr>
          <w:rFonts w:ascii="Arial" w:eastAsia="Times New Roman" w:hAnsi="Arial" w:cs="Arial"/>
          <w:color w:val="000000"/>
          <w:lang w:eastAsia="pt-BR"/>
        </w:rPr>
        <w:t>Então, o mesmo deve valer para o AIT preenchido pelo agente.</w:t>
      </w:r>
    </w:p>
    <w:p w14:paraId="0FCB0E2B" w14:textId="738186C4" w:rsidR="003A1F8E" w:rsidRDefault="003A1F8E" w:rsidP="003A1F8E">
      <w:pPr>
        <w:pStyle w:val="NormalWeb"/>
        <w:spacing w:before="0" w:beforeAutospacing="0" w:after="0" w:afterAutospacing="0"/>
      </w:pPr>
    </w:p>
    <w:p w14:paraId="4B1C13D9" w14:textId="0024B8AF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 excesso de rigor formal</w:t>
      </w:r>
      <w:r w:rsidR="000C46C7">
        <w:rPr>
          <w:rFonts w:ascii="Arial" w:hAnsi="Arial" w:cs="Arial"/>
          <w:color w:val="000000"/>
          <w:sz w:val="22"/>
          <w:szCs w:val="22"/>
        </w:rPr>
        <w:t>/excesso de formalismo,</w:t>
      </w:r>
      <w:r>
        <w:rPr>
          <w:rFonts w:ascii="Arial" w:hAnsi="Arial" w:cs="Arial"/>
          <w:color w:val="000000"/>
          <w:sz w:val="22"/>
          <w:szCs w:val="22"/>
        </w:rPr>
        <w:t xml:space="preserve"> deve ser para todos. Tanto para o administrado, como para a administração pública.</w:t>
      </w:r>
    </w:p>
    <w:p w14:paraId="116BD25F" w14:textId="70723723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8BA357F" w14:textId="6C12AA4A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A norma não é feita apenas para o administrado, ela é feita para todos e, como vocês sabem, a administração pública está </w:t>
      </w:r>
      <w:r w:rsidRPr="003A1F8E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VINCULADA à lei</w:t>
      </w:r>
      <w:r>
        <w:rPr>
          <w:rFonts w:ascii="Arial" w:hAnsi="Arial" w:cs="Arial"/>
          <w:color w:val="000000"/>
          <w:sz w:val="22"/>
          <w:szCs w:val="22"/>
        </w:rPr>
        <w:t>, ou seja, deve obedecê-la.</w:t>
      </w:r>
    </w:p>
    <w:p w14:paraId="231BD9C3" w14:textId="7E7DD17F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BDAF62A" w14:textId="4EBD8948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Isso fica bem claro quando verificamos o Capítulo II do CTB, que trata do Sistema Nacional de Trânsito: </w:t>
      </w:r>
      <w:r w:rsidRPr="003A1F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cumprir e fazer cumprir a legislação de trânsito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8485FA1" w14:textId="6B898079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5128BC2" w14:textId="0AE50BC6" w:rsidR="003A1F8E" w:rsidRDefault="003A1F8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Então, a conclusão é: deve haver assinatura do agente de trânsito, não importando se o AIT foi lavrado em meio físico ou digital.</w:t>
      </w:r>
    </w:p>
    <w:p w14:paraId="100153B2" w14:textId="50CBB37D" w:rsidR="00B30D9E" w:rsidRDefault="00B30D9E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1B1907D" w14:textId="1BCDC1E8" w:rsidR="000C46C7" w:rsidRDefault="000C46C7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Temos que pensar fora da caixa, não ficar apegado apenas no art. 280, no MBFT, na Portaria da SENATRAN, temos que ir além </w:t>
      </w:r>
      <w:r w:rsidRPr="00735A06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e ter estratégia de defesa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3F949AD4" w14:textId="43048C0F" w:rsidR="000C46C7" w:rsidRDefault="000C46C7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07DFB82" w14:textId="5B2D3809" w:rsidR="000C46C7" w:rsidRDefault="000C46C7" w:rsidP="003A1F8E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Ato praticado em inobservância à forma,</w:t>
      </w:r>
      <w:r w:rsidR="00830564">
        <w:rPr>
          <w:rFonts w:ascii="Arial" w:hAnsi="Arial" w:cs="Arial"/>
          <w:color w:val="000000"/>
          <w:sz w:val="22"/>
          <w:szCs w:val="22"/>
        </w:rPr>
        <w:t xml:space="preserve"> bem como a legalidade</w:t>
      </w:r>
      <w:r>
        <w:rPr>
          <w:rFonts w:ascii="Arial" w:hAnsi="Arial" w:cs="Arial"/>
          <w:color w:val="000000"/>
          <w:sz w:val="22"/>
          <w:szCs w:val="22"/>
        </w:rPr>
        <w:t xml:space="preserve"> é NULO! </w:t>
      </w:r>
    </w:p>
    <w:p w14:paraId="1B9FB2FD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8A25E3D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0D9E">
        <w:rPr>
          <w:rFonts w:ascii="Arial" w:eastAsia="Times New Roman" w:hAnsi="Arial" w:cs="Arial"/>
          <w:color w:val="000000"/>
          <w:lang w:eastAsia="pt-BR"/>
        </w:rPr>
        <w:t>A não ser que seja AIT lavrado por equipamento eletrônico, como o radar, por exemplo.</w:t>
      </w:r>
    </w:p>
    <w:p w14:paraId="68062B31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B3D942" w14:textId="77777777" w:rsidR="00B30D9E" w:rsidRPr="00B30D9E" w:rsidRDefault="00B30D9E" w:rsidP="00B30D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0D9E">
        <w:rPr>
          <w:rFonts w:ascii="Arial" w:eastAsia="Times New Roman" w:hAnsi="Arial" w:cs="Arial"/>
          <w:color w:val="000000"/>
          <w:lang w:eastAsia="pt-BR"/>
        </w:rPr>
        <w:t>Já a assinatura do condutor infrator, essa é dispensada e não causa nulidade.</w:t>
      </w:r>
    </w:p>
    <w:p w14:paraId="47DD4E2A" w14:textId="77777777" w:rsidR="00B30D9E" w:rsidRDefault="00B30D9E" w:rsidP="003A1F8E">
      <w:pPr>
        <w:pStyle w:val="NormalWeb"/>
        <w:spacing w:before="0" w:beforeAutospacing="0" w:after="0" w:afterAutospacing="0"/>
      </w:pPr>
    </w:p>
    <w:p w14:paraId="30016B72" w14:textId="77777777" w:rsidR="003A1F8E" w:rsidRDefault="003A1F8E" w:rsidP="00280681">
      <w:pPr>
        <w:pStyle w:val="NormalWeb"/>
        <w:spacing w:before="0" w:beforeAutospacing="0" w:after="0" w:afterAutospacing="0"/>
      </w:pPr>
    </w:p>
    <w:p w14:paraId="647A649F" w14:textId="77777777" w:rsidR="00280681" w:rsidRPr="00280681" w:rsidRDefault="00280681" w:rsidP="002806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97E8C3A" w14:textId="77777777" w:rsidR="00446549" w:rsidRPr="00446549" w:rsidRDefault="00446549">
      <w:pPr>
        <w:rPr>
          <w:sz w:val="16"/>
          <w:szCs w:val="16"/>
        </w:rPr>
      </w:pPr>
    </w:p>
    <w:sectPr w:rsidR="00446549" w:rsidRPr="004465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549"/>
    <w:rsid w:val="000C46C7"/>
    <w:rsid w:val="00280681"/>
    <w:rsid w:val="003A1F8E"/>
    <w:rsid w:val="00446549"/>
    <w:rsid w:val="0047056E"/>
    <w:rsid w:val="00735A06"/>
    <w:rsid w:val="00830564"/>
    <w:rsid w:val="009262CB"/>
    <w:rsid w:val="00B30D9E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3FB21"/>
  <w15:chartTrackingRefBased/>
  <w15:docId w15:val="{03171BEB-398B-4330-ADE0-34C0797DE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Marco</cp:lastModifiedBy>
  <cp:revision>2</cp:revision>
  <dcterms:created xsi:type="dcterms:W3CDTF">2023-08-22T13:58:00Z</dcterms:created>
  <dcterms:modified xsi:type="dcterms:W3CDTF">2023-08-22T13:58:00Z</dcterms:modified>
</cp:coreProperties>
</file>