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F15BB7" w14:textId="77777777" w:rsidR="001945F1" w:rsidRPr="001945F1" w:rsidRDefault="001945F1" w:rsidP="001945F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bookmarkStart w:id="0" w:name="_GoBack"/>
      <w:bookmarkEnd w:id="0"/>
      <w:r w:rsidRPr="001945F1">
        <w:rPr>
          <w:rFonts w:ascii="Calibri" w:eastAsia="Times New Roman" w:hAnsi="Calibri" w:cs="Calibri"/>
          <w:b/>
          <w:bCs/>
          <w:i/>
          <w:iCs/>
          <w:color w:val="000000"/>
          <w:kern w:val="0"/>
          <w:sz w:val="20"/>
          <w:szCs w:val="20"/>
          <w:u w:val="single"/>
          <w:lang w:eastAsia="pt-BR"/>
          <w14:ligatures w14:val="none"/>
        </w:rPr>
        <w:t>PEDIDO DE DILIGÊNCIA</w:t>
      </w:r>
    </w:p>
    <w:p w14:paraId="14584643" w14:textId="77777777" w:rsidR="001945F1" w:rsidRPr="001945F1" w:rsidRDefault="001945F1" w:rsidP="0019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98C3675" w14:textId="77777777" w:rsidR="001945F1" w:rsidRPr="001945F1" w:rsidRDefault="001945F1" w:rsidP="001945F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945F1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Segundo a Portaria n° 966 de julho de 2022 da SENATRAN, os agentes que executem atividades de fiscalização devem ser aprovados no Curso de Agente de Trânsito que devem ser realizados a cada 3 anos, segundo o que regulamenta a referida Portaria.</w:t>
      </w:r>
    </w:p>
    <w:p w14:paraId="3311F03C" w14:textId="77777777" w:rsidR="001945F1" w:rsidRPr="001945F1" w:rsidRDefault="001945F1" w:rsidP="0019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5239FD72" w14:textId="2CC49CEF" w:rsidR="001945F1" w:rsidRPr="001945F1" w:rsidRDefault="001945F1" w:rsidP="001945F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945F1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 xml:space="preserve">Assim, solicita o Recorrente a este órgão, que verifique se o agente de trânsito de RE/RG nº </w:t>
      </w:r>
      <w:r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XXXXXXX</w:t>
      </w:r>
      <w:r w:rsidRPr="001945F1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, foi submetido e aprovado no curso, conforme previsão da Portaria nº 966 da SENATRAN.</w:t>
      </w:r>
    </w:p>
    <w:p w14:paraId="15BCDB7A" w14:textId="77777777" w:rsidR="001945F1" w:rsidRPr="001945F1" w:rsidRDefault="001945F1" w:rsidP="001945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93CA1BA" w14:textId="77777777" w:rsidR="001945F1" w:rsidRPr="001945F1" w:rsidRDefault="001945F1" w:rsidP="001945F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945F1">
        <w:rPr>
          <w:rFonts w:ascii="Calibri" w:eastAsia="Times New Roman" w:hAnsi="Calibri" w:cs="Calibri"/>
          <w:color w:val="000000"/>
          <w:kern w:val="0"/>
          <w:sz w:val="20"/>
          <w:szCs w:val="20"/>
          <w:lang w:eastAsia="pt-BR"/>
          <w14:ligatures w14:val="none"/>
        </w:rPr>
        <w:t>Tal irregularidade ofende à competência do ato administrativo, bem como ao que determina à SENATRAN desde julho do corrente ano, cabendo, inclusive, denúncia à SENATRAN eventual irregularidade.</w:t>
      </w:r>
    </w:p>
    <w:p w14:paraId="552A8DF3" w14:textId="77777777" w:rsidR="00EF1CDB" w:rsidRDefault="00EF1CDB"/>
    <w:sectPr w:rsidR="00EF1C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5F1"/>
    <w:rsid w:val="001945F1"/>
    <w:rsid w:val="009C0DF2"/>
    <w:rsid w:val="00A21E18"/>
    <w:rsid w:val="00A46E89"/>
    <w:rsid w:val="00EF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56599"/>
  <w15:chartTrackingRefBased/>
  <w15:docId w15:val="{77E2C480-126A-4EF5-9716-FC60FEC80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94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85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550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Marco</cp:lastModifiedBy>
  <cp:revision>2</cp:revision>
  <dcterms:created xsi:type="dcterms:W3CDTF">2023-08-22T14:00:00Z</dcterms:created>
  <dcterms:modified xsi:type="dcterms:W3CDTF">2023-08-22T14:00:00Z</dcterms:modified>
</cp:coreProperties>
</file>