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84177" w14:textId="77777777" w:rsidR="00E226AC" w:rsidRPr="00E226AC" w:rsidRDefault="00E226AC" w:rsidP="00E226AC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  <w:bookmarkStart w:id="0" w:name="_GoBack"/>
      <w:bookmarkEnd w:id="0"/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lang w:eastAsia="pt-BR"/>
        </w:rPr>
        <w:t>PRELIMINARMENTE - DA NOTIFICAÇÃO DA AUTUAÇÃO EXPEDIDA FORA DO PRAZO</w:t>
      </w:r>
    </w:p>
    <w:p w14:paraId="47D4324B" w14:textId="77777777" w:rsidR="00E226AC" w:rsidRPr="00E226AC" w:rsidRDefault="00E226AC" w:rsidP="00E226AC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329A4CB3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﻿</w:t>
      </w: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A Lei é muito clara no que tange aos requisitos obrigatórios que órgãos de trânsito devem observar, o prazo para expedir a notificação é um desses requisitos obrigatórios, vejamos:</w:t>
      </w:r>
    </w:p>
    <w:p w14:paraId="647D469E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350B0233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Artigo 281 do CTB: A autoridade de Trânsito, na esfera da competência estabelecida neste Código e dentro da sua circunscrição, julgará a consistência do auto de infração e aplicará a penalidade cabível. </w:t>
      </w:r>
    </w:p>
    <w:p w14:paraId="02604076" w14:textId="65F08E98" w:rsidR="00E226AC" w:rsidRPr="00E226AC" w:rsidRDefault="006940E3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§1º</w:t>
      </w:r>
      <w:r w:rsidR="00E226AC"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 O auto de infração será arquivado e seu registro julgado insubsistente:</w:t>
      </w:r>
    </w:p>
    <w:p w14:paraId="4195B1DA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II – </w:t>
      </w:r>
      <w:proofErr w:type="gramStart"/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>se</w:t>
      </w:r>
      <w:proofErr w:type="gramEnd"/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, no prazo máximo de </w:t>
      </w:r>
      <w:r w:rsidRPr="006940E3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>trinta dias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 não for </w:t>
      </w: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>expedida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 a notificação de autuação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. (grifo nosso)</w:t>
      </w:r>
    </w:p>
    <w:p w14:paraId="26D4E0E0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4FC3B256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Ainda, temos a Resolução n° 918 do CONTRAN que fala sobre a notificação no artigo 4º, § 1º, que diz:</w:t>
      </w:r>
    </w:p>
    <w:p w14:paraId="219D7997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314E625C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Art. 4º Com exceção do disposto no § 5º do art. 3º, após a verificação da regularidade e da consistência do AIT, o órgão autuador expedirá, </w:t>
      </w: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 xml:space="preserve">no prazo máximo de 30 (trinta) dias 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contados da data do cometimento da infração, a NA dirigida ao proprietário do veículo, na qual deverão constar os dados mínimos definidos no art. 280 do CTB. </w:t>
      </w:r>
    </w:p>
    <w:p w14:paraId="2720285C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lang w:eastAsia="pt-BR"/>
        </w:rPr>
        <w:t>§ 1º A não expedição da NA no prazo previsto no caput ensejará o arquivamento do AIT.</w:t>
      </w:r>
    </w:p>
    <w:p w14:paraId="17B90919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309EB5FC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Podemos verificar claramente na notificação do AIT aqui recorrido, desde a data do cometimento da infração, até o dia da postagem desta notificação ultrapassou-se o prazo de 30 dias, ou seja, decaiu o direito do órgão de trânsito de punir.</w:t>
      </w:r>
    </w:p>
    <w:p w14:paraId="53B85D56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62E18F72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Só pela inobservância destes preceitos legais, tal autuação já é passível de anulação, bem como que sejam retirados os pontos dela decorrente.</w:t>
      </w:r>
    </w:p>
    <w:p w14:paraId="0248F524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43F108B2" w14:textId="4F245AA9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Deste modo, requeiro a ANULAÇÃO e ARQUIVAMENTO do AIT aqui em discussão</w:t>
      </w:r>
      <w:r w:rsidR="003A6FEA">
        <w:rPr>
          <w:rFonts w:eastAsia="Times New Roman" w:cstheme="minorHAnsi"/>
          <w:color w:val="1D1D1D"/>
          <w:sz w:val="24"/>
          <w:szCs w:val="24"/>
          <w:lang w:eastAsia="pt-BR"/>
        </w:rPr>
        <w:t>, nos termos do inciso I, do §1º do art. 281 do CTB,</w:t>
      </w: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 xml:space="preserve"> por violação aos artigos supramencionados.</w:t>
      </w:r>
    </w:p>
    <w:p w14:paraId="39ADA8C3" w14:textId="77777777" w:rsidR="00EF1CDB" w:rsidRPr="00E226AC" w:rsidRDefault="00EF1CDB" w:rsidP="00E226AC">
      <w:pPr>
        <w:rPr>
          <w:rFonts w:cstheme="minorHAnsi"/>
          <w:sz w:val="24"/>
          <w:szCs w:val="24"/>
        </w:rPr>
      </w:pPr>
    </w:p>
    <w:sectPr w:rsidR="00EF1CDB" w:rsidRPr="00E22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1AA"/>
    <w:rsid w:val="00343AFD"/>
    <w:rsid w:val="003A6FEA"/>
    <w:rsid w:val="006940E3"/>
    <w:rsid w:val="00AD4C0C"/>
    <w:rsid w:val="00E226AC"/>
    <w:rsid w:val="00EF1CDB"/>
    <w:rsid w:val="00F331AA"/>
    <w:rsid w:val="00FB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0401"/>
  <w15:chartTrackingRefBased/>
  <w15:docId w15:val="{C63FEC1A-8B16-4B9A-A75B-627F045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31AA"/>
    <w:rPr>
      <w:b/>
      <w:bCs/>
    </w:rPr>
  </w:style>
  <w:style w:type="character" w:styleId="nfase">
    <w:name w:val="Emphasis"/>
    <w:basedOn w:val="Fontepargpadro"/>
    <w:uiPriority w:val="20"/>
    <w:qFormat/>
    <w:rsid w:val="00F331AA"/>
    <w:rPr>
      <w:i/>
      <w:iCs/>
    </w:rPr>
  </w:style>
  <w:style w:type="paragraph" w:customStyle="1" w:styleId="ql-align-justify">
    <w:name w:val="ql-align-justify"/>
    <w:basedOn w:val="Normal"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FB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Marco</cp:lastModifiedBy>
  <cp:revision>2</cp:revision>
  <dcterms:created xsi:type="dcterms:W3CDTF">2023-08-22T14:08:00Z</dcterms:created>
  <dcterms:modified xsi:type="dcterms:W3CDTF">2023-08-22T14:08:00Z</dcterms:modified>
</cp:coreProperties>
</file>