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96D38" w14:textId="77777777" w:rsidR="00F46129" w:rsidRDefault="00F46129">
      <w:pPr>
        <w:spacing w:after="200" w:line="360" w:lineRule="auto"/>
        <w:jc w:val="both"/>
        <w:rPr>
          <w:sz w:val="29"/>
          <w:szCs w:val="29"/>
        </w:rPr>
      </w:pPr>
      <w:bookmarkStart w:id="0" w:name="_GoBack"/>
      <w:bookmarkEnd w:id="0"/>
    </w:p>
    <w:p w14:paraId="297FEBF1" w14:textId="77777777" w:rsidR="00F46129" w:rsidRDefault="005110B5">
      <w:pPr>
        <w:spacing w:after="200" w:line="360" w:lineRule="auto"/>
        <w:jc w:val="both"/>
        <w:rPr>
          <w:sz w:val="29"/>
          <w:szCs w:val="29"/>
        </w:rPr>
      </w:pPr>
      <w:r>
        <w:rPr>
          <w:b/>
          <w:sz w:val="29"/>
          <w:szCs w:val="29"/>
          <w:u w:val="single"/>
        </w:rPr>
        <w:t>INFORMAR AQUI O DESTINO DA DEFESA OU RECURSO (ÓRGÃO DE TRÂNSITO)</w:t>
      </w:r>
    </w:p>
    <w:p w14:paraId="2B8B33ED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1653C77E" w14:textId="77777777" w:rsidR="00F46129" w:rsidRDefault="005110B5">
      <w:pPr>
        <w:spacing w:after="20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REFERÊNCIA:</w:t>
      </w:r>
    </w:p>
    <w:p w14:paraId="2718EFB0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Nº do processo</w:t>
      </w:r>
      <w:r>
        <w:rPr>
          <w:sz w:val="24"/>
          <w:szCs w:val="24"/>
        </w:rPr>
        <w:br/>
        <w:t xml:space="preserve">Auto de infração  </w:t>
      </w:r>
    </w:p>
    <w:p w14:paraId="02AFEE49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  <w:bookmarkStart w:id="1" w:name="_qfex7f5ba0up" w:colFirst="0" w:colLast="0"/>
      <w:bookmarkEnd w:id="1"/>
    </w:p>
    <w:p w14:paraId="3255149A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bookmarkStart w:id="2" w:name="_1fob9te" w:colFirst="0" w:colLast="0"/>
      <w:bookmarkEnd w:id="2"/>
      <w:r>
        <w:rPr>
          <w:sz w:val="24"/>
          <w:szCs w:val="24"/>
        </w:rPr>
        <w:t>(NOME DO CLIENTE E QUALIFICAÇÃO)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brasileiro (a), portador do CPF nº x e CNH, residente e domiciliado (...), vem, por intermédio de seu bastante procurador, oferecer a presente</w:t>
      </w:r>
    </w:p>
    <w:p w14:paraId="050426A0" w14:textId="77777777" w:rsidR="00F46129" w:rsidRDefault="005110B5">
      <w:pPr>
        <w:spacing w:after="200" w:line="360" w:lineRule="auto"/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</w:rPr>
        <w:t>DEFESA / RECURSO</w:t>
      </w:r>
    </w:p>
    <w:p w14:paraId="0B4A87F8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Em face da decisão que indeferiu o pedido de defesa prévia (se houve defesa prévia) ou</w:t>
      </w:r>
      <w:proofErr w:type="gramStart"/>
      <w:r>
        <w:rPr>
          <w:sz w:val="24"/>
          <w:szCs w:val="24"/>
        </w:rPr>
        <w:t xml:space="preserve"> ..</w:t>
      </w:r>
      <w:proofErr w:type="gramEnd"/>
      <w:r>
        <w:rPr>
          <w:sz w:val="24"/>
          <w:szCs w:val="24"/>
        </w:rPr>
        <w:t xml:space="preserve"> em face da decisão que julgou consistente o auto de infração de trânsito nº x, pelos fatos e fundamentos a seguir expostos:</w:t>
      </w:r>
    </w:p>
    <w:p w14:paraId="454EDF47" w14:textId="77777777" w:rsidR="00F46129" w:rsidRDefault="00F46129">
      <w:pPr>
        <w:spacing w:after="200" w:line="360" w:lineRule="auto"/>
        <w:rPr>
          <w:sz w:val="24"/>
          <w:szCs w:val="24"/>
        </w:rPr>
      </w:pPr>
    </w:p>
    <w:p w14:paraId="7DD88ABE" w14:textId="77777777" w:rsidR="00F46129" w:rsidRDefault="005110B5">
      <w:pPr>
        <w:spacing w:after="20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- DOS FATOS </w:t>
      </w:r>
    </w:p>
    <w:p w14:paraId="774FA710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Conforme consta no auto de infração nº x, o autor foi autuado na forma do art. 191 do Código de Trânsito Brasileiro por supostamente praticar a infração de forçar passagem entre veículos. </w:t>
      </w:r>
    </w:p>
    <w:p w14:paraId="45C8FD62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4AAD7A15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7C315D87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Art. 191. Forçar passagem entre veículos que, transitando em sentidos opostos, estejam na iminência de passar um pelo outro ao realizar operação de ultrapassagem:</w:t>
      </w:r>
    </w:p>
    <w:p w14:paraId="0CDE0573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Infração - gravíssima;</w:t>
      </w:r>
    </w:p>
    <w:p w14:paraId="3C83B491" w14:textId="77777777" w:rsidR="00F46129" w:rsidRDefault="005110B5">
      <w:pPr>
        <w:spacing w:after="200" w:line="360" w:lineRule="auto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Penalidade - multa (dez vezes) e suspensão do direito de dirigir. (Redação dada pela Lei nº 12.971, de 2014)    </w:t>
      </w:r>
    </w:p>
    <w:p w14:paraId="23B2E376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Parágrafo único. Aplica-se em dobro a multa prevista no caput em caso de reincidência no período de até 12 (doze) meses da infração anterior.</w:t>
      </w:r>
    </w:p>
    <w:p w14:paraId="20CCF5F8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Ocorre que a infração não foi cometida. Tanto é que o agente de trânsito não informou no AIT as circunstâncias da suposta infração, violando assim o Manual Brasileiro de Fiscalização de trânsito.</w:t>
      </w:r>
    </w:p>
    <w:p w14:paraId="7204E53C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40DB2D34" w14:textId="77777777" w:rsidR="00F46129" w:rsidRDefault="005110B5">
      <w:pPr>
        <w:spacing w:after="20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II - DA INFRAÇÃO </w:t>
      </w:r>
    </w:p>
    <w:p w14:paraId="3361E7DA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 início é importante salientar que a infração em tela consiste no ato de forçar passagem entre veículos que, transitando em sentidos opostos, estejam na iminência de passar um pelo outro ao realizar operação de ultrapassagem.</w:t>
      </w:r>
    </w:p>
    <w:p w14:paraId="4E08665E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Essa conduta, por sua natureza perigosa e potencialmente causadora de acidentes, é considerada gravíssima, de acordo com a tipificação estabelecida pelo legislador no CTB. A</w:t>
      </w:r>
      <w:r>
        <w:rPr>
          <w:b/>
          <w:sz w:val="24"/>
          <w:szCs w:val="24"/>
        </w:rPr>
        <w:t xml:space="preserve"> sua gravidade é evidenciada pelas consequências que podem resultar, tais como colisões frontais e o comprometimento da segurança viária.</w:t>
      </w:r>
    </w:p>
    <w:p w14:paraId="334C0BA0" w14:textId="0AD3FE54" w:rsidR="00F46129" w:rsidRDefault="004D57C1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Ressalto</w:t>
      </w:r>
      <w:r w:rsidR="005110B5">
        <w:rPr>
          <w:sz w:val="24"/>
          <w:szCs w:val="24"/>
        </w:rPr>
        <w:t xml:space="preserve"> que a caracterização dessa infração demanda a presença de determinados elementos, t</w:t>
      </w:r>
      <w:r w:rsidR="005110B5">
        <w:rPr>
          <w:b/>
          <w:sz w:val="24"/>
          <w:szCs w:val="24"/>
        </w:rPr>
        <w:t xml:space="preserve">ais como a existência de veículos transitando em sentidos opostos e a iminência de um possível acidente em virtude da ultrapassagem em curso. </w:t>
      </w:r>
      <w:r w:rsidR="005110B5">
        <w:rPr>
          <w:sz w:val="24"/>
          <w:szCs w:val="24"/>
        </w:rPr>
        <w:t xml:space="preserve">A não observância desses elementos essenciais pode resultar na ausência de </w:t>
      </w:r>
      <w:r w:rsidR="005110B5">
        <w:rPr>
          <w:sz w:val="24"/>
          <w:szCs w:val="24"/>
        </w:rPr>
        <w:lastRenderedPageBreak/>
        <w:t>tipificação adequada da conduta, comprometendo o devido processo legal e o direito de defesa do infrator.</w:t>
      </w:r>
    </w:p>
    <w:p w14:paraId="0DD5099F" w14:textId="01D093DB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Diante disso, é fundamental que as autoridades de trânsito observem rigorosamente os procedimentos previstos no Manual Brasileiro de Fiscalização de Trânsito (MBFT) no momento da autuação, garantindo assim a correta tipificação conduta e o pleno exercício do contraditório e da ampla defesa por parte do suposto infrator.</w:t>
      </w:r>
    </w:p>
    <w:p w14:paraId="40DEDE72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caso dos autos, não foi o que aconteceu.</w:t>
      </w:r>
    </w:p>
    <w:p w14:paraId="50906EAD" w14:textId="77777777" w:rsidR="004D57C1" w:rsidRDefault="004D57C1">
      <w:pPr>
        <w:spacing w:after="200" w:line="360" w:lineRule="auto"/>
        <w:jc w:val="both"/>
        <w:rPr>
          <w:b/>
          <w:bCs/>
          <w:sz w:val="24"/>
          <w:szCs w:val="24"/>
        </w:rPr>
      </w:pPr>
    </w:p>
    <w:p w14:paraId="41089268" w14:textId="39C4DE49" w:rsidR="00F46129" w:rsidRPr="004D57C1" w:rsidRDefault="005110B5">
      <w:pPr>
        <w:spacing w:after="200" w:line="360" w:lineRule="auto"/>
        <w:jc w:val="both"/>
        <w:rPr>
          <w:b/>
          <w:bCs/>
          <w:sz w:val="24"/>
          <w:szCs w:val="24"/>
        </w:rPr>
      </w:pPr>
      <w:r w:rsidRPr="004D57C1">
        <w:rPr>
          <w:b/>
          <w:bCs/>
          <w:sz w:val="24"/>
          <w:szCs w:val="24"/>
        </w:rPr>
        <w:t>III - DOS REQUISITOS LEGAIS PARA O SEU REGISTRO VÁLIDO</w:t>
      </w:r>
    </w:p>
    <w:p w14:paraId="00E57534" w14:textId="41FE7956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acordo com </w:t>
      </w:r>
      <w:r w:rsidR="00F973F9">
        <w:rPr>
          <w:sz w:val="24"/>
          <w:szCs w:val="24"/>
        </w:rPr>
        <w:t>a ficha específica do</w:t>
      </w:r>
      <w:r>
        <w:rPr>
          <w:sz w:val="24"/>
          <w:szCs w:val="24"/>
        </w:rPr>
        <w:t xml:space="preserve"> Manual Brasileiro de Fiscalização de Trânsito,</w:t>
      </w:r>
      <w:r w:rsidR="00F973F9">
        <w:rPr>
          <w:sz w:val="24"/>
          <w:szCs w:val="24"/>
        </w:rPr>
        <w:t xml:space="preserve"> para que o registro da infração</w:t>
      </w:r>
      <w:r>
        <w:rPr>
          <w:sz w:val="24"/>
          <w:szCs w:val="24"/>
        </w:rPr>
        <w:t xml:space="preserve"> prevista no art. 191 do CTB seja válido, é importante que o condutor deve ser autuado quando:</w:t>
      </w:r>
    </w:p>
    <w:p w14:paraId="7DCE020F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1. Veículo que ao realizar ultrapassagem, mesmo em local permitido, força a passagem entre veículos que estejam circulando em sentidos opostos e próximos a passar um pelo outro.</w:t>
      </w:r>
    </w:p>
    <w:p w14:paraId="6332062A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2. Veículo que ao iniciar a operação de ultrapassagem, mesmo em local permitido, força a passagem entre veículos que estejam circulando em sentidos opostos e próximos a passar um pelo outro, mesmo que não complete a manobra de ultrapassagem.</w:t>
      </w:r>
    </w:p>
    <w:p w14:paraId="11236349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 outro lado, para caracterizar a infração não basta uma simples alegação do agente de trânsito.</w:t>
      </w:r>
    </w:p>
    <w:p w14:paraId="15A49BD3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É necessário que este informe quais as consequências da ação do condutor em relação aos demais veículos. </w:t>
      </w:r>
    </w:p>
    <w:p w14:paraId="66FA98E2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 exemplo:</w:t>
      </w:r>
    </w:p>
    <w:p w14:paraId="36C80EE3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1. O veículo que transitava no sentido oposto precisou frear para não causar acidente.</w:t>
      </w:r>
    </w:p>
    <w:p w14:paraId="33EFECD0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2. O veículo que transitava em sentido contrário foi obrigado a sair para o acostamento.</w:t>
      </w:r>
    </w:p>
    <w:p w14:paraId="165CB2F1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3. O veículo que transitava no mesmo sentido, obrigou-se a diminuir a velocidade e sair para o acostamento.</w:t>
      </w:r>
    </w:p>
    <w:p w14:paraId="7D49970C" w14:textId="77777777" w:rsidR="00F46129" w:rsidRDefault="005110B5">
      <w:pPr>
        <w:spacing w:after="200" w:line="360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4. Os três veículos passaram uns pelos outros ocupando toda a pista de rolamento à curta distância.</w:t>
      </w:r>
    </w:p>
    <w:p w14:paraId="0B349CDA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Diante da ausência de tais registros, É NULO O AUTO DE INFRAÇÃO.</w:t>
      </w:r>
    </w:p>
    <w:p w14:paraId="7C720379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3CFC4692" w14:textId="77777777" w:rsidR="00F46129" w:rsidRDefault="005110B5">
      <w:pPr>
        <w:spacing w:after="20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IV - DA NULIDADE DO AIT</w:t>
      </w:r>
    </w:p>
    <w:p w14:paraId="352C3491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Conforme se pode verificar do AIT em anexo (</w:t>
      </w:r>
      <w:proofErr w:type="spellStart"/>
      <w:r>
        <w:rPr>
          <w:sz w:val="24"/>
          <w:szCs w:val="24"/>
        </w:rPr>
        <w:t>print</w:t>
      </w:r>
      <w:proofErr w:type="spellEnd"/>
      <w:r>
        <w:rPr>
          <w:sz w:val="24"/>
          <w:szCs w:val="24"/>
        </w:rPr>
        <w:t xml:space="preserve"> abaixo), o agente de trânsito não registrou qualquer das consequências listadas pelo CONTRAN. </w:t>
      </w:r>
    </w:p>
    <w:p w14:paraId="7BE97D3B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4776497A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(PRINT DO AIT SEM OS REGISTROS CITADOS)</w:t>
      </w:r>
    </w:p>
    <w:p w14:paraId="1FEDAFB4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7C7A52D2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Desta forma, não se pode afirmar que o condutor efetivamente tenha forçado passagem entre veículos que, transitando em sentidos opostos, estivessem na iminência de passar um pelo outro ao realizar operação de ultrapassagem.</w:t>
      </w:r>
    </w:p>
    <w:p w14:paraId="7BC83899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4B303E97" w14:textId="77777777" w:rsidR="00F46129" w:rsidRDefault="005110B5">
      <w:pPr>
        <w:spacing w:after="20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 - DOS PEDIDOS </w:t>
      </w:r>
    </w:p>
    <w:p w14:paraId="14DE0E2F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25D2E70F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Isto posto, requer:</w:t>
      </w:r>
    </w:p>
    <w:p w14:paraId="26F6F6F4" w14:textId="77777777" w:rsidR="00F46129" w:rsidRDefault="005110B5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recebimento da presente defesa.</w:t>
      </w:r>
    </w:p>
    <w:p w14:paraId="6B6CB393" w14:textId="77777777" w:rsidR="00F46129" w:rsidRDefault="005110B5">
      <w:pPr>
        <w:spacing w:after="200" w:line="36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A procedência do pedido para determinar a nulidade e o arquivamento do processo de multa/suspensão. </w:t>
      </w:r>
      <w:r>
        <w:rPr>
          <w:b/>
          <w:sz w:val="24"/>
          <w:szCs w:val="24"/>
        </w:rPr>
        <w:t xml:space="preserve"> </w:t>
      </w:r>
    </w:p>
    <w:p w14:paraId="4431EC70" w14:textId="77777777" w:rsidR="00F46129" w:rsidRDefault="00F46129">
      <w:pPr>
        <w:spacing w:line="360" w:lineRule="auto"/>
        <w:ind w:left="2268"/>
        <w:jc w:val="both"/>
        <w:rPr>
          <w:sz w:val="24"/>
          <w:szCs w:val="24"/>
        </w:rPr>
      </w:pPr>
    </w:p>
    <w:p w14:paraId="4A485D07" w14:textId="77777777" w:rsidR="00F46129" w:rsidRDefault="005110B5">
      <w:p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Nesses termos, </w:t>
      </w:r>
    </w:p>
    <w:p w14:paraId="5525B54D" w14:textId="77777777" w:rsidR="00F46129" w:rsidRDefault="005110B5">
      <w:p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Pede deferimento.</w:t>
      </w:r>
    </w:p>
    <w:p w14:paraId="22A92A0F" w14:textId="77777777" w:rsidR="00F46129" w:rsidRDefault="005110B5">
      <w:p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Local e data</w:t>
      </w:r>
    </w:p>
    <w:p w14:paraId="4EBF482E" w14:textId="77777777" w:rsidR="00F46129" w:rsidRDefault="00F46129">
      <w:pPr>
        <w:spacing w:after="240" w:line="360" w:lineRule="auto"/>
        <w:rPr>
          <w:sz w:val="24"/>
          <w:szCs w:val="24"/>
        </w:rPr>
      </w:pPr>
    </w:p>
    <w:p w14:paraId="1B40F889" w14:textId="77777777" w:rsidR="00F46129" w:rsidRDefault="005110B5">
      <w:pPr>
        <w:spacing w:after="240" w:line="360" w:lineRule="auto"/>
        <w:jc w:val="center"/>
      </w:pPr>
      <w:r>
        <w:rPr>
          <w:b/>
          <w:sz w:val="24"/>
          <w:szCs w:val="24"/>
        </w:rPr>
        <w:t>Nome e assinatura do procurador ou do condutor (caso não seja com procuração)</w:t>
      </w:r>
    </w:p>
    <w:p w14:paraId="268B61DC" w14:textId="77777777" w:rsidR="00F46129" w:rsidRDefault="00F46129">
      <w:pPr>
        <w:spacing w:after="200" w:line="360" w:lineRule="auto"/>
        <w:jc w:val="both"/>
        <w:rPr>
          <w:sz w:val="24"/>
          <w:szCs w:val="24"/>
        </w:rPr>
      </w:pPr>
    </w:p>
    <w:p w14:paraId="4C35F057" w14:textId="77777777" w:rsidR="00F46129" w:rsidRDefault="00F46129">
      <w:pPr>
        <w:spacing w:after="240" w:line="360" w:lineRule="auto"/>
        <w:jc w:val="center"/>
        <w:rPr>
          <w:sz w:val="29"/>
          <w:szCs w:val="29"/>
        </w:rPr>
      </w:pPr>
    </w:p>
    <w:sectPr w:rsidR="00F46129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460052" w14:textId="77777777" w:rsidR="009F0439" w:rsidRDefault="009F0439">
      <w:pPr>
        <w:spacing w:line="240" w:lineRule="auto"/>
      </w:pPr>
      <w:r>
        <w:separator/>
      </w:r>
    </w:p>
  </w:endnote>
  <w:endnote w:type="continuationSeparator" w:id="0">
    <w:p w14:paraId="769C5011" w14:textId="77777777" w:rsidR="009F0439" w:rsidRDefault="009F0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A8C7B9" w14:textId="77777777" w:rsidR="00F46129" w:rsidRDefault="005110B5">
    <w:pPr>
      <w:jc w:val="center"/>
    </w:pPr>
    <w:r>
      <w:t>Criado por: Paulo André Cirino - OAB 17.223 ES</w:t>
    </w:r>
  </w:p>
  <w:p w14:paraId="0D02E4A5" w14:textId="77777777" w:rsidR="00F46129" w:rsidRDefault="005110B5">
    <w:pPr>
      <w:jc w:val="center"/>
    </w:pPr>
    <w:r>
      <w:t>@pauloandrecirino</w:t>
    </w:r>
    <w:r>
      <w:br/>
      <w:t>www.nablitz.com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934309" w14:textId="77777777" w:rsidR="009F0439" w:rsidRDefault="009F0439">
      <w:pPr>
        <w:spacing w:line="240" w:lineRule="auto"/>
      </w:pPr>
      <w:r>
        <w:separator/>
      </w:r>
    </w:p>
  </w:footnote>
  <w:footnote w:type="continuationSeparator" w:id="0">
    <w:p w14:paraId="4E588312" w14:textId="77777777" w:rsidR="009F0439" w:rsidRDefault="009F0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5208E0" w14:textId="77777777" w:rsidR="00F46129" w:rsidRDefault="009F0439">
    <w:pPr>
      <w:ind w:left="-1417" w:right="-1440"/>
      <w:jc w:val="center"/>
    </w:pPr>
    <w:r>
      <w:pict w14:anchorId="0AD483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230.15pt;height:137.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  <w:r w:rsidR="005110B5">
      <w:rPr>
        <w:noProof/>
      </w:rPr>
      <w:drawing>
        <wp:inline distT="114300" distB="114300" distL="114300" distR="114300" wp14:anchorId="5F6355E1" wp14:editId="00E28504">
          <wp:extent cx="7515225" cy="14620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5225" cy="1462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129"/>
    <w:rsid w:val="00366075"/>
    <w:rsid w:val="004D57C1"/>
    <w:rsid w:val="005110B5"/>
    <w:rsid w:val="00571FE2"/>
    <w:rsid w:val="009F0439"/>
    <w:rsid w:val="00DC04BA"/>
    <w:rsid w:val="00F46129"/>
    <w:rsid w:val="00F9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4D882F"/>
  <w15:docId w15:val="{97F620AF-0B71-3446-B683-9D9E8B96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Marco</cp:lastModifiedBy>
  <cp:revision>2</cp:revision>
  <dcterms:created xsi:type="dcterms:W3CDTF">2023-07-11T14:01:00Z</dcterms:created>
  <dcterms:modified xsi:type="dcterms:W3CDTF">2023-07-11T14:01:00Z</dcterms:modified>
</cp:coreProperties>
</file>