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52F47" w14:textId="44BBAF5D" w:rsidR="005420CE" w:rsidRPr="005420CE" w:rsidRDefault="005420CE" w:rsidP="005420CE">
      <w:pPr>
        <w:jc w:val="both"/>
        <w:rPr>
          <w:b/>
          <w:bCs/>
          <w:sz w:val="24"/>
          <w:szCs w:val="24"/>
        </w:rPr>
      </w:pPr>
      <w:r w:rsidRPr="005420CE">
        <w:rPr>
          <w:b/>
          <w:bCs/>
          <w:sz w:val="24"/>
          <w:szCs w:val="24"/>
        </w:rPr>
        <w:t>MODELO SOBRE O PAGAMENTO DA MULTA QUANDO HÁ O INDEFERIMENTO DA DEFESA PRÉVIA:</w:t>
      </w:r>
    </w:p>
    <w:p w14:paraId="79237A13" w14:textId="77777777" w:rsidR="005420CE" w:rsidRDefault="005420CE" w:rsidP="005420CE">
      <w:pPr>
        <w:jc w:val="both"/>
      </w:pPr>
    </w:p>
    <w:p w14:paraId="0AB76885" w14:textId="0E89E2A2" w:rsidR="005420CE" w:rsidRDefault="005420CE" w:rsidP="005420CE">
      <w:pPr>
        <w:jc w:val="both"/>
      </w:pPr>
      <w:r>
        <w:t>Olá, bom dia (boa tarde), obrigada pelo envio da notificação de penalidade. Isso quer dizer que a nossa defesa foi indeferida.</w:t>
      </w:r>
    </w:p>
    <w:p w14:paraId="3A21F5A2" w14:textId="2CCF6CC8" w:rsidR="005420CE" w:rsidRDefault="005420CE" w:rsidP="005420CE">
      <w:pPr>
        <w:jc w:val="both"/>
      </w:pPr>
      <w:r>
        <w:t>Sobre o pagamento da multa, conforme orientações da notificação, s</w:t>
      </w:r>
      <w:r>
        <w:t xml:space="preserve">e </w:t>
      </w:r>
      <w:r>
        <w:t>o(a)</w:t>
      </w:r>
      <w:r>
        <w:t xml:space="preserve"> </w:t>
      </w:r>
      <w:proofErr w:type="gramStart"/>
      <w:r>
        <w:t>sr</w:t>
      </w:r>
      <w:r>
        <w:t>.(</w:t>
      </w:r>
      <w:proofErr w:type="gramEnd"/>
      <w:r>
        <w:t>a)</w:t>
      </w:r>
      <w:r>
        <w:t xml:space="preserve"> quiser pagar, </w:t>
      </w:r>
      <w:r>
        <w:t>com 20% de desconto, pode fazê-lo.</w:t>
      </w:r>
    </w:p>
    <w:p w14:paraId="4ABEE838" w14:textId="6B1D9151" w:rsidR="005420CE" w:rsidRDefault="005420CE" w:rsidP="005420CE">
      <w:pPr>
        <w:jc w:val="both"/>
      </w:pPr>
      <w:r>
        <w:t xml:space="preserve">Se o </w:t>
      </w:r>
      <w:r>
        <w:t>recurso</w:t>
      </w:r>
      <w:r>
        <w:t xml:space="preserve"> for deferido o órgão reembolsa o valor </w:t>
      </w:r>
      <w:r>
        <w:t>ao(à)</w:t>
      </w:r>
      <w:r>
        <w:t xml:space="preserve"> </w:t>
      </w:r>
      <w:proofErr w:type="gramStart"/>
      <w:r>
        <w:t>sr.(</w:t>
      </w:r>
      <w:proofErr w:type="gramEnd"/>
      <w:r>
        <w:t>a) depois</w:t>
      </w:r>
      <w:r>
        <w:t>, por meio de formulário próprio. Fique tranquilo pois não é nada burocrático.</w:t>
      </w:r>
    </w:p>
    <w:p w14:paraId="2FA415F6" w14:textId="52A1517C" w:rsidR="005420CE" w:rsidRDefault="005420CE" w:rsidP="005420CE">
      <w:pPr>
        <w:jc w:val="both"/>
      </w:pPr>
      <w:r>
        <w:t>Caso não</w:t>
      </w:r>
      <w:r>
        <w:t xml:space="preserve"> queira ou não</w:t>
      </w:r>
      <w:r>
        <w:t xml:space="preserve"> tenha a possibilidade de pagar a multa, </w:t>
      </w:r>
      <w:r>
        <w:t xml:space="preserve">não tem problema, </w:t>
      </w:r>
      <w:r>
        <w:t xml:space="preserve">o processo </w:t>
      </w:r>
      <w:r>
        <w:t>tramitará normalmente.</w:t>
      </w:r>
    </w:p>
    <w:p w14:paraId="1422353D" w14:textId="550AD1FC" w:rsidR="005420CE" w:rsidRDefault="005420CE" w:rsidP="005420CE">
      <w:pPr>
        <w:jc w:val="both"/>
      </w:pPr>
      <w:r>
        <w:t>Assim que o recurso for protocolado, esse valor ficará em efeito suspensivo (temporariamente</w:t>
      </w:r>
      <w:r>
        <w:t xml:space="preserve"> inexigível, nos termos do art. 285 do CTB</w:t>
      </w:r>
      <w:r>
        <w:t xml:space="preserve">). </w:t>
      </w:r>
    </w:p>
    <w:p w14:paraId="16548EBE" w14:textId="1B26A24A" w:rsidR="005420CE" w:rsidRDefault="005420CE" w:rsidP="005420CE">
      <w:pPr>
        <w:jc w:val="both"/>
      </w:pPr>
      <w:r>
        <w:t xml:space="preserve">A questão do pagamento é mais </w:t>
      </w:r>
      <w:r>
        <w:t>para aproveitar o</w:t>
      </w:r>
      <w:r>
        <w:t xml:space="preserve"> desconto</w:t>
      </w:r>
      <w:r>
        <w:t xml:space="preserve"> de 20%</w:t>
      </w:r>
      <w:r>
        <w:t>, que só são ofertados uma</w:t>
      </w:r>
      <w:r>
        <w:t xml:space="preserve"> única</w:t>
      </w:r>
      <w:r>
        <w:t xml:space="preserve"> vez, na JARI, </w:t>
      </w:r>
      <w:r>
        <w:t>junto com a notificação de penalidade</w:t>
      </w:r>
      <w:r>
        <w:t xml:space="preserve">. </w:t>
      </w:r>
    </w:p>
    <w:p w14:paraId="31DF3410" w14:textId="77777777" w:rsidR="005420CE" w:rsidRDefault="005420CE" w:rsidP="005420CE">
      <w:pPr>
        <w:jc w:val="both"/>
      </w:pPr>
      <w:r>
        <w:t xml:space="preserve">Se passar dessa data, independente do recurso, perderá esse desconto. </w:t>
      </w:r>
    </w:p>
    <w:p w14:paraId="6C945E8B" w14:textId="4A342FA2" w:rsidR="005420CE" w:rsidRDefault="005420CE" w:rsidP="005420CE">
      <w:pPr>
        <w:jc w:val="both"/>
      </w:pPr>
      <w:r>
        <w:t xml:space="preserve">Além disso, sendo indeferido os próximos recursos, </w:t>
      </w:r>
      <w:r w:rsidR="004C5E74">
        <w:t xml:space="preserve">haverá a incidência de </w:t>
      </w:r>
      <w:r>
        <w:t>juros</w:t>
      </w:r>
      <w:r w:rsidR="004C5E74">
        <w:t xml:space="preserve"> de mora</w:t>
      </w:r>
      <w:r>
        <w:t xml:space="preserve">, não é </w:t>
      </w:r>
      <w:r>
        <w:t>exorbitante,</w:t>
      </w:r>
      <w:r>
        <w:t xml:space="preserve"> mas existe essa possibilidade. </w:t>
      </w:r>
    </w:p>
    <w:p w14:paraId="60D24872" w14:textId="77777777" w:rsidR="004C5E74" w:rsidRDefault="005420CE" w:rsidP="005420CE">
      <w:pPr>
        <w:jc w:val="both"/>
      </w:pPr>
      <w:r>
        <w:t xml:space="preserve">Em ambos os casos, </w:t>
      </w:r>
      <w:r w:rsidR="004C5E74">
        <w:t>efetuando o pagamento</w:t>
      </w:r>
      <w:r>
        <w:t xml:space="preserve"> ou não, o processo procederá normalmente e não irá interferir no julgamento. </w:t>
      </w:r>
    </w:p>
    <w:p w14:paraId="0F20BD5E" w14:textId="1A5C4510" w:rsidR="00EF1CDB" w:rsidRPr="005420CE" w:rsidRDefault="005420CE" w:rsidP="005420CE">
      <w:pPr>
        <w:jc w:val="both"/>
      </w:pPr>
      <w:r>
        <w:t>Portanto o pagamento fica a</w:t>
      </w:r>
      <w:r>
        <w:t xml:space="preserve"> seu</w:t>
      </w:r>
      <w:r>
        <w:t xml:space="preserve"> critério</w:t>
      </w:r>
      <w:r>
        <w:t>.</w:t>
      </w:r>
    </w:p>
    <w:sectPr w:rsidR="00EF1CDB" w:rsidRPr="005420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CE"/>
    <w:rsid w:val="004C5E74"/>
    <w:rsid w:val="005420CE"/>
    <w:rsid w:val="00A21E18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5DFC0"/>
  <w15:chartTrackingRefBased/>
  <w15:docId w15:val="{5745DCB1-0127-40D6-8427-E247AA70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1</cp:revision>
  <dcterms:created xsi:type="dcterms:W3CDTF">2023-07-10T13:48:00Z</dcterms:created>
  <dcterms:modified xsi:type="dcterms:W3CDTF">2023-07-10T13:59:00Z</dcterms:modified>
</cp:coreProperties>
</file>