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82D9A" w14:textId="5A1338AA" w:rsidR="00EB27D8" w:rsidRDefault="00EB27D8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>
        <w:rPr>
          <w:rFonts w:asciiTheme="minorHAnsi" w:hAnsiTheme="minorHAnsi" w:cstheme="minorHAnsi"/>
          <w:color w:val="1D1D1D"/>
          <w:sz w:val="20"/>
          <w:szCs w:val="20"/>
        </w:rPr>
        <w:t>PRELIMINARES…</w:t>
      </w:r>
    </w:p>
    <w:p w14:paraId="75E4B9E7" w14:textId="77777777" w:rsidR="00EB27D8" w:rsidRDefault="00EB27D8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53AD68F2" w14:textId="2DFA498F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Ademais, em que pese a penalidade em questão, minhas alegações apresentadas na instância inferior não teve todos os argumentos apreciados por aquela turma julgadora, ferindo ao princípio da motivação.</w:t>
      </w:r>
    </w:p>
    <w:p w14:paraId="3E9FF0D8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18E75BA6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Forte"/>
          <w:rFonts w:asciiTheme="minorHAnsi" w:hAnsiTheme="minorHAnsi" w:cstheme="minorHAnsi"/>
          <w:color w:val="1D1D1D"/>
          <w:sz w:val="20"/>
          <w:szCs w:val="20"/>
        </w:rPr>
        <w:t>DO PRINCÍPIO DA MOTIVAÇÃO DOS ATOS ADMINISTRATIVOS – JULGAMENTO INCOMPATÍVEL </w:t>
      </w:r>
    </w:p>
    <w:p w14:paraId="7EB3A639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4CFCDE6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Tendo em vista todas as irregularidades constantes na autuação e respectiva notificação, apresentei minhas alegações na instância inferior, junto ao órgão autuante, em esfera administrativa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</w:rPr>
        <w:t>.</w:t>
      </w:r>
    </w:p>
    <w:p w14:paraId="1BEC0AE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 </w:t>
      </w:r>
    </w:p>
    <w:p w14:paraId="496A12D5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Entretanto, minha defesa foi indeferida sem qualquer fundamentação e motivação do ato.</w:t>
      </w:r>
    </w:p>
    <w:p w14:paraId="05615EF5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03848DD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 xml:space="preserve">Ora, o órgão julgador simplesmente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não enfrentou o tema proposto para seu julgamento</w:t>
      </w:r>
      <w:r w:rsidRPr="00AA0007">
        <w:rPr>
          <w:rFonts w:asciiTheme="minorHAnsi" w:hAnsiTheme="minorHAnsi" w:cstheme="minorHAnsi"/>
          <w:color w:val="1D1D1D"/>
          <w:sz w:val="20"/>
          <w:szCs w:val="20"/>
        </w:rPr>
        <w:t>, fato que macula a decisão proferida.</w:t>
      </w:r>
    </w:p>
    <w:p w14:paraId="0F42F4E3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16B95247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 propósito:</w:t>
      </w:r>
    </w:p>
    <w:p w14:paraId="5E962EE7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42924E33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"3. Nas infrações de trânsito,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a análise da consistência do auto de infração à luz da defesa propiciada é premissa inafastável para a aplicação da penalidade e consectário da garantia da ampla defesa assegurada no inciso LV, do artigo 5º da CF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, como decorrência do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due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process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of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law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do direito anglo-norte-americano, hoje constitucionalizado na nossa Carta Maior" (STJ, 1ª T., </w:t>
      </w:r>
      <w:proofErr w:type="spell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REsp</w:t>
      </w:r>
      <w:proofErr w:type="spell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490728 / RS, rel. min. Luiz Fux, j. em 03/06/2003, DJ 23.06.2003 p. 265). (grifos meu)</w:t>
      </w:r>
    </w:p>
    <w:p w14:paraId="01CEE528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7939CED9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Trata-se de ato administrativo sancionador, decorrente de poder de polícia, no qual foi apresentado matéria fática na discussão sobre o processo administrativo instaurado contra mim, sendo indispensável que o órgão julgador se manifeste sobre as questões arguidas em sede de recurso.</w:t>
      </w:r>
    </w:p>
    <w:p w14:paraId="39C1583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496115D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O dever de motivar decisões administrativas também decorrente da Lei 9.784/99. Em seu artigo 50, a referida lei elenca situações de fato e de direito que quando presentes obrigam o agente público a motivar o ato, com a indicação dos fatos e dos fundamentos jurídicos presentes. De extrema relevância a citação, in litteris, desse artigo:</w:t>
      </w:r>
    </w:p>
    <w:p w14:paraId="2C906C65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3B9B1F81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Art. 50. Os atos administrativos deverão ser motivados, com indicação dos fatos e dos fundamentos jurídicos, quando:</w:t>
      </w:r>
    </w:p>
    <w:p w14:paraId="49147646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V – </w:t>
      </w:r>
      <w:proofErr w:type="gramStart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decidam</w:t>
      </w:r>
      <w:proofErr w:type="gramEnd"/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 recursos administrativos;</w:t>
      </w:r>
    </w:p>
    <w:p w14:paraId="310A302D" w14:textId="77777777" w:rsidR="00AA0007" w:rsidRPr="00AA0007" w:rsidRDefault="00AA0007" w:rsidP="00AA0007">
      <w:pPr>
        <w:pStyle w:val="ql-indent-1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[...]</w:t>
      </w:r>
    </w:p>
    <w:p w14:paraId="6EE6F288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000000"/>
          <w:sz w:val="20"/>
          <w:szCs w:val="20"/>
        </w:rPr>
        <w:t>§ 1o A motivação deve ser explícita, clara e congruente, podendo consistir em declaração de concordância com fundamentos de anteriores pareceres, informações, decisões ou propostas, que, neste caso, serão parte integrante do ato.</w:t>
      </w:r>
    </w:p>
    <w:p w14:paraId="2CF3307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0897E03D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 doutrina administrativista também corrobora comigo, no sentido de que a administração deve sempre motivar seus atos:</w:t>
      </w:r>
    </w:p>
    <w:p w14:paraId="458239CF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2FF09623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"[...] implica para a Administração Pública o dever de justificar seus atos,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apontando-lhes os fundamentos de direito e de fato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, assim como a correlação lógica entre os eventos e situações que deu por existentes e a providência tomada, nos casos em que este último aclaramento seja necessário para aferir-se a consonância da conduta administrativa com a lei que lhe serviu de arrimo"(grifos meu)</w:t>
      </w:r>
    </w:p>
    <w:p w14:paraId="3BBC91AF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4C2DBFAA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Di Pietro também menciona que:</w:t>
      </w:r>
    </w:p>
    <w:p w14:paraId="121EB57A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3F24BF32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"O princípio da motivação exige que a Administração Pública indique os fundamentos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>de fato e de direito de suas decisões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 xml:space="preserve">. Ele está consagrado pela doutrina e pela jurisprudência, não havendo mais espaço para as velhas doutrinas que discutiam se a sua obrigatoriedade alcançava só os atos vinculados ou só os atos discricionários, ou se estava presente em ambas categorias.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t xml:space="preserve">A sua obrigatoriedade se justifica em qualquer tipo de ato, porque trata </w:t>
      </w:r>
      <w:r w:rsidRPr="00AA0007"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u w:val="single"/>
        </w:rPr>
        <w:lastRenderedPageBreak/>
        <w:t>de formalidade necessária para permitir o controle de legalidade dos atos administrativos."</w:t>
      </w:r>
      <w:r w:rsidRPr="00AA0007">
        <w:rPr>
          <w:rFonts w:asciiTheme="minorHAnsi" w:hAnsiTheme="minorHAnsi" w:cstheme="minorHAnsi"/>
          <w:color w:val="1D1D1D"/>
          <w:sz w:val="20"/>
          <w:szCs w:val="20"/>
        </w:rPr>
        <w:t xml:space="preserve"> </w:t>
      </w:r>
      <w:r w:rsidRPr="00AA0007">
        <w:rPr>
          <w:rStyle w:val="nfase"/>
          <w:rFonts w:asciiTheme="minorHAnsi" w:hAnsiTheme="minorHAnsi" w:cstheme="minorHAnsi"/>
          <w:color w:val="1D1D1D"/>
          <w:sz w:val="20"/>
          <w:szCs w:val="20"/>
        </w:rPr>
        <w:t>(grifos meu)</w:t>
      </w:r>
    </w:p>
    <w:p w14:paraId="7FC7ABA4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2A10A18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 xml:space="preserve">Assim, a motivação dos atos administrativos não pode ser entendida como uma mera vontade estatal, mas </w:t>
      </w:r>
      <w:r w:rsidRPr="00AA0007">
        <w:rPr>
          <w:rFonts w:asciiTheme="minorHAnsi" w:hAnsiTheme="minorHAnsi" w:cstheme="minorHAnsi"/>
          <w:color w:val="1D1D1D"/>
          <w:sz w:val="20"/>
          <w:szCs w:val="20"/>
          <w:u w:val="single"/>
        </w:rPr>
        <w:t>como uma obrigação da administração pública</w:t>
      </w:r>
      <w:r w:rsidRPr="00AA0007">
        <w:rPr>
          <w:rFonts w:asciiTheme="minorHAnsi" w:hAnsiTheme="minorHAnsi" w:cstheme="minorHAnsi"/>
          <w:color w:val="1D1D1D"/>
          <w:sz w:val="20"/>
          <w:szCs w:val="20"/>
        </w:rPr>
        <w:t>, pois se trata da participação direta do cidadão no controle desses atos, sendo causa de invalidação do processo administrativo.</w:t>
      </w:r>
    </w:p>
    <w:p w14:paraId="5B125226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 </w:t>
      </w:r>
    </w:p>
    <w:p w14:paraId="68E650EC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Nesse contexto, são nulas todas as decisões administrativas que não analisam as questões fáticas apresentadas na defesa, culminando com a respectiva invalidação dos respectivos atos decorrentes, aplicadas a mim.</w:t>
      </w:r>
    </w:p>
    <w:p w14:paraId="66BB54C2" w14:textId="77777777" w:rsidR="00AA0007" w:rsidRP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3BAF8D50" w14:textId="5EAE6C7C" w:rsidR="00AA0007" w:rsidRDefault="00AA0007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  <w:r w:rsidRPr="00AA0007">
        <w:rPr>
          <w:rFonts w:asciiTheme="minorHAnsi" w:hAnsiTheme="minorHAnsi" w:cstheme="minorHAnsi"/>
          <w:color w:val="1D1D1D"/>
          <w:sz w:val="20"/>
          <w:szCs w:val="20"/>
        </w:rPr>
        <w:t>Assim, válido é, NOVAMENTE, expor as questões fáticas e de direito que embasam a ANULAÇÃO da presente penalidade.</w:t>
      </w:r>
    </w:p>
    <w:p w14:paraId="6484CC4D" w14:textId="559E9E75" w:rsidR="00EB27D8" w:rsidRDefault="00EB27D8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D1D1D"/>
          <w:sz w:val="20"/>
          <w:szCs w:val="20"/>
        </w:rPr>
      </w:pPr>
    </w:p>
    <w:p w14:paraId="4131CB57" w14:textId="5D74257A" w:rsidR="00EB27D8" w:rsidRPr="00EB27D8" w:rsidRDefault="00EB27D8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1D1D1D"/>
          <w:sz w:val="20"/>
          <w:szCs w:val="20"/>
        </w:rPr>
      </w:pPr>
      <w:r w:rsidRPr="00EB27D8">
        <w:rPr>
          <w:rFonts w:asciiTheme="minorHAnsi" w:hAnsiTheme="minorHAnsi" w:cstheme="minorHAnsi"/>
          <w:b/>
          <w:bCs/>
          <w:color w:val="1D1D1D"/>
          <w:sz w:val="20"/>
          <w:szCs w:val="20"/>
        </w:rPr>
        <w:t>I – DOS FATOS</w:t>
      </w:r>
    </w:p>
    <w:p w14:paraId="4BCE9B2D" w14:textId="5023EFBA" w:rsidR="00EB27D8" w:rsidRPr="00EB27D8" w:rsidRDefault="00EB27D8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1D1D1D"/>
          <w:sz w:val="20"/>
          <w:szCs w:val="20"/>
        </w:rPr>
      </w:pPr>
    </w:p>
    <w:p w14:paraId="0DB09F5F" w14:textId="69908897" w:rsidR="00EB27D8" w:rsidRPr="00EB27D8" w:rsidRDefault="00EB27D8" w:rsidP="00AA0007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1D1D1D"/>
          <w:sz w:val="20"/>
          <w:szCs w:val="20"/>
        </w:rPr>
      </w:pPr>
      <w:r w:rsidRPr="00EB27D8">
        <w:rPr>
          <w:rFonts w:asciiTheme="minorHAnsi" w:hAnsiTheme="minorHAnsi" w:cstheme="minorHAnsi"/>
          <w:b/>
          <w:bCs/>
          <w:color w:val="1D1D1D"/>
          <w:sz w:val="20"/>
          <w:szCs w:val="20"/>
        </w:rPr>
        <w:t>II – DOS FUNDAMENTOS QUE EMBASAM A NULIDADE DO AIT/PA</w:t>
      </w:r>
    </w:p>
    <w:p w14:paraId="39ADA8C3" w14:textId="7EDF32D1" w:rsidR="00EF1CDB" w:rsidRPr="00AA0007" w:rsidRDefault="00EF1CDB" w:rsidP="00AA0007">
      <w:pPr>
        <w:rPr>
          <w:rFonts w:cstheme="minorHAnsi"/>
        </w:rPr>
      </w:pPr>
    </w:p>
    <w:sectPr w:rsidR="00EF1CDB" w:rsidRPr="00AA0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AA"/>
    <w:rsid w:val="00343AFD"/>
    <w:rsid w:val="0078718C"/>
    <w:rsid w:val="0091681F"/>
    <w:rsid w:val="00AA0007"/>
    <w:rsid w:val="00EB27D8"/>
    <w:rsid w:val="00EF1CDB"/>
    <w:rsid w:val="00F331AA"/>
    <w:rsid w:val="00FB56BA"/>
    <w:rsid w:val="00FD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0401"/>
  <w15:chartTrackingRefBased/>
  <w15:docId w15:val="{C63FEC1A-8B16-4B9A-A75B-627F0458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31AA"/>
    <w:rPr>
      <w:b/>
      <w:bCs/>
    </w:rPr>
  </w:style>
  <w:style w:type="character" w:styleId="nfase">
    <w:name w:val="Emphasis"/>
    <w:basedOn w:val="Fontepargpadro"/>
    <w:uiPriority w:val="20"/>
    <w:qFormat/>
    <w:rsid w:val="00F331AA"/>
    <w:rPr>
      <w:i/>
      <w:iCs/>
    </w:rPr>
  </w:style>
  <w:style w:type="paragraph" w:customStyle="1" w:styleId="ql-align-justify">
    <w:name w:val="ql-align-justify"/>
    <w:basedOn w:val="Normal"/>
    <w:rsid w:val="00F3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l-indent-1">
    <w:name w:val="ql-indent-1"/>
    <w:basedOn w:val="Normal"/>
    <w:rsid w:val="00FB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2</cp:revision>
  <dcterms:created xsi:type="dcterms:W3CDTF">2023-03-07T17:14:00Z</dcterms:created>
  <dcterms:modified xsi:type="dcterms:W3CDTF">2023-03-07T17:14:00Z</dcterms:modified>
</cp:coreProperties>
</file>