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E00D9" w:rsidRDefault="0000000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ILUSTRÍSSIMO SR. </w:t>
      </w:r>
      <w:r>
        <w:rPr>
          <w:b/>
          <w:color w:val="000000"/>
          <w:sz w:val="24"/>
          <w:szCs w:val="24"/>
        </w:rPr>
        <w:t>DIRETOR DO DETRA</w:t>
      </w:r>
      <w:r>
        <w:rPr>
          <w:b/>
          <w:sz w:val="24"/>
          <w:szCs w:val="24"/>
        </w:rPr>
        <w:t>N/RJ</w:t>
      </w:r>
    </w:p>
    <w:p w14:paraId="00000002" w14:textId="77777777" w:rsidR="001E00D9" w:rsidRDefault="001E00D9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3" w14:textId="77777777" w:rsidR="001E00D9" w:rsidRDefault="0000000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Defesa Prévia</w:t>
      </w:r>
    </w:p>
    <w:p w14:paraId="00000004" w14:textId="77777777" w:rsidR="001E00D9" w:rsidRPr="003E318B" w:rsidRDefault="0000000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Processo Administrativo n. </w:t>
      </w:r>
      <w:r w:rsidRPr="003E318B">
        <w:rPr>
          <w:b/>
          <w:color w:val="FF0000"/>
          <w:sz w:val="24"/>
          <w:szCs w:val="24"/>
        </w:rPr>
        <w:t>E-16/061/005773/2023</w:t>
      </w:r>
    </w:p>
    <w:p w14:paraId="00000005" w14:textId="77777777" w:rsidR="001E00D9" w:rsidRDefault="001E00D9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6" w14:textId="3BB06B5C" w:rsidR="001E00D9" w:rsidRDefault="0000000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3E318B">
        <w:rPr>
          <w:b/>
          <w:color w:val="FF0000"/>
          <w:sz w:val="24"/>
          <w:szCs w:val="24"/>
        </w:rPr>
        <w:t xml:space="preserve">FERNANDO </w:t>
      </w:r>
      <w:r w:rsidR="00F35D6B" w:rsidRPr="003E318B">
        <w:rPr>
          <w:b/>
          <w:color w:val="FF0000"/>
          <w:sz w:val="24"/>
          <w:szCs w:val="24"/>
        </w:rPr>
        <w:t>(qualificação completa)</w:t>
      </w:r>
      <w:r w:rsidRPr="003E318B">
        <w:rPr>
          <w:color w:val="FF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tendo sido autuado </w:t>
      </w:r>
      <w:r w:rsidR="00F35D6B">
        <w:rPr>
          <w:color w:val="000000"/>
          <w:sz w:val="24"/>
          <w:szCs w:val="24"/>
        </w:rPr>
        <w:t>pela</w:t>
      </w:r>
      <w:r>
        <w:rPr>
          <w:color w:val="000000"/>
          <w:sz w:val="24"/>
          <w:szCs w:val="24"/>
        </w:rPr>
        <w:t xml:space="preserve"> infração de trânsito </w:t>
      </w:r>
      <w:r w:rsidR="00F35D6B">
        <w:rPr>
          <w:color w:val="000000"/>
          <w:sz w:val="24"/>
          <w:szCs w:val="24"/>
        </w:rPr>
        <w:t>ao art. 210 do CTB e violar o art. 261, II do CTB, foi notificado da instauração do PA supramencionado. Diante do prazo a ele concedido</w:t>
      </w:r>
      <w:r>
        <w:rPr>
          <w:color w:val="000000"/>
          <w:sz w:val="24"/>
          <w:szCs w:val="24"/>
        </w:rPr>
        <w:t xml:space="preserve">, vem, </w:t>
      </w:r>
      <w:r w:rsidR="003E318B" w:rsidRPr="003E318B">
        <w:rPr>
          <w:color w:val="FF0000"/>
          <w:sz w:val="24"/>
          <w:szCs w:val="24"/>
          <w:u w:val="single"/>
        </w:rPr>
        <w:t xml:space="preserve">por intermédio de seu/sua procurador(a), </w:t>
      </w:r>
      <w:r>
        <w:rPr>
          <w:color w:val="000000"/>
          <w:sz w:val="24"/>
          <w:szCs w:val="24"/>
        </w:rPr>
        <w:t xml:space="preserve">até Vossa Senhoria, apresentar </w:t>
      </w:r>
      <w:r>
        <w:rPr>
          <w:b/>
          <w:color w:val="000000"/>
          <w:sz w:val="24"/>
          <w:szCs w:val="24"/>
        </w:rPr>
        <w:t>Defesa</w:t>
      </w:r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Prévia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contra o Processo Administrativo em epígrafe, dentro do prazo legal, com fundamento nos artigos 280 e seguintes do CTB, bem como nas Resoluções 723, alterada pela Resolução 844/2021 do CONTRAN, apresentar razões para arquivamento do presente P.A, conforme os motivos abaixo expostos e provas das alegações:</w:t>
      </w:r>
    </w:p>
    <w:p w14:paraId="00000007" w14:textId="77777777" w:rsidR="001E00D9" w:rsidRDefault="001E00D9" w:rsidP="00256FCA">
      <w:pPr>
        <w:spacing w:after="0" w:line="240" w:lineRule="auto"/>
        <w:jc w:val="both"/>
        <w:rPr>
          <w:sz w:val="24"/>
          <w:szCs w:val="24"/>
        </w:rPr>
      </w:pPr>
    </w:p>
    <w:p w14:paraId="00000008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DOS FATOS</w:t>
      </w:r>
    </w:p>
    <w:p w14:paraId="00000009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A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Segundo a notificação em anexo, o Recorrente, supostamente, foi autuado por </w:t>
      </w:r>
      <w:r>
        <w:rPr>
          <w:sz w:val="24"/>
          <w:szCs w:val="24"/>
        </w:rPr>
        <w:t>transpor bloqueio viário policial, infração ao art. 210 do CTB, nos termos do AIT n° E41296471.</w:t>
      </w:r>
    </w:p>
    <w:p w14:paraId="0000000B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C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Importante frisar que também se aplica ao processo administrativo para imposição da penalidade de suspensão do direito de dirigir os artigos 280 e seguintes do CTB que trata do Processo Administrativo, por isso, é imprescindível analisar também o auto de infração que acarretou na instauração deste PA.</w:t>
      </w:r>
    </w:p>
    <w:p w14:paraId="0000000D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0E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Tanto que a Seção II que começa a partir do art. 281 do CTB fala do Julgamento das Autuações e Penalidades, ou seja, o AIT deve ser analisando também quando estamos diante de um processo administrativo para aplicação da penalidade de suspensão do direito de dirigir.</w:t>
      </w:r>
    </w:p>
    <w:p w14:paraId="0000000F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0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Não podemos nos limitar à Resolução 723 do CONTRAN, uma vez que não tem como desvincular o processo de suspensão do direito de dirigir do processo de multa, já que é através do processo de multa, ou seja, do AIT que decorre a instauração do processo de suspensão do direito de dirigir.</w:t>
      </w:r>
    </w:p>
    <w:p w14:paraId="00000011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2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Então, quer dizer que se tivermos um processo de multa viciado, também teremos um processo de suspensão passível de nulidade. E é o que acontece no presente feito.</w:t>
      </w:r>
    </w:p>
    <w:p w14:paraId="00000013" w14:textId="77777777" w:rsidR="001E00D9" w:rsidRDefault="001E00D9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</w:p>
    <w:p w14:paraId="00000014" w14:textId="7A138A0D" w:rsidR="001E00D9" w:rsidRDefault="00000000" w:rsidP="00256FCA">
      <w:pPr>
        <w:shd w:val="clear" w:color="auto" w:fill="FFFFFF"/>
        <w:spacing w:after="0" w:line="240" w:lineRule="auto"/>
        <w:ind w:left="-566" w:right="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 notificação fora do prazo legal</w:t>
      </w:r>
    </w:p>
    <w:p w14:paraId="00000015" w14:textId="77777777" w:rsidR="001E00D9" w:rsidRDefault="001E00D9" w:rsidP="00256FCA">
      <w:pPr>
        <w:shd w:val="clear" w:color="auto" w:fill="FFFFFF"/>
        <w:spacing w:after="0" w:line="240" w:lineRule="auto"/>
        <w:ind w:left="-566" w:right="60"/>
        <w:jc w:val="both"/>
        <w:rPr>
          <w:b/>
          <w:sz w:val="24"/>
          <w:szCs w:val="24"/>
        </w:rPr>
      </w:pPr>
    </w:p>
    <w:p w14:paraId="00000016" w14:textId="7BE41A5D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que pese ter sido este PA instaurado em 22 de fevereiro de 2023, é certo que há </w:t>
      </w:r>
      <w:r>
        <w:rPr>
          <w:b/>
          <w:sz w:val="24"/>
          <w:szCs w:val="24"/>
          <w:u w:val="single"/>
        </w:rPr>
        <w:t>PRECLUSÃO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do direito de punir do DETRAN/RJ, ante o </w:t>
      </w:r>
      <w:r>
        <w:rPr>
          <w:b/>
          <w:sz w:val="24"/>
          <w:szCs w:val="24"/>
          <w:u w:val="single"/>
        </w:rPr>
        <w:t>decurso do prazo para expedir a notificação</w:t>
      </w:r>
      <w:r>
        <w:rPr>
          <w:sz w:val="24"/>
          <w:szCs w:val="24"/>
        </w:rPr>
        <w:t xml:space="preserve"> prevista no</w:t>
      </w:r>
      <w:r w:rsidR="00F35D6B">
        <w:rPr>
          <w:sz w:val="24"/>
          <w:szCs w:val="24"/>
        </w:rPr>
        <w:t>s</w:t>
      </w:r>
      <w:r>
        <w:rPr>
          <w:sz w:val="24"/>
          <w:szCs w:val="24"/>
        </w:rPr>
        <w:t xml:space="preserve"> art</w:t>
      </w:r>
      <w:r w:rsidR="00F35D6B">
        <w:rPr>
          <w:sz w:val="24"/>
          <w:szCs w:val="24"/>
        </w:rPr>
        <w:t>s</w:t>
      </w:r>
      <w:r>
        <w:rPr>
          <w:sz w:val="24"/>
          <w:szCs w:val="24"/>
        </w:rPr>
        <w:t xml:space="preserve">. 10 </w:t>
      </w:r>
      <w:r w:rsidR="00F35D6B">
        <w:rPr>
          <w:sz w:val="24"/>
          <w:szCs w:val="24"/>
        </w:rPr>
        <w:t xml:space="preserve">e 15 </w:t>
      </w:r>
      <w:r>
        <w:rPr>
          <w:sz w:val="24"/>
          <w:szCs w:val="24"/>
        </w:rPr>
        <w:t>da Resolução 723 do CONTRAN. ﻿</w:t>
      </w:r>
    </w:p>
    <w:p w14:paraId="00000017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8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Isso porque, a notificação de instauração, seguindo a regra do §10º do art. 261 do CTB, que diz que o processo de suspensão do direito de dirigir por infração específica, </w:t>
      </w:r>
      <w:r w:rsidRPr="00F35D6B">
        <w:rPr>
          <w:b/>
          <w:bCs/>
          <w:sz w:val="24"/>
          <w:szCs w:val="24"/>
          <w:u w:val="single"/>
        </w:rPr>
        <w:t>deve ser instaurado de forma concomitante ao processo administrativo para aplicação da penalidade de multa</w:t>
      </w:r>
      <w:r>
        <w:rPr>
          <w:sz w:val="24"/>
          <w:szCs w:val="24"/>
        </w:rPr>
        <w:t>, vejamos:</w:t>
      </w:r>
    </w:p>
    <w:p w14:paraId="00000019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A" w14:textId="77777777" w:rsidR="001E00D9" w:rsidRPr="00F35D6B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  <w:sz w:val="20"/>
          <w:szCs w:val="20"/>
        </w:rPr>
      </w:pPr>
      <w:r w:rsidRPr="00F35D6B">
        <w:rPr>
          <w:i/>
          <w:sz w:val="20"/>
          <w:szCs w:val="20"/>
        </w:rPr>
        <w:t xml:space="preserve"> § 10.  O processo de suspensão do direito de dirigir a que se refere o inciso II do caput deste artigo </w:t>
      </w:r>
      <w:r w:rsidRPr="00F35D6B">
        <w:rPr>
          <w:b/>
          <w:i/>
          <w:sz w:val="20"/>
          <w:szCs w:val="20"/>
          <w:u w:val="single"/>
        </w:rPr>
        <w:t>deverá ser instaurado concomitantemente ao processo de aplicação da penalidade de multa,</w:t>
      </w:r>
      <w:r w:rsidRPr="00F35D6B">
        <w:rPr>
          <w:i/>
          <w:sz w:val="20"/>
          <w:szCs w:val="20"/>
        </w:rPr>
        <w:t xml:space="preserve"> e ambos serão de competência do órgão ou entidade responsável pela aplicação da multa, na forma definida pelo Contran.</w:t>
      </w:r>
    </w:p>
    <w:p w14:paraId="0000001B" w14:textId="77777777" w:rsidR="001E00D9" w:rsidRPr="00F35D6B" w:rsidRDefault="001E00D9" w:rsidP="00256FCA">
      <w:pPr>
        <w:shd w:val="clear" w:color="auto" w:fill="FFFFFF"/>
        <w:spacing w:after="0" w:line="240" w:lineRule="auto"/>
        <w:ind w:left="1133"/>
        <w:jc w:val="both"/>
        <w:rPr>
          <w:i/>
          <w:sz w:val="20"/>
          <w:szCs w:val="20"/>
        </w:rPr>
      </w:pPr>
    </w:p>
    <w:p w14:paraId="0000001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D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E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6ED29405" w14:textId="1C5DED25" w:rsidR="00F35D6B" w:rsidRDefault="00F35D6B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Isso porque a competência para aplicar a penalidade de multa também é do DETRAN/</w:t>
      </w:r>
      <w:r>
        <w:rPr>
          <w:sz w:val="24"/>
          <w:szCs w:val="24"/>
        </w:rPr>
        <w:t>RJ</w:t>
      </w:r>
      <w:r>
        <w:rPr>
          <w:sz w:val="24"/>
          <w:szCs w:val="24"/>
        </w:rPr>
        <w:t>.</w:t>
      </w:r>
    </w:p>
    <w:p w14:paraId="0AC8145A" w14:textId="77777777" w:rsidR="00F35D6B" w:rsidRDefault="00F35D6B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F" w14:textId="6DB318B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Como a infração que acarretou na instauração deste PA, nos termos do art. 261, II do CTB ocorreu em</w:t>
      </w:r>
      <w:r>
        <w:rPr>
          <w:b/>
          <w:sz w:val="24"/>
          <w:szCs w:val="24"/>
          <w:u w:val="single"/>
        </w:rPr>
        <w:t xml:space="preserve"> 25/11/2018</w:t>
      </w:r>
      <w:r>
        <w:rPr>
          <w:sz w:val="24"/>
          <w:szCs w:val="24"/>
        </w:rPr>
        <w:t>, há nítida preclusão da Notificação de Penalidade, como veremos na sequência.</w:t>
      </w:r>
    </w:p>
    <w:p w14:paraId="00000020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1" w14:textId="4E674FB8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certo que a Lei em vigor tem vigência IMEDIATA, ou seja, a nova redação do </w:t>
      </w:r>
      <w:r w:rsidR="003E318B">
        <w:rPr>
          <w:sz w:val="24"/>
          <w:szCs w:val="24"/>
        </w:rPr>
        <w:t xml:space="preserve">§6º do </w:t>
      </w:r>
      <w:r>
        <w:rPr>
          <w:sz w:val="24"/>
          <w:szCs w:val="24"/>
        </w:rPr>
        <w:t>art. 282 do CTB deve ser aplicada imediatamente, adequando-se, então, os fatos jurídicos que ainda estão ocorrendo à nova previsão legal.</w:t>
      </w:r>
    </w:p>
    <w:p w14:paraId="00000022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3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situação está prevista na Lei de Introdução às Normas do Direito Brasileiro (LINDB), que diz em seu artigo 6º que </w:t>
      </w:r>
      <w:r>
        <w:rPr>
          <w:i/>
          <w:sz w:val="24"/>
          <w:szCs w:val="24"/>
        </w:rPr>
        <w:t>“a Lei em vigor terá efeito imediato e geral, respeitados o ato jurídico perfeito, o direito adquirido e a coisa julgada.”</w:t>
      </w:r>
    </w:p>
    <w:p w14:paraId="00000024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5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No caso, não há ato jurídico perfeito, nem direito adquirido e nem coisa julgada, uma vez que não houve aplicação da penalidade.</w:t>
      </w:r>
    </w:p>
    <w:p w14:paraId="00000026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7" w14:textId="390731BD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a data da notificação de </w:t>
      </w:r>
      <w:r w:rsidR="003E318B">
        <w:rPr>
          <w:sz w:val="24"/>
          <w:szCs w:val="24"/>
        </w:rPr>
        <w:t>penalidade</w:t>
      </w:r>
      <w:r>
        <w:rPr>
          <w:sz w:val="24"/>
          <w:szCs w:val="24"/>
        </w:rPr>
        <w:t xml:space="preserve"> deste PA deve seguir a regra prevista no art. 282, §6º, já que o texto legal abaixo transcrito fala do prazo das notificações das penalidades previstas no art. 256 do CTB, vejamos:</w:t>
      </w:r>
    </w:p>
    <w:p w14:paraId="00000028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9" w14:textId="640BEC16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§ 6º O prazo para expedição das notificações das penalidades previstas no art. 256 deste Código é de 180 (cento e oitenta) dias ou, se houver interposição de defesa prévia, de 360 (trezentos e sessenta) dias</w:t>
      </w:r>
      <w:r w:rsidR="003E318B">
        <w:rPr>
          <w:i/>
        </w:rPr>
        <w:t>.</w:t>
      </w:r>
    </w:p>
    <w:p w14:paraId="0000002A" w14:textId="77777777" w:rsidR="001E00D9" w:rsidRDefault="001E00D9" w:rsidP="00256FCA">
      <w:pPr>
        <w:shd w:val="clear" w:color="auto" w:fill="FFFFFF"/>
        <w:spacing w:after="0" w:line="240" w:lineRule="auto"/>
        <w:ind w:left="1133"/>
        <w:jc w:val="both"/>
        <w:rPr>
          <w:sz w:val="24"/>
          <w:szCs w:val="24"/>
        </w:rPr>
      </w:pPr>
    </w:p>
    <w:p w14:paraId="0000002B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Como a suspensão do direito de dirigir é uma das penalidades ali previstas, deve o texto legal valer para ela também.</w:t>
      </w:r>
    </w:p>
    <w:p w14:paraId="0000002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D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Ora, aqui é usar por analogia a previsão do art. 281, §1º, II do CTB, que trata da notificação da autuação que deve ser expedida no prazo de 30 dias - prazo decadencial que gera a preclusão do direito de punir, vejamos:</w:t>
      </w:r>
    </w:p>
    <w:p w14:paraId="0000002E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</w:pPr>
    </w:p>
    <w:p w14:paraId="0000002F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00000030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§ 1º O auto de infração será arquivado e seu registro julgado insubsistente:</w:t>
      </w:r>
    </w:p>
    <w:p w14:paraId="00000031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[...]</w:t>
      </w:r>
    </w:p>
    <w:p w14:paraId="00000032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</w:pPr>
      <w:r>
        <w:rPr>
          <w:b/>
          <w:i/>
        </w:rPr>
        <w:t>II - se, no prazo máximo de trinta dias, não for expedida a notificação da autuação;</w:t>
      </w:r>
    </w:p>
    <w:p w14:paraId="00000033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4" w14:textId="5B6D8363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caso aqui em discussão, este PA está precluso, </w:t>
      </w:r>
      <w:r w:rsidR="003E318B">
        <w:rPr>
          <w:sz w:val="24"/>
          <w:szCs w:val="24"/>
        </w:rPr>
        <w:t xml:space="preserve">ele é um PA </w:t>
      </w:r>
      <w:r w:rsidR="003E318B" w:rsidRPr="003E318B">
        <w:rPr>
          <w:i/>
          <w:iCs/>
          <w:sz w:val="24"/>
          <w:szCs w:val="24"/>
        </w:rPr>
        <w:t>natimorto</w:t>
      </w:r>
      <w:r w:rsidR="003E318B">
        <w:rPr>
          <w:sz w:val="24"/>
          <w:szCs w:val="24"/>
        </w:rPr>
        <w:t xml:space="preserve">, </w:t>
      </w:r>
      <w:r>
        <w:rPr>
          <w:sz w:val="24"/>
          <w:szCs w:val="24"/>
        </w:rPr>
        <w:t>uma vez que os prazos previstos no art. 282, §6º do CTB, de qualquer ângulo que se olhe, já foram extrapolados.</w:t>
      </w:r>
    </w:p>
    <w:p w14:paraId="00000035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6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Isso porque, entre a data da infração, que foi em </w:t>
      </w:r>
      <w:r>
        <w:rPr>
          <w:b/>
          <w:sz w:val="24"/>
          <w:szCs w:val="24"/>
          <w:u w:val="single"/>
        </w:rPr>
        <w:t>25/11/2018</w:t>
      </w:r>
      <w:r>
        <w:rPr>
          <w:sz w:val="24"/>
          <w:szCs w:val="24"/>
        </w:rPr>
        <w:t xml:space="preserve"> e a data da instauração deste PA em </w:t>
      </w:r>
      <w:r>
        <w:rPr>
          <w:b/>
          <w:sz w:val="24"/>
          <w:szCs w:val="24"/>
          <w:u w:val="single"/>
        </w:rPr>
        <w:t>22/02/2023</w:t>
      </w:r>
      <w:r>
        <w:rPr>
          <w:sz w:val="24"/>
          <w:szCs w:val="24"/>
        </w:rPr>
        <w:t xml:space="preserve">, passaram-se </w:t>
      </w:r>
      <w:r>
        <w:rPr>
          <w:b/>
          <w:sz w:val="24"/>
          <w:szCs w:val="24"/>
          <w:u w:val="single"/>
        </w:rPr>
        <w:t>1550 dias (04 anos, 02 meses e 28 dias)</w:t>
      </w:r>
      <w:r>
        <w:rPr>
          <w:sz w:val="24"/>
          <w:szCs w:val="24"/>
        </w:rPr>
        <w:t>, ou seja, prazo muito superior ao estabelecido no art. 282, §6º do CTB.</w:t>
      </w:r>
    </w:p>
    <w:p w14:paraId="00000037" w14:textId="77777777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Diante do exposto, deve ser aplicada a regra de preclusão estabelecida no §7º do art. 282 do CTB, vejamos:</w:t>
      </w:r>
    </w:p>
    <w:p w14:paraId="00000038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§ 7º O descumprimento dos prazos previstos no § 6º deste artigo </w:t>
      </w:r>
      <w:r w:rsidRPr="003E318B">
        <w:rPr>
          <w:b/>
          <w:bCs/>
          <w:i/>
          <w:u w:val="single"/>
        </w:rPr>
        <w:t>implicará a decadência do direito de aplicar a respectiva penalidade.</w:t>
      </w:r>
    </w:p>
    <w:p w14:paraId="4649B96F" w14:textId="77777777" w:rsidR="002D6B18" w:rsidRDefault="002D6B18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9" w14:textId="55A21698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Logo, o arquivamento deste processo administrativo, nos termos do § 1º, II, do art. 281 do CTB é a medida que se impõe, o que se requer.</w:t>
      </w:r>
    </w:p>
    <w:p w14:paraId="196E8502" w14:textId="77777777" w:rsidR="00F35D6B" w:rsidRDefault="00F35D6B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B" w14:textId="5A5F69E6" w:rsidR="001E00D9" w:rsidRDefault="00000000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Ainda, necessário se faz mencionar os artigos 28 e 30 da Lei de Introdução às Normas do Direito Brasileiro (LINDB), vejamos:</w:t>
      </w:r>
    </w:p>
    <w:p w14:paraId="0000003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b/>
          <w:i/>
          <w:u w:val="single"/>
        </w:rPr>
      </w:pPr>
      <w:r>
        <w:rPr>
          <w:i/>
        </w:rPr>
        <w:t xml:space="preserve">Art. 28.  O agente público responderá pessoalmente por suas decisões ou opiniões técnicas em caso de dolo ou </w:t>
      </w:r>
      <w:r>
        <w:rPr>
          <w:b/>
          <w:i/>
          <w:u w:val="single"/>
        </w:rPr>
        <w:t>erro grosseiro.</w:t>
      </w:r>
    </w:p>
    <w:p w14:paraId="0000003E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[…]</w:t>
      </w:r>
    </w:p>
    <w:p w14:paraId="0000003F" w14:textId="77777777" w:rsidR="001E00D9" w:rsidRDefault="0000000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Art. 30.  As autoridades públicas </w:t>
      </w:r>
      <w:r>
        <w:rPr>
          <w:b/>
          <w:i/>
          <w:u w:val="single"/>
        </w:rPr>
        <w:t>devem atuar para aumentar a segurança jurídica na aplicação das normas</w:t>
      </w:r>
      <w:r>
        <w:rPr>
          <w:i/>
        </w:rPr>
        <w:t xml:space="preserve">, inclusive por meio de regulamentos, súmulas administrativas e respostas a consultas.    </w:t>
      </w:r>
    </w:p>
    <w:p w14:paraId="3B662A09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bCs/>
          <w:color w:val="FF0000"/>
          <w:sz w:val="24"/>
          <w:szCs w:val="24"/>
        </w:rPr>
      </w:pPr>
    </w:p>
    <w:p w14:paraId="05F3644C" w14:textId="37FB367D" w:rsidR="00F06DD4" w:rsidRDefault="00F06DD4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bCs/>
          <w:color w:val="FF0000"/>
          <w:sz w:val="24"/>
          <w:szCs w:val="24"/>
        </w:rPr>
      </w:pPr>
      <w:r w:rsidRPr="00F06DD4">
        <w:rPr>
          <w:b/>
          <w:bCs/>
          <w:color w:val="FF0000"/>
          <w:sz w:val="24"/>
          <w:szCs w:val="24"/>
        </w:rPr>
        <w:t>(Verificar a improbidade administrativa)</w:t>
      </w:r>
    </w:p>
    <w:p w14:paraId="6DD42992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C73ABE" w14:textId="59675FD4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>Ademais, d</w:t>
      </w:r>
      <w:r w:rsidRPr="00256FCA">
        <w:rPr>
          <w:color w:val="000000"/>
          <w:sz w:val="24"/>
          <w:szCs w:val="24"/>
        </w:rPr>
        <w:t>ar continuidade ao processo promovendo a persecução administrativa punitiva é crime previsto na Lei 13.869</w:t>
      </w:r>
      <w:r>
        <w:rPr>
          <w:color w:val="000000"/>
          <w:sz w:val="24"/>
          <w:szCs w:val="24"/>
        </w:rPr>
        <w:t>, vejamos:</w:t>
      </w:r>
    </w:p>
    <w:p w14:paraId="0E45E164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2C2C19EC" w14:textId="77777777" w:rsidR="00256FCA" w:rsidRP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i/>
          <w:iCs/>
          <w:color w:val="000000"/>
          <w:sz w:val="24"/>
          <w:szCs w:val="24"/>
        </w:rPr>
      </w:pPr>
      <w:r w:rsidRPr="00256FCA">
        <w:rPr>
          <w:i/>
          <w:iCs/>
          <w:color w:val="000000"/>
          <w:sz w:val="24"/>
          <w:szCs w:val="24"/>
        </w:rPr>
        <w:t xml:space="preserve">Art. 30. Dar início ou proceder à persecução penal, civil ou administrativa sem justa causa fundamentada ou contra quem sabe inocente: </w:t>
      </w:r>
    </w:p>
    <w:p w14:paraId="07FC740B" w14:textId="77777777" w:rsidR="00256FCA" w:rsidRP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i/>
          <w:iCs/>
          <w:color w:val="000000"/>
          <w:sz w:val="24"/>
          <w:szCs w:val="24"/>
        </w:rPr>
      </w:pPr>
      <w:r w:rsidRPr="00256FCA">
        <w:rPr>
          <w:i/>
          <w:iCs/>
          <w:color w:val="000000"/>
          <w:sz w:val="24"/>
          <w:szCs w:val="24"/>
        </w:rPr>
        <w:t xml:space="preserve">Pena – detenção, de 1 (um) a 4 (quatro) anos, e multa. </w:t>
      </w:r>
    </w:p>
    <w:p w14:paraId="44241418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14D85940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 xml:space="preserve">A palavra “proceder” é sinônimo de “dar seguimento”, “dar resultado”, “continuar” a persecução administrativa, sem justa causa ou contra quem se sabe inocente. </w:t>
      </w:r>
    </w:p>
    <w:p w14:paraId="422C1915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102C5645" w14:textId="5D824D90" w:rsidR="002D6B18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 xml:space="preserve">Nesse passo, </w:t>
      </w:r>
      <w:r>
        <w:rPr>
          <w:color w:val="000000"/>
          <w:sz w:val="24"/>
          <w:szCs w:val="24"/>
        </w:rPr>
        <w:t>a defesa aqui apresentada</w:t>
      </w:r>
      <w:r w:rsidRPr="00256FCA">
        <w:rPr>
          <w:color w:val="000000"/>
          <w:sz w:val="24"/>
          <w:szCs w:val="24"/>
        </w:rPr>
        <w:t xml:space="preserve">, tem como objeto a decisão da autoridade de trânsito em instaurar o processo administrativo, ou seja, cabe analisar as alegações de mérito, os fundamentos jurídicos e as provas apresentadas no processo, para decidir “quem” tem razão, deferindo o pedido e declarando a inocência </w:t>
      </w:r>
      <w:r w:rsidR="002D6B18">
        <w:rPr>
          <w:color w:val="000000"/>
          <w:sz w:val="24"/>
          <w:szCs w:val="24"/>
        </w:rPr>
        <w:t>e</w:t>
      </w:r>
      <w:r w:rsidRPr="00256FCA">
        <w:rPr>
          <w:color w:val="000000"/>
          <w:sz w:val="24"/>
          <w:szCs w:val="24"/>
        </w:rPr>
        <w:t xml:space="preserve"> a justa causa no cancelamento da penalidade ou indeferindo o pedido e declarando a falta da justa causa ao pedido de cancelamento. </w:t>
      </w:r>
    </w:p>
    <w:p w14:paraId="782138F5" w14:textId="77777777" w:rsidR="002D6B18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5D05DE4B" w14:textId="2E1463DF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>Portanto, na medida em que deixa de analisar as razões de mérito alegadas pelo condutor,</w:t>
      </w:r>
      <w:r w:rsidR="002D6B18">
        <w:rPr>
          <w:color w:val="000000"/>
          <w:sz w:val="24"/>
          <w:szCs w:val="24"/>
        </w:rPr>
        <w:t xml:space="preserve"> ora Recorrente,</w:t>
      </w:r>
      <w:r w:rsidRPr="00256FCA">
        <w:rPr>
          <w:color w:val="000000"/>
          <w:sz w:val="24"/>
          <w:szCs w:val="24"/>
        </w:rPr>
        <w:t xml:space="preserve"> procedendo a persecução da penalidade administrativa, sem fundamentar a decisão ou </w:t>
      </w:r>
      <w:r w:rsidR="002D6B18">
        <w:rPr>
          <w:color w:val="000000"/>
          <w:sz w:val="24"/>
          <w:szCs w:val="24"/>
        </w:rPr>
        <w:t xml:space="preserve">no presente caso, sendo apresentadas provas de este PA é </w:t>
      </w:r>
      <w:r w:rsidR="002D6B18" w:rsidRPr="002D6B18">
        <w:rPr>
          <w:i/>
          <w:iCs/>
          <w:color w:val="000000"/>
          <w:sz w:val="24"/>
          <w:szCs w:val="24"/>
        </w:rPr>
        <w:t>natimorto</w:t>
      </w:r>
      <w:r w:rsidR="002D6B18">
        <w:rPr>
          <w:color w:val="000000"/>
          <w:sz w:val="24"/>
          <w:szCs w:val="24"/>
        </w:rPr>
        <w:t xml:space="preserve">, </w:t>
      </w:r>
      <w:r w:rsidR="002D6B18" w:rsidRPr="00256FCA">
        <w:rPr>
          <w:color w:val="000000"/>
          <w:sz w:val="24"/>
          <w:szCs w:val="24"/>
        </w:rPr>
        <w:t>sendo</w:t>
      </w:r>
      <w:r w:rsidRPr="00256FCA">
        <w:rPr>
          <w:color w:val="000000"/>
          <w:sz w:val="24"/>
          <w:szCs w:val="24"/>
        </w:rPr>
        <w:t xml:space="preserve"> indeferido o pedido, caracterizado estará o crime previsto no artigo 30</w:t>
      </w:r>
      <w:r w:rsidR="002D6B18">
        <w:rPr>
          <w:color w:val="000000"/>
          <w:sz w:val="24"/>
          <w:szCs w:val="24"/>
        </w:rPr>
        <w:t>, supramencionado.</w:t>
      </w:r>
    </w:p>
    <w:p w14:paraId="012A3D97" w14:textId="77777777" w:rsidR="002D6B18" w:rsidRPr="00256FCA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207081BA" w14:textId="28F7972D" w:rsidR="004A481A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Assim, é evidente que</w:t>
      </w:r>
      <w:r w:rsidR="004A481A">
        <w:rPr>
          <w:color w:val="000000"/>
          <w:sz w:val="24"/>
          <w:szCs w:val="24"/>
        </w:rPr>
        <w:t xml:space="preserve"> o PA aqui em discussão ofende à segurança jurídica, bem como o Princípio da Legalidade, caso permaneça válido, uma vez que há PRECLUSÃO do direito de punir por parte do DETRAN/</w:t>
      </w:r>
      <w:r w:rsidR="004A481A">
        <w:rPr>
          <w:color w:val="000000"/>
          <w:sz w:val="24"/>
          <w:szCs w:val="24"/>
        </w:rPr>
        <w:t>RJ</w:t>
      </w:r>
      <w:r w:rsidR="004A481A">
        <w:rPr>
          <w:color w:val="000000"/>
          <w:sz w:val="24"/>
          <w:szCs w:val="24"/>
        </w:rPr>
        <w:t>, conforme demonstrado, pelo que se requer, sob pena de responsabilidade, a nulidade e consequente arquivamento do PA aqui em discussão.</w:t>
      </w:r>
    </w:p>
    <w:p w14:paraId="00000041" w14:textId="172D9151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42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 efeito suspensivo</w:t>
      </w:r>
    </w:p>
    <w:p w14:paraId="00000043" w14:textId="77777777" w:rsidR="001E00D9" w:rsidRDefault="001E00D9" w:rsidP="00256FCA">
      <w:pPr>
        <w:spacing w:after="0" w:line="240" w:lineRule="auto"/>
        <w:rPr>
          <w:sz w:val="24"/>
          <w:szCs w:val="24"/>
        </w:rPr>
      </w:pPr>
    </w:p>
    <w:p w14:paraId="00000044" w14:textId="77777777" w:rsidR="001E00D9" w:rsidRDefault="00000000" w:rsidP="00256FCA">
      <w:pPr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Caso o recurso não seja julgado no prazo estabelecido pelo art. 25 da Resolução 723 do CONTRAN, requer seja concedido o </w:t>
      </w:r>
      <w:r>
        <w:rPr>
          <w:b/>
          <w:color w:val="000000"/>
          <w:sz w:val="24"/>
          <w:szCs w:val="24"/>
        </w:rPr>
        <w:t>efeito suspensivo</w:t>
      </w:r>
      <w:r>
        <w:rPr>
          <w:color w:val="000000"/>
          <w:sz w:val="24"/>
          <w:szCs w:val="24"/>
        </w:rPr>
        <w:t xml:space="preserve"> à penalidade em questão, vejamos:</w:t>
      </w:r>
    </w:p>
    <w:p w14:paraId="00000045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6" w14:textId="77777777" w:rsidR="001E00D9" w:rsidRDefault="00000000" w:rsidP="00256FCA">
      <w:pPr>
        <w:shd w:val="clear" w:color="auto" w:fill="FFFFFF"/>
        <w:spacing w:after="0" w:line="240" w:lineRule="auto"/>
        <w:ind w:left="1134"/>
        <w:jc w:val="both"/>
      </w:pPr>
      <w:r>
        <w:rPr>
          <w:i/>
          <w:color w:val="000000"/>
        </w:rPr>
        <w:t>Art. 25. No curso do processo administrativo de que trata esta Resolução não incidirá nenhuma restrição no prontuário do infrator, inclusive para fins de mudança de categoria do documento de habilitação, renovação e transferência para outra unidade da Federação, até a efetiva aplicação da penalidade de suspensão ou cassação do documento de habilitação.</w:t>
      </w:r>
    </w:p>
    <w:p w14:paraId="00000047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8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DO PEDIDO</w:t>
      </w:r>
    </w:p>
    <w:p w14:paraId="00000049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A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Assim, diante do exposto acima, e dos fundamentos legais apresentados para provar as suas razões, o recorrente REQUER a esta autoridade de trânsito, o seguinte:</w:t>
      </w:r>
    </w:p>
    <w:p w14:paraId="0000004B" w14:textId="77777777" w:rsidR="001E00D9" w:rsidRDefault="0000000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</w:t>
      </w:r>
    </w:p>
    <w:p w14:paraId="0000004C" w14:textId="77777777" w:rsidR="001E00D9" w:rsidRDefault="0000000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JULGAMENTO: </w:t>
      </w:r>
      <w:r>
        <w:rPr>
          <w:color w:val="000000"/>
          <w:sz w:val="24"/>
          <w:szCs w:val="24"/>
        </w:rPr>
        <w:t xml:space="preserve">requer seja o presente recurso </w:t>
      </w:r>
      <w:r>
        <w:rPr>
          <w:b/>
          <w:color w:val="000000"/>
          <w:sz w:val="24"/>
          <w:szCs w:val="24"/>
        </w:rPr>
        <w:t>RECEBIDO</w:t>
      </w:r>
      <w:r>
        <w:rPr>
          <w:color w:val="000000"/>
          <w:sz w:val="24"/>
          <w:szCs w:val="24"/>
        </w:rPr>
        <w:t xml:space="preserve"> e </w:t>
      </w:r>
      <w:r>
        <w:rPr>
          <w:b/>
          <w:color w:val="000000"/>
          <w:sz w:val="24"/>
          <w:szCs w:val="24"/>
        </w:rPr>
        <w:t>DEFERIDO</w:t>
      </w:r>
      <w:r>
        <w:rPr>
          <w:color w:val="000000"/>
          <w:sz w:val="24"/>
          <w:szCs w:val="24"/>
        </w:rPr>
        <w:t>, nos termos da legislação aqui exposta;</w:t>
      </w:r>
    </w:p>
    <w:p w14:paraId="0000004D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4E" w14:textId="77777777" w:rsidR="001E00D9" w:rsidRDefault="0000000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000000"/>
          <w:sz w:val="24"/>
          <w:szCs w:val="24"/>
        </w:rPr>
        <w:t xml:space="preserve">DA CIÊNCIA DA DECISÃO: </w:t>
      </w:r>
      <w:r>
        <w:rPr>
          <w:color w:val="000000"/>
          <w:sz w:val="24"/>
          <w:szCs w:val="24"/>
        </w:rPr>
        <w:t>O Recorrente requer que seja informado sobre a decisão proferida sobre o processo administrativo, no prazo de 10 (dez) dias úteis, devidamente fundamentada pelo chefe da seção, contendo todos os pareceres dos componentes;</w:t>
      </w:r>
    </w:p>
    <w:p w14:paraId="0000004F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50" w14:textId="77777777" w:rsidR="001E00D9" w:rsidRDefault="0000000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ENVIO DE CÓPIAS: </w:t>
      </w:r>
      <w:r>
        <w:rPr>
          <w:color w:val="000000"/>
          <w:sz w:val="24"/>
          <w:szCs w:val="24"/>
        </w:rPr>
        <w:t>O Recorrente requer seja enviado a cópia do processo administrativo de julgamento dessa peça recursal, no caso de indeferimento dos pedidos;</w:t>
      </w:r>
    </w:p>
    <w:p w14:paraId="00000051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52" w14:textId="77777777" w:rsidR="001E00D9" w:rsidRDefault="0000000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CANCELAMENTO DO </w:t>
      </w:r>
      <w:r>
        <w:rPr>
          <w:b/>
          <w:sz w:val="24"/>
          <w:szCs w:val="24"/>
        </w:rPr>
        <w:t>PA</w:t>
      </w:r>
      <w:r>
        <w:rPr>
          <w:b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cancelamento e arquivamento deste PA, uma vez que abarcado pela preclusão, na forma do §7º do art. 282 do CTB, como medida de Justiça!</w:t>
      </w:r>
    </w:p>
    <w:p w14:paraId="00000053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4" w14:textId="77777777" w:rsidR="001E00D9" w:rsidRDefault="0000000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Junta documentos probatórios e os demais exigidos,</w:t>
      </w:r>
    </w:p>
    <w:p w14:paraId="00000055" w14:textId="77777777" w:rsidR="001E00D9" w:rsidRDefault="0000000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P. deferimento.</w:t>
      </w:r>
    </w:p>
    <w:p w14:paraId="00000056" w14:textId="77777777" w:rsidR="001E00D9" w:rsidRDefault="0000000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57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8" w14:textId="1A82CF86" w:rsidR="001E00D9" w:rsidRDefault="004A481A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Local. Data.</w:t>
      </w:r>
    </w:p>
    <w:p w14:paraId="00000059" w14:textId="77777777" w:rsidR="001E00D9" w:rsidRDefault="0000000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5A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B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bookmarkStart w:id="1" w:name="_heading=h.tzvl12qzkpzx" w:colFirst="0" w:colLast="0"/>
      <w:bookmarkEnd w:id="1"/>
    </w:p>
    <w:p w14:paraId="0000005C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bookmarkStart w:id="2" w:name="_heading=h.30j0zll" w:colFirst="0" w:colLast="0"/>
      <w:bookmarkEnd w:id="2"/>
    </w:p>
    <w:p w14:paraId="0000005D" w14:textId="77777777" w:rsidR="001E00D9" w:rsidRDefault="0000000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</w:p>
    <w:p w14:paraId="0000005E" w14:textId="38BFB82E" w:rsidR="001E00D9" w:rsidRDefault="00000000" w:rsidP="00256FCA">
      <w:pPr>
        <w:shd w:val="clear" w:color="auto" w:fill="FFFFFF"/>
        <w:spacing w:after="0" w:line="240" w:lineRule="auto"/>
        <w:ind w:left="-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FERNANDO </w:t>
      </w:r>
    </w:p>
    <w:p w14:paraId="607D2D2A" w14:textId="77777777" w:rsidR="004A481A" w:rsidRDefault="004A481A" w:rsidP="00256FCA">
      <w:pPr>
        <w:shd w:val="clear" w:color="auto" w:fill="FFFFFF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color w:val="1D1D1D"/>
          <w:sz w:val="23"/>
          <w:szCs w:val="23"/>
        </w:rPr>
        <w:t>p.p nome do Procurador (documento de identificação)</w:t>
      </w:r>
    </w:p>
    <w:p w14:paraId="4276BEA9" w14:textId="77777777" w:rsidR="004A481A" w:rsidRDefault="004A481A" w:rsidP="00256FCA">
      <w:pPr>
        <w:shd w:val="clear" w:color="auto" w:fill="FFFFFF"/>
        <w:spacing w:after="0" w:line="240" w:lineRule="auto"/>
        <w:ind w:left="-567"/>
        <w:rPr>
          <w:sz w:val="24"/>
          <w:szCs w:val="24"/>
        </w:rPr>
      </w:pPr>
    </w:p>
    <w:sectPr w:rsidR="004A481A">
      <w:pgSz w:w="11907" w:h="16839"/>
      <w:pgMar w:top="851" w:right="1134" w:bottom="709" w:left="1701" w:header="426" w:footer="27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F108C"/>
    <w:multiLevelType w:val="multilevel"/>
    <w:tmpl w:val="F73A3640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39420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0D9"/>
    <w:rsid w:val="001E00D9"/>
    <w:rsid w:val="00256FCA"/>
    <w:rsid w:val="002D6B18"/>
    <w:rsid w:val="003E318B"/>
    <w:rsid w:val="004A481A"/>
    <w:rsid w:val="008E14C1"/>
    <w:rsid w:val="00F06DD4"/>
    <w:rsid w:val="00F3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A3B8"/>
  <w15:docId w15:val="{5A03141D-2AE6-4E1A-AEDA-9C66383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73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uiPriority w:val="22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87652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87652"/>
    <w:rPr>
      <w:rFonts w:ascii="Times New Roman" w:eastAsia="Times New Roman" w:hAnsi="Times New Roman"/>
      <w:lang w:val="pt-BR" w:eastAsia="pt-BR"/>
    </w:rPr>
  </w:style>
  <w:style w:type="character" w:styleId="Refdenotaderodap">
    <w:name w:val="footnote reference"/>
    <w:uiPriority w:val="99"/>
    <w:unhideWhenUsed/>
    <w:rsid w:val="00E87652"/>
    <w:rPr>
      <w:vertAlign w:val="superscript"/>
    </w:rPr>
  </w:style>
  <w:style w:type="character" w:styleId="nfase">
    <w:name w:val="Emphasis"/>
    <w:basedOn w:val="Fontepargpadro"/>
    <w:uiPriority w:val="20"/>
    <w:qFormat/>
    <w:rsid w:val="00D32DD8"/>
    <w:rPr>
      <w:i/>
      <w:iCs/>
    </w:rPr>
  </w:style>
  <w:style w:type="paragraph" w:styleId="SemEspaamento">
    <w:name w:val="No Spacing"/>
    <w:link w:val="SemEspaamentoChar"/>
    <w:uiPriority w:val="1"/>
    <w:qFormat/>
    <w:rsid w:val="00D32DD8"/>
    <w:rPr>
      <w:rFonts w:ascii="Times New Roman" w:eastAsia="Times New Roman" w:hAnsi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D32DD8"/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st">
    <w:name w:val="st"/>
    <w:rsid w:val="00D32DD8"/>
  </w:style>
  <w:style w:type="paragraph" w:customStyle="1" w:styleId="citacao">
    <w:name w:val="citacao"/>
    <w:basedOn w:val="Normal"/>
    <w:rsid w:val="00D32D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xCyA4LWMbnPhXd+ptlmzjgc1Iw==">AMUW2mVN9tM9KplEyUNnV/cU8KylV4DJQUhqHiXE7tAx1S7UILd60F3dP1qnQwM3eLr0JTL3y343JbTPQ1MGvAbN2/yi+xERmPwOwl+m7BD8ALZomIMJzpl1Mv4nufDCogk9sF25KUDFzPBmN31Z2x9u1OjXb8LBpA==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1456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4</cp:revision>
  <dcterms:created xsi:type="dcterms:W3CDTF">2018-08-16T13:26:00Z</dcterms:created>
  <dcterms:modified xsi:type="dcterms:W3CDTF">2023-04-04T18:04:00Z</dcterms:modified>
</cp:coreProperties>
</file>