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8B2C6" w14:textId="77777777" w:rsidR="00492027" w:rsidRDefault="00492027">
      <w:pPr>
        <w:widowControl w:val="0"/>
        <w:pBdr>
          <w:top w:val="nil"/>
          <w:left w:val="nil"/>
          <w:bottom w:val="nil"/>
          <w:right w:val="nil"/>
          <w:between w:val="nil"/>
        </w:pBdr>
        <w:spacing w:after="0" w:line="276" w:lineRule="auto"/>
      </w:pPr>
    </w:p>
    <w:p w14:paraId="29CF1745" w14:textId="77777777" w:rsidR="00492027" w:rsidRDefault="00492027">
      <w:pPr>
        <w:widowControl w:val="0"/>
        <w:pBdr>
          <w:top w:val="nil"/>
          <w:left w:val="nil"/>
          <w:bottom w:val="nil"/>
          <w:right w:val="nil"/>
          <w:between w:val="nil"/>
        </w:pBdr>
        <w:spacing w:after="0" w:line="276" w:lineRule="auto"/>
      </w:pPr>
    </w:p>
    <w:p w14:paraId="08BC7488" w14:textId="77777777" w:rsidR="00492027" w:rsidRDefault="00492027">
      <w:pPr>
        <w:widowControl w:val="0"/>
        <w:pBdr>
          <w:top w:val="nil"/>
          <w:left w:val="nil"/>
          <w:bottom w:val="nil"/>
          <w:right w:val="nil"/>
          <w:between w:val="nil"/>
        </w:pBdr>
        <w:spacing w:after="0" w:line="276" w:lineRule="auto"/>
      </w:pPr>
    </w:p>
    <w:p w14:paraId="40CF3D4E" w14:textId="77777777" w:rsidR="00492027" w:rsidRDefault="00000000">
      <w:pPr>
        <w:shd w:val="clear" w:color="auto" w:fill="FFFFFF"/>
        <w:spacing w:after="0" w:line="240" w:lineRule="auto"/>
        <w:jc w:val="center"/>
        <w:rPr>
          <w:sz w:val="24"/>
          <w:szCs w:val="24"/>
        </w:rPr>
      </w:pPr>
      <w:r>
        <w:rPr>
          <w:b/>
          <w:sz w:val="24"/>
          <w:szCs w:val="24"/>
          <w:highlight w:val="white"/>
        </w:rPr>
        <w:t>ILUSTRÍSSIMO SENHOR DIRETOR DO DETRAN/ES</w:t>
      </w:r>
    </w:p>
    <w:p w14:paraId="696FA024" w14:textId="77777777" w:rsidR="00492027" w:rsidRDefault="00000000">
      <w:pPr>
        <w:shd w:val="clear" w:color="auto" w:fill="FFFFFF"/>
        <w:spacing w:after="0" w:line="240" w:lineRule="auto"/>
        <w:jc w:val="center"/>
        <w:rPr>
          <w:sz w:val="24"/>
          <w:szCs w:val="24"/>
        </w:rPr>
      </w:pPr>
      <w:r>
        <w:rPr>
          <w:sz w:val="24"/>
          <w:szCs w:val="24"/>
        </w:rPr>
        <w:t> </w:t>
      </w:r>
    </w:p>
    <w:p w14:paraId="7A5F77DD" w14:textId="77777777" w:rsidR="00492027" w:rsidRDefault="00000000">
      <w:pPr>
        <w:pBdr>
          <w:top w:val="nil"/>
          <w:left w:val="nil"/>
          <w:bottom w:val="nil"/>
          <w:right w:val="nil"/>
          <w:between w:val="nil"/>
        </w:pBdr>
        <w:shd w:val="clear" w:color="auto" w:fill="FFFFFF"/>
        <w:spacing w:after="0" w:line="240" w:lineRule="auto"/>
        <w:jc w:val="both"/>
        <w:rPr>
          <w:b/>
          <w:color w:val="000000"/>
          <w:sz w:val="24"/>
          <w:szCs w:val="24"/>
        </w:rPr>
      </w:pPr>
      <w:r>
        <w:rPr>
          <w:b/>
          <w:color w:val="000000"/>
          <w:sz w:val="24"/>
          <w:szCs w:val="24"/>
        </w:rPr>
        <w:t xml:space="preserve">Processo Administrativo n. </w:t>
      </w:r>
      <w:r>
        <w:rPr>
          <w:b/>
          <w:sz w:val="24"/>
          <w:szCs w:val="24"/>
        </w:rPr>
        <w:t>2022-4MCQS</w:t>
      </w:r>
    </w:p>
    <w:p w14:paraId="3B8663FA" w14:textId="77777777" w:rsidR="00492027" w:rsidRDefault="00000000">
      <w:pPr>
        <w:pBdr>
          <w:top w:val="nil"/>
          <w:left w:val="nil"/>
          <w:bottom w:val="nil"/>
          <w:right w:val="nil"/>
          <w:between w:val="nil"/>
        </w:pBdr>
        <w:shd w:val="clear" w:color="auto" w:fill="FFFFFF"/>
        <w:spacing w:after="0" w:line="240" w:lineRule="auto"/>
        <w:jc w:val="both"/>
        <w:rPr>
          <w:b/>
          <w:color w:val="000000"/>
          <w:sz w:val="24"/>
          <w:szCs w:val="24"/>
        </w:rPr>
      </w:pPr>
      <w:r>
        <w:rPr>
          <w:b/>
          <w:color w:val="000000"/>
          <w:sz w:val="24"/>
          <w:szCs w:val="24"/>
        </w:rPr>
        <w:t>Recurso à JARI</w:t>
      </w:r>
    </w:p>
    <w:p w14:paraId="2DB6500E" w14:textId="77777777" w:rsidR="00492027" w:rsidRDefault="00000000">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 </w:t>
      </w:r>
    </w:p>
    <w:p w14:paraId="4629E195" w14:textId="61775190" w:rsidR="00492027" w:rsidRDefault="00000000">
      <w:pPr>
        <w:pBdr>
          <w:top w:val="nil"/>
          <w:left w:val="nil"/>
          <w:bottom w:val="nil"/>
          <w:right w:val="nil"/>
          <w:between w:val="nil"/>
        </w:pBdr>
        <w:shd w:val="clear" w:color="auto" w:fill="FFFFFF"/>
        <w:spacing w:after="0" w:line="240" w:lineRule="auto"/>
        <w:jc w:val="both"/>
        <w:rPr>
          <w:sz w:val="24"/>
          <w:szCs w:val="24"/>
        </w:rPr>
      </w:pPr>
      <w:r>
        <w:rPr>
          <w:b/>
          <w:color w:val="1D1D1D"/>
          <w:sz w:val="23"/>
          <w:szCs w:val="23"/>
        </w:rPr>
        <w:t xml:space="preserve">FABIO </w:t>
      </w:r>
      <w:r w:rsidR="00BD667B">
        <w:rPr>
          <w:b/>
          <w:color w:val="1D1D1D"/>
          <w:sz w:val="23"/>
          <w:szCs w:val="23"/>
        </w:rPr>
        <w:t>(qualificação completa)</w:t>
      </w:r>
      <w:r>
        <w:rPr>
          <w:sz w:val="24"/>
          <w:szCs w:val="24"/>
          <w:highlight w:val="white"/>
        </w:rPr>
        <w:t xml:space="preserve">, vem respeitosamente à presença de Vossa Senhoria, apresentar Recurso à </w:t>
      </w:r>
      <w:r>
        <w:rPr>
          <w:b/>
          <w:sz w:val="24"/>
          <w:szCs w:val="24"/>
          <w:highlight w:val="white"/>
        </w:rPr>
        <w:t>JARI</w:t>
      </w:r>
      <w:r>
        <w:rPr>
          <w:sz w:val="24"/>
          <w:szCs w:val="24"/>
          <w:highlight w:val="white"/>
        </w:rPr>
        <w:t xml:space="preserve">, </w:t>
      </w:r>
      <w:r>
        <w:rPr>
          <w:sz w:val="24"/>
          <w:szCs w:val="24"/>
        </w:rPr>
        <w:t xml:space="preserve">nos termos dos </w:t>
      </w:r>
      <w:proofErr w:type="spellStart"/>
      <w:r>
        <w:rPr>
          <w:sz w:val="24"/>
          <w:szCs w:val="24"/>
        </w:rPr>
        <w:t>arts</w:t>
      </w:r>
      <w:proofErr w:type="spellEnd"/>
      <w:r>
        <w:rPr>
          <w:sz w:val="24"/>
          <w:szCs w:val="24"/>
        </w:rPr>
        <w:t>. 280 e seguintes do Código de Trânsito Brasileiro e Resoluç</w:t>
      </w:r>
      <w:r w:rsidR="00427EBA">
        <w:rPr>
          <w:sz w:val="24"/>
          <w:szCs w:val="24"/>
        </w:rPr>
        <w:t>ões</w:t>
      </w:r>
      <w:r>
        <w:rPr>
          <w:sz w:val="24"/>
          <w:szCs w:val="24"/>
        </w:rPr>
        <w:t xml:space="preserve"> 432</w:t>
      </w:r>
      <w:r w:rsidR="00427EBA">
        <w:rPr>
          <w:sz w:val="24"/>
          <w:szCs w:val="24"/>
        </w:rPr>
        <w:t xml:space="preserve">, </w:t>
      </w:r>
      <w:r>
        <w:rPr>
          <w:sz w:val="24"/>
          <w:szCs w:val="24"/>
        </w:rPr>
        <w:t>723</w:t>
      </w:r>
      <w:r w:rsidR="00427EBA">
        <w:rPr>
          <w:sz w:val="24"/>
          <w:szCs w:val="24"/>
        </w:rPr>
        <w:t xml:space="preserve"> </w:t>
      </w:r>
      <w:r>
        <w:rPr>
          <w:sz w:val="24"/>
          <w:szCs w:val="24"/>
        </w:rPr>
        <w:t>do CONTRAN, alterada pela Resolução 844/2021</w:t>
      </w:r>
      <w:r w:rsidR="00427EBA">
        <w:rPr>
          <w:sz w:val="24"/>
          <w:szCs w:val="24"/>
        </w:rPr>
        <w:t xml:space="preserve"> e Resolução n°</w:t>
      </w:r>
      <w:r w:rsidR="00427EBA">
        <w:rPr>
          <w:sz w:val="24"/>
          <w:szCs w:val="24"/>
        </w:rPr>
        <w:t xml:space="preserve"> 900</w:t>
      </w:r>
      <w:r w:rsidR="00427EBA">
        <w:rPr>
          <w:sz w:val="24"/>
          <w:szCs w:val="24"/>
        </w:rPr>
        <w:t xml:space="preserve"> do CONTRAN</w:t>
      </w:r>
      <w:r>
        <w:rPr>
          <w:sz w:val="24"/>
          <w:szCs w:val="24"/>
        </w:rPr>
        <w:t>, em desfavor do P.A supramencionado, nos termos a seguir expostos.</w:t>
      </w:r>
    </w:p>
    <w:p w14:paraId="4FBFE952" w14:textId="77777777" w:rsidR="00492027" w:rsidRDefault="00492027">
      <w:pPr>
        <w:pBdr>
          <w:top w:val="nil"/>
          <w:left w:val="nil"/>
          <w:bottom w:val="nil"/>
          <w:right w:val="nil"/>
          <w:between w:val="nil"/>
        </w:pBdr>
        <w:shd w:val="clear" w:color="auto" w:fill="FFFFFF"/>
        <w:spacing w:after="0" w:line="240" w:lineRule="auto"/>
        <w:jc w:val="both"/>
        <w:rPr>
          <w:sz w:val="24"/>
          <w:szCs w:val="24"/>
        </w:rPr>
      </w:pPr>
    </w:p>
    <w:p w14:paraId="1066C09D" w14:textId="77777777" w:rsidR="00492027" w:rsidRPr="00427EBA" w:rsidRDefault="00000000">
      <w:pPr>
        <w:shd w:val="clear" w:color="auto" w:fill="FFFFFF"/>
        <w:spacing w:after="0" w:line="240" w:lineRule="auto"/>
        <w:jc w:val="both"/>
        <w:rPr>
          <w:color w:val="FF0000"/>
          <w:sz w:val="24"/>
          <w:szCs w:val="24"/>
        </w:rPr>
      </w:pPr>
      <w:r w:rsidRPr="00427EBA">
        <w:rPr>
          <w:color w:val="FF0000"/>
          <w:sz w:val="24"/>
          <w:szCs w:val="24"/>
        </w:rPr>
        <w:t>Importante frisar que também se aplica ao processo administrativo para imposição da penalidade de suspensão do direito de dirigir os artigos 280 e seguintes do CTB que trata do Processo Administrativo, por isso, é imprescindível analisar também o auto de infração que acarretou na instauração deste PA.</w:t>
      </w:r>
    </w:p>
    <w:p w14:paraId="50F807FF" w14:textId="77777777" w:rsidR="00492027" w:rsidRPr="00427EBA" w:rsidRDefault="00492027">
      <w:pPr>
        <w:shd w:val="clear" w:color="auto" w:fill="FFFFFF"/>
        <w:spacing w:after="0" w:line="240" w:lineRule="auto"/>
        <w:jc w:val="both"/>
        <w:rPr>
          <w:color w:val="FF0000"/>
          <w:sz w:val="24"/>
          <w:szCs w:val="24"/>
        </w:rPr>
      </w:pPr>
    </w:p>
    <w:p w14:paraId="5657ADFB" w14:textId="77777777" w:rsidR="00492027" w:rsidRPr="00427EBA" w:rsidRDefault="00000000">
      <w:pPr>
        <w:shd w:val="clear" w:color="auto" w:fill="FFFFFF"/>
        <w:spacing w:after="0" w:line="240" w:lineRule="auto"/>
        <w:jc w:val="both"/>
        <w:rPr>
          <w:color w:val="FF0000"/>
          <w:sz w:val="24"/>
          <w:szCs w:val="24"/>
        </w:rPr>
      </w:pPr>
      <w:r w:rsidRPr="00427EBA">
        <w:rPr>
          <w:color w:val="FF0000"/>
          <w:sz w:val="24"/>
          <w:szCs w:val="24"/>
        </w:rPr>
        <w:t>Tanto que a Seção II que começa a partir do art. 281 do CTB fala do Julgamento das Autuações e Penalidades, ou seja, o AIT deve ser analisando também quando estamos diante de um processo administrativo para aplicação da penalidade de suspensão do direito de dirigir.</w:t>
      </w:r>
    </w:p>
    <w:p w14:paraId="7CBA690C" w14:textId="77777777" w:rsidR="00492027" w:rsidRPr="00427EBA" w:rsidRDefault="00492027">
      <w:pPr>
        <w:shd w:val="clear" w:color="auto" w:fill="FFFFFF"/>
        <w:spacing w:after="0" w:line="240" w:lineRule="auto"/>
        <w:jc w:val="both"/>
        <w:rPr>
          <w:color w:val="FF0000"/>
          <w:sz w:val="24"/>
          <w:szCs w:val="24"/>
        </w:rPr>
      </w:pPr>
    </w:p>
    <w:p w14:paraId="165CDCA9" w14:textId="77777777" w:rsidR="00492027" w:rsidRPr="00427EBA" w:rsidRDefault="00000000">
      <w:pPr>
        <w:shd w:val="clear" w:color="auto" w:fill="FFFFFF"/>
        <w:spacing w:after="0" w:line="240" w:lineRule="auto"/>
        <w:jc w:val="both"/>
        <w:rPr>
          <w:color w:val="FF0000"/>
          <w:sz w:val="24"/>
          <w:szCs w:val="24"/>
        </w:rPr>
      </w:pPr>
      <w:r w:rsidRPr="00427EBA">
        <w:rPr>
          <w:color w:val="FF0000"/>
          <w:sz w:val="24"/>
          <w:szCs w:val="24"/>
        </w:rPr>
        <w:t>Não podemos nos limitar à Resolução 723 do CONTRAN, uma vez que não tem como desvincular o processo de suspensão do direito de dirigir do processo de multa, já que é através do processo de multa, ou seja, do AIT que decorre a instauração do processo de suspensão do direito de dirigir.</w:t>
      </w:r>
    </w:p>
    <w:p w14:paraId="0389F712" w14:textId="77777777" w:rsidR="00492027" w:rsidRPr="00427EBA" w:rsidRDefault="00492027">
      <w:pPr>
        <w:shd w:val="clear" w:color="auto" w:fill="FFFFFF"/>
        <w:spacing w:after="0" w:line="240" w:lineRule="auto"/>
        <w:jc w:val="both"/>
        <w:rPr>
          <w:color w:val="FF0000"/>
          <w:sz w:val="24"/>
          <w:szCs w:val="24"/>
        </w:rPr>
      </w:pPr>
    </w:p>
    <w:p w14:paraId="5ED81F71" w14:textId="77777777" w:rsidR="00492027" w:rsidRPr="00427EBA" w:rsidRDefault="00000000">
      <w:pPr>
        <w:shd w:val="clear" w:color="auto" w:fill="FFFFFF"/>
        <w:spacing w:after="0" w:line="240" w:lineRule="auto"/>
        <w:jc w:val="both"/>
        <w:rPr>
          <w:color w:val="FF0000"/>
          <w:sz w:val="24"/>
          <w:szCs w:val="24"/>
        </w:rPr>
      </w:pPr>
      <w:r w:rsidRPr="00427EBA">
        <w:rPr>
          <w:color w:val="FF0000"/>
          <w:sz w:val="24"/>
          <w:szCs w:val="24"/>
        </w:rPr>
        <w:t>Então, quer dizer que se tivermos um processo de multa viciado, também teremos um processo de cassação passível de nulidade. E é o que acontece no presente feito.</w:t>
      </w:r>
    </w:p>
    <w:p w14:paraId="243B0AD8" w14:textId="77777777" w:rsidR="00492027" w:rsidRDefault="00492027">
      <w:pPr>
        <w:shd w:val="clear" w:color="auto" w:fill="FFFFFF"/>
        <w:spacing w:after="0" w:line="240" w:lineRule="auto"/>
        <w:jc w:val="both"/>
        <w:rPr>
          <w:sz w:val="24"/>
          <w:szCs w:val="24"/>
        </w:rPr>
      </w:pPr>
    </w:p>
    <w:p w14:paraId="081BBD50" w14:textId="77777777" w:rsidR="00492027" w:rsidRDefault="00492027">
      <w:pPr>
        <w:shd w:val="clear" w:color="auto" w:fill="FFFFFF"/>
        <w:spacing w:after="0" w:line="240" w:lineRule="auto"/>
        <w:jc w:val="both"/>
        <w:rPr>
          <w:b/>
          <w:sz w:val="24"/>
          <w:szCs w:val="24"/>
        </w:rPr>
      </w:pPr>
    </w:p>
    <w:p w14:paraId="2B3A6C6C" w14:textId="77777777" w:rsidR="00492027" w:rsidRDefault="00000000">
      <w:pPr>
        <w:shd w:val="clear" w:color="auto" w:fill="FFFFFF"/>
        <w:spacing w:after="0" w:line="240" w:lineRule="auto"/>
        <w:jc w:val="both"/>
        <w:rPr>
          <w:b/>
          <w:i/>
          <w:sz w:val="24"/>
          <w:szCs w:val="24"/>
        </w:rPr>
      </w:pPr>
      <w:r>
        <w:rPr>
          <w:b/>
          <w:i/>
          <w:sz w:val="24"/>
          <w:szCs w:val="24"/>
        </w:rPr>
        <w:t>DOS FATOS</w:t>
      </w:r>
    </w:p>
    <w:p w14:paraId="7B5E3436" w14:textId="77777777" w:rsidR="00492027" w:rsidRDefault="00000000">
      <w:pPr>
        <w:shd w:val="clear" w:color="auto" w:fill="FFFFFF"/>
        <w:spacing w:after="0" w:line="240" w:lineRule="auto"/>
        <w:jc w:val="both"/>
        <w:rPr>
          <w:sz w:val="24"/>
          <w:szCs w:val="24"/>
        </w:rPr>
      </w:pPr>
      <w:r>
        <w:rPr>
          <w:sz w:val="24"/>
          <w:szCs w:val="24"/>
        </w:rPr>
        <w:t xml:space="preserve"> </w:t>
      </w:r>
    </w:p>
    <w:p w14:paraId="6805F8AC" w14:textId="377D1CA3" w:rsidR="00492027" w:rsidRDefault="00000000">
      <w:pPr>
        <w:shd w:val="clear" w:color="auto" w:fill="FFFFFF"/>
        <w:spacing w:after="0" w:line="240" w:lineRule="auto"/>
        <w:jc w:val="both"/>
        <w:rPr>
          <w:sz w:val="24"/>
          <w:szCs w:val="24"/>
        </w:rPr>
      </w:pPr>
      <w:r>
        <w:rPr>
          <w:sz w:val="24"/>
          <w:szCs w:val="24"/>
        </w:rPr>
        <w:t xml:space="preserve">O Recorrente foi </w:t>
      </w:r>
      <w:r w:rsidRPr="00427EBA">
        <w:rPr>
          <w:sz w:val="24"/>
          <w:szCs w:val="24"/>
          <w:u w:val="single"/>
        </w:rPr>
        <w:t>penalizado</w:t>
      </w:r>
      <w:r>
        <w:rPr>
          <w:sz w:val="24"/>
          <w:szCs w:val="24"/>
        </w:rPr>
        <w:t xml:space="preserve"> com a suspensão do direito de dirigir por supostamente infringir o artigo 261, II do CTB </w:t>
      </w:r>
      <w:r w:rsidR="00427EBA">
        <w:rPr>
          <w:sz w:val="24"/>
          <w:szCs w:val="24"/>
        </w:rPr>
        <w:t>por</w:t>
      </w:r>
      <w:r>
        <w:rPr>
          <w:sz w:val="24"/>
          <w:szCs w:val="24"/>
        </w:rPr>
        <w:t xml:space="preserve"> cometer, supostamente, a infração prevista no art. 165-A do CTB.</w:t>
      </w:r>
    </w:p>
    <w:p w14:paraId="4821BE78" w14:textId="77777777" w:rsidR="00492027" w:rsidRDefault="00492027">
      <w:pPr>
        <w:shd w:val="clear" w:color="auto" w:fill="FFFFFF"/>
        <w:spacing w:after="0" w:line="240" w:lineRule="auto"/>
        <w:jc w:val="both"/>
        <w:rPr>
          <w:sz w:val="24"/>
          <w:szCs w:val="24"/>
        </w:rPr>
      </w:pPr>
    </w:p>
    <w:p w14:paraId="5194CF38" w14:textId="77777777" w:rsidR="00492027" w:rsidRDefault="00000000">
      <w:pPr>
        <w:shd w:val="clear" w:color="auto" w:fill="FFFFFF"/>
        <w:spacing w:after="0" w:line="240" w:lineRule="auto"/>
        <w:jc w:val="both"/>
        <w:rPr>
          <w:sz w:val="24"/>
          <w:szCs w:val="24"/>
        </w:rPr>
      </w:pPr>
      <w:r>
        <w:rPr>
          <w:sz w:val="24"/>
          <w:szCs w:val="24"/>
        </w:rPr>
        <w:t>Porém, não concorda com a penalidade a ele aplicada, uma vez injusta, como será demonstrado.</w:t>
      </w:r>
    </w:p>
    <w:p w14:paraId="54DE7813" w14:textId="77777777" w:rsidR="00492027" w:rsidRDefault="00492027">
      <w:pPr>
        <w:pBdr>
          <w:top w:val="nil"/>
          <w:left w:val="nil"/>
          <w:bottom w:val="nil"/>
          <w:right w:val="nil"/>
          <w:between w:val="nil"/>
        </w:pBdr>
        <w:shd w:val="clear" w:color="auto" w:fill="FFFFFF"/>
        <w:spacing w:after="0" w:line="240" w:lineRule="auto"/>
        <w:jc w:val="center"/>
        <w:rPr>
          <w:color w:val="000000"/>
          <w:sz w:val="24"/>
          <w:szCs w:val="24"/>
        </w:rPr>
      </w:pPr>
    </w:p>
    <w:p w14:paraId="75B15DD8" w14:textId="77777777" w:rsidR="00492027" w:rsidRPr="00427EBA" w:rsidRDefault="00000000">
      <w:pPr>
        <w:shd w:val="clear" w:color="auto" w:fill="FFFFFF"/>
        <w:spacing w:after="0" w:line="240" w:lineRule="auto"/>
        <w:ind w:right="60"/>
        <w:jc w:val="both"/>
        <w:rPr>
          <w:rFonts w:ascii="Times New Roman" w:eastAsia="Times New Roman" w:hAnsi="Times New Roman" w:cs="Times New Roman"/>
          <w:sz w:val="28"/>
          <w:szCs w:val="28"/>
        </w:rPr>
      </w:pPr>
      <w:r w:rsidRPr="00427EBA">
        <w:rPr>
          <w:b/>
          <w:sz w:val="28"/>
          <w:szCs w:val="28"/>
          <w:u w:val="single"/>
        </w:rPr>
        <w:t>Da notificação expedida fora do prazo legal</w:t>
      </w:r>
    </w:p>
    <w:p w14:paraId="306A2BB8" w14:textId="77777777" w:rsidR="00492027" w:rsidRDefault="00492027">
      <w:pPr>
        <w:shd w:val="clear" w:color="auto" w:fill="FFFFFF"/>
        <w:spacing w:after="0" w:line="240" w:lineRule="auto"/>
        <w:ind w:right="60"/>
        <w:jc w:val="both"/>
        <w:rPr>
          <w:rFonts w:ascii="Times New Roman" w:eastAsia="Times New Roman" w:hAnsi="Times New Roman" w:cs="Times New Roman"/>
          <w:sz w:val="24"/>
          <w:szCs w:val="24"/>
        </w:rPr>
      </w:pPr>
    </w:p>
    <w:p w14:paraId="741BFC3F"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xml:space="preserve">Em que pese ter sido este PA instaurado em </w:t>
      </w:r>
      <w:r>
        <w:rPr>
          <w:sz w:val="24"/>
          <w:szCs w:val="24"/>
        </w:rPr>
        <w:t>2022</w:t>
      </w:r>
      <w:r>
        <w:rPr>
          <w:color w:val="000000"/>
          <w:sz w:val="24"/>
          <w:szCs w:val="24"/>
        </w:rPr>
        <w:t xml:space="preserve">, é certo que há </w:t>
      </w:r>
      <w:r>
        <w:rPr>
          <w:b/>
          <w:color w:val="000000"/>
          <w:sz w:val="24"/>
          <w:szCs w:val="24"/>
          <w:u w:val="single"/>
        </w:rPr>
        <w:t>PRECLUSÃO</w:t>
      </w:r>
      <w:r>
        <w:rPr>
          <w:b/>
          <w:color w:val="000000"/>
          <w:sz w:val="24"/>
          <w:szCs w:val="24"/>
        </w:rPr>
        <w:t xml:space="preserve"> </w:t>
      </w:r>
      <w:r>
        <w:rPr>
          <w:color w:val="000000"/>
          <w:sz w:val="24"/>
          <w:szCs w:val="24"/>
        </w:rPr>
        <w:t>do direito de punir do DETRAN/</w:t>
      </w:r>
      <w:r>
        <w:rPr>
          <w:sz w:val="24"/>
          <w:szCs w:val="24"/>
        </w:rPr>
        <w:t>ES</w:t>
      </w:r>
      <w:r>
        <w:rPr>
          <w:color w:val="000000"/>
          <w:sz w:val="24"/>
          <w:szCs w:val="24"/>
        </w:rPr>
        <w:t xml:space="preserve">, ante o decurso do prazo </w:t>
      </w:r>
      <w:r w:rsidRPr="00427EBA">
        <w:rPr>
          <w:color w:val="000000"/>
          <w:sz w:val="24"/>
          <w:szCs w:val="24"/>
          <w:u w:val="single"/>
        </w:rPr>
        <w:t>para expedir a notificação</w:t>
      </w:r>
      <w:r>
        <w:rPr>
          <w:color w:val="000000"/>
          <w:sz w:val="24"/>
          <w:szCs w:val="24"/>
        </w:rPr>
        <w:t xml:space="preserve"> prevista no §6º do art. 282 do CTB. ﻿</w:t>
      </w:r>
    </w:p>
    <w:p w14:paraId="70A8E4E2"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1A61B6CD" w14:textId="77777777" w:rsidR="00492027" w:rsidRDefault="00000000">
      <w:pPr>
        <w:shd w:val="clear" w:color="auto" w:fill="FFFFFF"/>
        <w:spacing w:after="0" w:line="240" w:lineRule="auto"/>
        <w:jc w:val="both"/>
        <w:rPr>
          <w:sz w:val="24"/>
          <w:szCs w:val="24"/>
        </w:rPr>
      </w:pPr>
      <w:r>
        <w:rPr>
          <w:color w:val="000000"/>
          <w:sz w:val="24"/>
          <w:szCs w:val="24"/>
        </w:rPr>
        <w:t>Isso porque, a infração que acarretou na instauração deste PA, segundo previsão do art. 261, II do CTB ocorreu em</w:t>
      </w:r>
      <w:r>
        <w:rPr>
          <w:sz w:val="24"/>
          <w:szCs w:val="24"/>
        </w:rPr>
        <w:t xml:space="preserve"> 12/01/2022 e, levando em consideração a regra prevista no </w:t>
      </w:r>
      <w:r>
        <w:rPr>
          <w:sz w:val="24"/>
          <w:szCs w:val="24"/>
        </w:rPr>
        <w:lastRenderedPageBreak/>
        <w:t>§10º do art. 261 do CTB, o PA de suspensão deve ser instaurado de forma concomitante com a penalidade de multa, vejamos:</w:t>
      </w:r>
    </w:p>
    <w:p w14:paraId="31AEA453" w14:textId="77777777" w:rsidR="00492027" w:rsidRDefault="00492027">
      <w:pPr>
        <w:shd w:val="clear" w:color="auto" w:fill="FFFFFF"/>
        <w:spacing w:after="0" w:line="240" w:lineRule="auto"/>
        <w:jc w:val="both"/>
        <w:rPr>
          <w:sz w:val="24"/>
          <w:szCs w:val="24"/>
        </w:rPr>
      </w:pPr>
    </w:p>
    <w:p w14:paraId="13E2D36E" w14:textId="77777777" w:rsidR="00492027" w:rsidRDefault="00000000">
      <w:pPr>
        <w:shd w:val="clear" w:color="auto" w:fill="FFFFFF"/>
        <w:spacing w:after="0" w:line="240" w:lineRule="auto"/>
        <w:ind w:left="1133"/>
        <w:jc w:val="both"/>
        <w:rPr>
          <w:i/>
        </w:rPr>
      </w:pPr>
      <w:r>
        <w:rPr>
          <w:i/>
        </w:rPr>
        <w:t>Art. 261</w:t>
      </w:r>
    </w:p>
    <w:p w14:paraId="7FD5DD2D" w14:textId="77777777" w:rsidR="00492027" w:rsidRDefault="00000000">
      <w:pPr>
        <w:shd w:val="clear" w:color="auto" w:fill="FFFFFF"/>
        <w:spacing w:after="0" w:line="240" w:lineRule="auto"/>
        <w:ind w:left="1133"/>
        <w:jc w:val="both"/>
        <w:rPr>
          <w:i/>
        </w:rPr>
      </w:pPr>
      <w:r>
        <w:rPr>
          <w:i/>
        </w:rPr>
        <w:t>[...]</w:t>
      </w:r>
    </w:p>
    <w:p w14:paraId="4A930CB8" w14:textId="77777777" w:rsidR="00492027" w:rsidRDefault="00000000">
      <w:pPr>
        <w:shd w:val="clear" w:color="auto" w:fill="FFFFFF"/>
        <w:spacing w:after="0" w:line="240" w:lineRule="auto"/>
        <w:ind w:left="1133"/>
        <w:jc w:val="both"/>
        <w:rPr>
          <w:i/>
        </w:rPr>
      </w:pPr>
      <w:r>
        <w:rPr>
          <w:i/>
        </w:rPr>
        <w:t xml:space="preserve">§ 10.  O processo de suspensão do direito de dirigir a que se refere o inciso II do caput deste artigo </w:t>
      </w:r>
      <w:r>
        <w:rPr>
          <w:b/>
          <w:i/>
          <w:u w:val="single"/>
        </w:rPr>
        <w:t>deverá ser instaurado concomitantemente ao processo de aplicação da penalidade de multa</w:t>
      </w:r>
      <w:r>
        <w:rPr>
          <w:i/>
        </w:rPr>
        <w:t>, e ambos serão de competência do órgão ou entidade responsável pela aplicação da multa, na forma definida pelo Contran.</w:t>
      </w:r>
    </w:p>
    <w:p w14:paraId="065BD4FA" w14:textId="77777777" w:rsidR="00492027" w:rsidRDefault="00492027">
      <w:pPr>
        <w:shd w:val="clear" w:color="auto" w:fill="FFFFFF"/>
        <w:spacing w:after="0" w:line="240" w:lineRule="auto"/>
        <w:jc w:val="both"/>
        <w:rPr>
          <w:sz w:val="24"/>
          <w:szCs w:val="24"/>
        </w:rPr>
      </w:pPr>
    </w:p>
    <w:p w14:paraId="75C55E43" w14:textId="77777777" w:rsidR="00427EBA" w:rsidRDefault="00427EBA">
      <w:pPr>
        <w:shd w:val="clear" w:color="auto" w:fill="FFFFFF"/>
        <w:spacing w:after="0" w:line="240" w:lineRule="auto"/>
        <w:jc w:val="both"/>
        <w:rPr>
          <w:sz w:val="24"/>
          <w:szCs w:val="24"/>
        </w:rPr>
      </w:pPr>
      <w:r>
        <w:rPr>
          <w:sz w:val="24"/>
          <w:szCs w:val="24"/>
        </w:rPr>
        <w:t>Isso porque a competência para aplicar a penalidade de multa também é do DETRAN/ES.</w:t>
      </w:r>
    </w:p>
    <w:p w14:paraId="2B035CBB" w14:textId="77777777" w:rsidR="00427EBA" w:rsidRDefault="00427EBA">
      <w:pPr>
        <w:shd w:val="clear" w:color="auto" w:fill="FFFFFF"/>
        <w:spacing w:after="0" w:line="240" w:lineRule="auto"/>
        <w:jc w:val="both"/>
        <w:rPr>
          <w:sz w:val="24"/>
          <w:szCs w:val="24"/>
        </w:rPr>
      </w:pPr>
    </w:p>
    <w:p w14:paraId="0C061E0A" w14:textId="54082943" w:rsidR="00492027" w:rsidRDefault="00000000">
      <w:pPr>
        <w:shd w:val="clear" w:color="auto" w:fill="FFFFFF"/>
        <w:spacing w:after="0" w:line="240" w:lineRule="auto"/>
        <w:jc w:val="both"/>
        <w:rPr>
          <w:sz w:val="24"/>
          <w:szCs w:val="24"/>
        </w:rPr>
      </w:pPr>
      <w:r>
        <w:rPr>
          <w:sz w:val="24"/>
          <w:szCs w:val="24"/>
        </w:rPr>
        <w:t>Ademais, analisando a regra de preclusão prevista no §6º do art. 282 do CTB, temos o prazo para expedir a NP, que deveria acontecer no presente caso</w:t>
      </w:r>
      <w:r w:rsidR="00427EBA">
        <w:rPr>
          <w:sz w:val="24"/>
          <w:szCs w:val="24"/>
        </w:rPr>
        <w:t>, foi extrapolado</w:t>
      </w:r>
      <w:r>
        <w:rPr>
          <w:sz w:val="24"/>
          <w:szCs w:val="24"/>
        </w:rPr>
        <w:t>.</w:t>
      </w:r>
    </w:p>
    <w:p w14:paraId="61BB2758" w14:textId="77777777" w:rsidR="00492027" w:rsidRDefault="00492027">
      <w:pPr>
        <w:shd w:val="clear" w:color="auto" w:fill="FFFFFF"/>
        <w:spacing w:after="0" w:line="240" w:lineRule="auto"/>
        <w:jc w:val="both"/>
        <w:rPr>
          <w:sz w:val="24"/>
          <w:szCs w:val="24"/>
        </w:rPr>
      </w:pPr>
    </w:p>
    <w:p w14:paraId="63E14045"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É certo que a Lei em vigor tem vigência IMEDIATA, ou seja, a nova redação do art. 282 do CTB deve ser aplicada imediatamente, adequando-se, então, os fatos jurídicos que ainda estão ocorrendo à nova previsão legal.</w:t>
      </w:r>
    </w:p>
    <w:p w14:paraId="536B8715"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5F2A1FAC"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xml:space="preserve">Essa situação está prevista na Lei de Introdução às Normas do Direito Brasileiro (LINDB), que diz em seu artigo 6º que </w:t>
      </w:r>
      <w:r>
        <w:rPr>
          <w:i/>
          <w:color w:val="000000"/>
          <w:sz w:val="24"/>
          <w:szCs w:val="24"/>
        </w:rPr>
        <w:t>“a Lei em vigor terá efeito imediato e geral, respeitados o ato jurídico perfeito, o direito adquirido e a coisa julgada.”</w:t>
      </w:r>
    </w:p>
    <w:p w14:paraId="6E0DEAAA"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26F06C27" w14:textId="1FCB20C3" w:rsidR="00492027" w:rsidRDefault="00000000">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xml:space="preserve">No caso, não há ato jurídico perfeito, nem direito adquirido e nem coisa julgada, uma vez que não houve </w:t>
      </w:r>
      <w:r w:rsidR="00427EBA">
        <w:rPr>
          <w:color w:val="000000"/>
          <w:sz w:val="24"/>
          <w:szCs w:val="24"/>
        </w:rPr>
        <w:t>o encerramento da fase administrativa, na forma do que determina o art. 290 do CTB.</w:t>
      </w:r>
    </w:p>
    <w:p w14:paraId="7071D953"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5AAB3817"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Assim, a data de expedição da notificação de instauração deste PA deve seguir a regra prevista no §10º do art. 261 (j</w:t>
      </w:r>
      <w:r>
        <w:rPr>
          <w:sz w:val="24"/>
          <w:szCs w:val="24"/>
        </w:rPr>
        <w:t xml:space="preserve">á que a competência para instaurar o PA de suspensão é a mesma para aplicar a penalidade de multa) e a regra do §6º do </w:t>
      </w:r>
      <w:r>
        <w:rPr>
          <w:color w:val="000000"/>
          <w:sz w:val="24"/>
          <w:szCs w:val="24"/>
        </w:rPr>
        <w:t>art. 282 do CTB</w:t>
      </w:r>
      <w:r>
        <w:rPr>
          <w:sz w:val="24"/>
          <w:szCs w:val="24"/>
        </w:rPr>
        <w:t>, como será demonstrado.</w:t>
      </w:r>
    </w:p>
    <w:p w14:paraId="7593BCC5"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3FBDB96B"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Ora, aqui é usar por analogia a previsão do art. 281, §1º, II do CTB, que trata da notificação da autuação que deve ser expedida no prazo de 30 dias - prazo decadencial que gera a preclusão do direito de punir, vejamos:</w:t>
      </w:r>
    </w:p>
    <w:p w14:paraId="6C7F0E6B"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615902D3" w14:textId="77777777" w:rsidR="00492027" w:rsidRDefault="00000000">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Art. 281. A autoridade de trânsito, na esfera da competência estabelecida neste Código e dentro de sua circunscrição, julgará a consistência do auto de infração e aplicará a penalidade cabível.</w:t>
      </w:r>
    </w:p>
    <w:p w14:paraId="2ECE3E7B" w14:textId="77777777" w:rsidR="00492027" w:rsidRDefault="00000000">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 1º O auto de infração será arquivado e seu registro julgado insubsistente:</w:t>
      </w:r>
    </w:p>
    <w:p w14:paraId="393FC8C1" w14:textId="77777777" w:rsidR="00492027" w:rsidRDefault="00000000">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w:t>
      </w:r>
    </w:p>
    <w:p w14:paraId="5F05664F" w14:textId="77777777" w:rsidR="00492027" w:rsidRDefault="00000000">
      <w:pPr>
        <w:shd w:val="clear" w:color="auto" w:fill="FFFFFF"/>
        <w:spacing w:after="0" w:line="240" w:lineRule="auto"/>
        <w:ind w:left="1133"/>
        <w:jc w:val="both"/>
        <w:rPr>
          <w:rFonts w:ascii="Times New Roman" w:eastAsia="Times New Roman" w:hAnsi="Times New Roman" w:cs="Times New Roman"/>
          <w:sz w:val="24"/>
          <w:szCs w:val="24"/>
        </w:rPr>
      </w:pPr>
      <w:r>
        <w:rPr>
          <w:b/>
          <w:i/>
          <w:color w:val="000000"/>
          <w:sz w:val="24"/>
          <w:szCs w:val="24"/>
        </w:rPr>
        <w:t xml:space="preserve">II - </w:t>
      </w:r>
      <w:proofErr w:type="gramStart"/>
      <w:r>
        <w:rPr>
          <w:b/>
          <w:i/>
          <w:color w:val="000000"/>
          <w:sz w:val="24"/>
          <w:szCs w:val="24"/>
        </w:rPr>
        <w:t>se</w:t>
      </w:r>
      <w:proofErr w:type="gramEnd"/>
      <w:r>
        <w:rPr>
          <w:b/>
          <w:i/>
          <w:color w:val="000000"/>
          <w:sz w:val="24"/>
          <w:szCs w:val="24"/>
        </w:rPr>
        <w:t>, no prazo máximo de trinta dias, não for expedida a notificação da autuação</w:t>
      </w:r>
    </w:p>
    <w:p w14:paraId="6D32C880"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5042D49B"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xml:space="preserve">No caso aqui em discussão, este PA está precluso, uma vez que os prazos previstos no §6º do art. 282 do CTB, de qualquer ângulo que se olhe, já foram extrapolados, uma vez que o Requerente </w:t>
      </w:r>
      <w:r w:rsidRPr="00427EBA">
        <w:rPr>
          <w:color w:val="000000"/>
          <w:sz w:val="24"/>
          <w:szCs w:val="24"/>
          <w:u w:val="single"/>
        </w:rPr>
        <w:t>deixou de apresentar defesa prév</w:t>
      </w:r>
      <w:r w:rsidRPr="00427EBA">
        <w:rPr>
          <w:sz w:val="24"/>
          <w:szCs w:val="24"/>
          <w:u w:val="single"/>
        </w:rPr>
        <w:t>ia</w:t>
      </w:r>
      <w:r>
        <w:rPr>
          <w:sz w:val="24"/>
          <w:szCs w:val="24"/>
        </w:rPr>
        <w:t xml:space="preserve"> contra esta penalidade</w:t>
      </w:r>
      <w:r>
        <w:rPr>
          <w:color w:val="000000"/>
          <w:sz w:val="24"/>
          <w:szCs w:val="24"/>
        </w:rPr>
        <w:t>.</w:t>
      </w:r>
    </w:p>
    <w:p w14:paraId="2EE30CC3"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576D4F22"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bookmarkStart w:id="0" w:name="_heading=h.gjdgxs" w:colFirst="0" w:colLast="0"/>
      <w:bookmarkEnd w:id="0"/>
      <w:r>
        <w:rPr>
          <w:color w:val="000000"/>
          <w:sz w:val="24"/>
          <w:szCs w:val="24"/>
        </w:rPr>
        <w:t xml:space="preserve">Isso porque, o prazo de </w:t>
      </w:r>
      <w:r>
        <w:rPr>
          <w:sz w:val="24"/>
          <w:szCs w:val="24"/>
        </w:rPr>
        <w:t xml:space="preserve">180 </w:t>
      </w:r>
      <w:r>
        <w:rPr>
          <w:color w:val="000000"/>
          <w:sz w:val="24"/>
          <w:szCs w:val="24"/>
        </w:rPr>
        <w:t>dias para expedir a notificação de penalidade foi ultrapassado, ocorrendo</w:t>
      </w:r>
      <w:r>
        <w:rPr>
          <w:b/>
          <w:color w:val="000000"/>
          <w:sz w:val="24"/>
          <w:szCs w:val="24"/>
          <w:u w:val="single"/>
        </w:rPr>
        <w:t xml:space="preserve"> a preclusão</w:t>
      </w:r>
      <w:r>
        <w:rPr>
          <w:color w:val="000000"/>
          <w:sz w:val="24"/>
          <w:szCs w:val="24"/>
        </w:rPr>
        <w:t xml:space="preserve"> do ato administrativo e a consequente decadência do direito de punir deste órgão, nos termos do § 7° do artigo 282 do Código de Trânsito Brasileiro, vejamos:</w:t>
      </w:r>
    </w:p>
    <w:p w14:paraId="1781B155"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657CC585" w14:textId="77777777" w:rsidR="00492027" w:rsidRDefault="00000000">
      <w:pPr>
        <w:shd w:val="clear" w:color="auto" w:fill="FFFFFF"/>
        <w:spacing w:after="0" w:line="240" w:lineRule="auto"/>
        <w:ind w:left="1133"/>
        <w:jc w:val="both"/>
        <w:rPr>
          <w:rFonts w:ascii="Times New Roman" w:eastAsia="Times New Roman" w:hAnsi="Times New Roman" w:cs="Times New Roman"/>
          <w:sz w:val="24"/>
          <w:szCs w:val="24"/>
        </w:rPr>
      </w:pPr>
      <w:bookmarkStart w:id="1" w:name="_heading=h.30j0zll" w:colFirst="0" w:colLast="0"/>
      <w:bookmarkEnd w:id="1"/>
      <w:r>
        <w:rPr>
          <w:i/>
          <w:color w:val="000000"/>
          <w:sz w:val="24"/>
          <w:szCs w:val="24"/>
        </w:rPr>
        <w:lastRenderedPageBreak/>
        <w:t xml:space="preserve">Art. 282.  </w:t>
      </w:r>
      <w:r>
        <w:rPr>
          <w:i/>
          <w:color w:val="000000"/>
          <w:sz w:val="24"/>
          <w:szCs w:val="24"/>
          <w:highlight w:val="yellow"/>
        </w:rPr>
        <w:t>Caso a defesa prévia</w:t>
      </w:r>
      <w:r>
        <w:rPr>
          <w:i/>
          <w:color w:val="000000"/>
          <w:sz w:val="24"/>
          <w:szCs w:val="24"/>
        </w:rPr>
        <w:t xml:space="preserve"> seja indeferida ou </w:t>
      </w:r>
      <w:r>
        <w:rPr>
          <w:i/>
          <w:color w:val="000000"/>
          <w:sz w:val="24"/>
          <w:szCs w:val="24"/>
          <w:highlight w:val="yellow"/>
        </w:rPr>
        <w:t>não seja apresentada</w:t>
      </w:r>
      <w:r>
        <w:rPr>
          <w:i/>
          <w:color w:val="000000"/>
          <w:sz w:val="24"/>
          <w:szCs w:val="24"/>
        </w:rPr>
        <w:t xml:space="preserve"> no prazo estabelecido, será aplicada a penalidade e expedida notificação ao proprietário do veículo ou ao infrator, por remessa postal ou por qualquer outro meio tecnológico hábil que assegure a ciência da imposição da penalidade.</w:t>
      </w:r>
    </w:p>
    <w:p w14:paraId="7EB26FA1" w14:textId="77777777" w:rsidR="00492027" w:rsidRDefault="00000000">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w:t>
      </w:r>
    </w:p>
    <w:p w14:paraId="1E717E68" w14:textId="77777777" w:rsidR="00492027" w:rsidRDefault="00000000">
      <w:pPr>
        <w:shd w:val="clear" w:color="auto" w:fill="FFFFFF"/>
        <w:spacing w:after="0" w:line="240" w:lineRule="auto"/>
        <w:ind w:left="1133"/>
        <w:jc w:val="both"/>
        <w:rPr>
          <w:rFonts w:ascii="Times New Roman" w:eastAsia="Times New Roman" w:hAnsi="Times New Roman" w:cs="Times New Roman"/>
          <w:sz w:val="24"/>
          <w:szCs w:val="24"/>
        </w:rPr>
      </w:pPr>
      <w:r>
        <w:rPr>
          <w:b/>
          <w:i/>
          <w:color w:val="000000"/>
          <w:sz w:val="24"/>
          <w:szCs w:val="24"/>
        </w:rPr>
        <w:t xml:space="preserve">§ 6º O prazo para expedição das notificações das penalidades previstas no art. 256 deste Código é de </w:t>
      </w:r>
      <w:r>
        <w:rPr>
          <w:b/>
          <w:i/>
          <w:color w:val="000000"/>
          <w:sz w:val="24"/>
          <w:szCs w:val="24"/>
          <w:highlight w:val="yellow"/>
        </w:rPr>
        <w:t>180 (cento e oitenta) dias</w:t>
      </w:r>
      <w:r>
        <w:rPr>
          <w:b/>
          <w:i/>
          <w:color w:val="000000"/>
          <w:sz w:val="24"/>
          <w:szCs w:val="24"/>
        </w:rPr>
        <w:t xml:space="preserve"> ou, se houver interposição de defesa prévia, de 360 (trezentos e sessenta) dias, contado:</w:t>
      </w:r>
    </w:p>
    <w:p w14:paraId="030B2CA2" w14:textId="77777777" w:rsidR="00492027" w:rsidRDefault="00000000">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w:t>
      </w:r>
    </w:p>
    <w:p w14:paraId="6BD766D6" w14:textId="77777777" w:rsidR="00492027" w:rsidRDefault="00000000">
      <w:pPr>
        <w:shd w:val="clear" w:color="auto" w:fill="FFFFFF"/>
        <w:spacing w:after="0" w:line="240" w:lineRule="auto"/>
        <w:ind w:left="1133"/>
        <w:jc w:val="both"/>
        <w:rPr>
          <w:b/>
          <w:i/>
          <w:color w:val="000000"/>
          <w:sz w:val="24"/>
          <w:szCs w:val="24"/>
        </w:rPr>
      </w:pPr>
      <w:r w:rsidRPr="00526938">
        <w:rPr>
          <w:b/>
          <w:i/>
          <w:color w:val="000000"/>
          <w:sz w:val="24"/>
          <w:szCs w:val="24"/>
          <w:highlight w:val="yellow"/>
        </w:rPr>
        <w:t>§ 7</w:t>
      </w:r>
      <w:proofErr w:type="gramStart"/>
      <w:r w:rsidRPr="00526938">
        <w:rPr>
          <w:b/>
          <w:i/>
          <w:color w:val="000000"/>
          <w:sz w:val="24"/>
          <w:szCs w:val="24"/>
          <w:highlight w:val="yellow"/>
        </w:rPr>
        <w:t>º  O</w:t>
      </w:r>
      <w:proofErr w:type="gramEnd"/>
      <w:r w:rsidRPr="00526938">
        <w:rPr>
          <w:b/>
          <w:i/>
          <w:color w:val="000000"/>
          <w:sz w:val="24"/>
          <w:szCs w:val="24"/>
          <w:highlight w:val="yellow"/>
        </w:rPr>
        <w:t xml:space="preserve"> descumprimento dos prazos previstos no § 6º deste artigo implicará a decadência do direito de aplicar a respectiva penalidade.”</w:t>
      </w:r>
    </w:p>
    <w:p w14:paraId="4190FE60"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727B9299" w14:textId="314CFF56" w:rsidR="00492027" w:rsidRDefault="00000000">
      <w:pPr>
        <w:pBdr>
          <w:top w:val="nil"/>
          <w:left w:val="nil"/>
          <w:bottom w:val="nil"/>
          <w:right w:val="nil"/>
          <w:between w:val="nil"/>
        </w:pBdr>
        <w:shd w:val="clear" w:color="auto" w:fill="FFFFFF"/>
        <w:spacing w:after="0" w:line="240" w:lineRule="auto"/>
        <w:jc w:val="both"/>
        <w:rPr>
          <w:sz w:val="24"/>
          <w:szCs w:val="24"/>
        </w:rPr>
      </w:pPr>
      <w:r>
        <w:rPr>
          <w:color w:val="000000"/>
          <w:sz w:val="24"/>
          <w:szCs w:val="24"/>
        </w:rPr>
        <w:t>Isso porque, entre a data d</w:t>
      </w:r>
      <w:r w:rsidR="00526938">
        <w:rPr>
          <w:color w:val="000000"/>
          <w:sz w:val="24"/>
          <w:szCs w:val="24"/>
        </w:rPr>
        <w:t xml:space="preserve">o cometimento da infração (12/01/2022) </w:t>
      </w:r>
      <w:r>
        <w:rPr>
          <w:color w:val="000000"/>
          <w:sz w:val="24"/>
          <w:szCs w:val="24"/>
        </w:rPr>
        <w:t xml:space="preserve">e a data da expedição da notificação de </w:t>
      </w:r>
      <w:r>
        <w:rPr>
          <w:sz w:val="24"/>
          <w:szCs w:val="24"/>
        </w:rPr>
        <w:t>penalidade (23/02/23)</w:t>
      </w:r>
      <w:r>
        <w:rPr>
          <w:color w:val="000000"/>
          <w:sz w:val="24"/>
          <w:szCs w:val="24"/>
        </w:rPr>
        <w:t xml:space="preserve">, passaram-se, então, </w:t>
      </w:r>
      <w:r>
        <w:rPr>
          <w:sz w:val="24"/>
          <w:szCs w:val="24"/>
        </w:rPr>
        <w:t xml:space="preserve">407 </w:t>
      </w:r>
      <w:r>
        <w:rPr>
          <w:b/>
          <w:color w:val="000000"/>
          <w:sz w:val="24"/>
          <w:szCs w:val="24"/>
          <w:u w:val="single"/>
        </w:rPr>
        <w:t>dias</w:t>
      </w:r>
      <w:r>
        <w:rPr>
          <w:color w:val="000000"/>
          <w:sz w:val="24"/>
          <w:szCs w:val="24"/>
        </w:rPr>
        <w:t>, ou seja, muito prazo superior ao estabelecido no art. 282, §6º do CTB</w:t>
      </w:r>
      <w:r>
        <w:rPr>
          <w:sz w:val="24"/>
          <w:szCs w:val="24"/>
        </w:rPr>
        <w:t>, vejamos:</w:t>
      </w:r>
    </w:p>
    <w:p w14:paraId="09B3DCBD" w14:textId="77777777" w:rsidR="00492027" w:rsidRDefault="00492027">
      <w:pPr>
        <w:pBdr>
          <w:top w:val="nil"/>
          <w:left w:val="nil"/>
          <w:bottom w:val="nil"/>
          <w:right w:val="nil"/>
          <w:between w:val="nil"/>
        </w:pBdr>
        <w:shd w:val="clear" w:color="auto" w:fill="FFFFFF"/>
        <w:spacing w:after="0" w:line="240" w:lineRule="auto"/>
        <w:jc w:val="both"/>
        <w:rPr>
          <w:sz w:val="24"/>
          <w:szCs w:val="24"/>
        </w:rPr>
      </w:pPr>
    </w:p>
    <w:p w14:paraId="5427FA87" w14:textId="77777777" w:rsidR="00492027" w:rsidRDefault="00000000">
      <w:pPr>
        <w:pBdr>
          <w:top w:val="nil"/>
          <w:left w:val="nil"/>
          <w:bottom w:val="nil"/>
          <w:right w:val="nil"/>
          <w:between w:val="nil"/>
        </w:pBdr>
        <w:shd w:val="clear" w:color="auto" w:fill="FFFFFF"/>
        <w:spacing w:after="0" w:line="240" w:lineRule="auto"/>
        <w:jc w:val="both"/>
        <w:rPr>
          <w:sz w:val="24"/>
          <w:szCs w:val="24"/>
        </w:rPr>
      </w:pPr>
      <w:r>
        <w:rPr>
          <w:noProof/>
          <w:sz w:val="24"/>
          <w:szCs w:val="24"/>
        </w:rPr>
        <w:drawing>
          <wp:inline distT="114300" distB="114300" distL="114300" distR="114300" wp14:anchorId="34C6E2F3" wp14:editId="4CFD6529">
            <wp:extent cx="5399730" cy="2717800"/>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399730" cy="2717800"/>
                    </a:xfrm>
                    <a:prstGeom prst="rect">
                      <a:avLst/>
                    </a:prstGeom>
                    <a:ln/>
                  </pic:spPr>
                </pic:pic>
              </a:graphicData>
            </a:graphic>
          </wp:inline>
        </w:drawing>
      </w:r>
    </w:p>
    <w:p w14:paraId="1CC2EBE8" w14:textId="77777777" w:rsidR="00492027" w:rsidRDefault="00492027">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
    <w:p w14:paraId="7CE0D51B"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Diante do exposto, deve ser aplicada a regra de preclusão estabelecida no § 7º, do artigo 282.</w:t>
      </w:r>
    </w:p>
    <w:p w14:paraId="585C64FE" w14:textId="77777777" w:rsidR="00492027" w:rsidRDefault="00000000">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w:t>
      </w:r>
    </w:p>
    <w:p w14:paraId="6B9B4B99" w14:textId="77777777" w:rsidR="00492027" w:rsidRDefault="00000000">
      <w:pPr>
        <w:shd w:val="clear" w:color="auto" w:fill="FFFFFF"/>
        <w:spacing w:after="0" w:line="240" w:lineRule="auto"/>
        <w:jc w:val="both"/>
        <w:rPr>
          <w:color w:val="000000"/>
          <w:sz w:val="24"/>
          <w:szCs w:val="24"/>
        </w:rPr>
      </w:pPr>
      <w:r>
        <w:rPr>
          <w:color w:val="000000"/>
          <w:sz w:val="24"/>
          <w:szCs w:val="24"/>
        </w:rPr>
        <w:t>Logo, o arquivamento deste processo administrativo, nos termos do §7º do art. 282 do CTB é a medida que se impõe, o que desde logo se requer.</w:t>
      </w:r>
    </w:p>
    <w:p w14:paraId="3FB018EE"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61B92F1C" w14:textId="77777777" w:rsidR="00492027"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color w:val="000000"/>
          <w:sz w:val="24"/>
          <w:szCs w:val="24"/>
        </w:rPr>
        <w:t>Ainda, necessário se faz mencionar os artigos 28 e 30 da Lei de Introdução às Normas do Direito Brasileiro (LINDB), vejamos:</w:t>
      </w:r>
    </w:p>
    <w:p w14:paraId="18513E69" w14:textId="77777777" w:rsidR="00492027" w:rsidRDefault="00492027">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
    <w:p w14:paraId="7FD3F192" w14:textId="77777777" w:rsidR="00492027" w:rsidRDefault="00000000">
      <w:pPr>
        <w:pBdr>
          <w:top w:val="nil"/>
          <w:left w:val="nil"/>
          <w:bottom w:val="nil"/>
          <w:right w:val="nil"/>
          <w:between w:val="nil"/>
        </w:pBdr>
        <w:shd w:val="clear" w:color="auto" w:fill="FFFFFF"/>
        <w:spacing w:after="0" w:line="240" w:lineRule="auto"/>
        <w:ind w:left="1133"/>
        <w:jc w:val="both"/>
        <w:rPr>
          <w:rFonts w:ascii="Times New Roman" w:eastAsia="Times New Roman" w:hAnsi="Times New Roman" w:cs="Times New Roman"/>
          <w:color w:val="000000"/>
          <w:sz w:val="24"/>
          <w:szCs w:val="24"/>
        </w:rPr>
      </w:pPr>
      <w:r>
        <w:rPr>
          <w:i/>
          <w:color w:val="000000"/>
          <w:sz w:val="24"/>
          <w:szCs w:val="24"/>
        </w:rPr>
        <w:t xml:space="preserve">Art. 28.  O agente público responderá pessoalmente por suas decisões ou opiniões técnicas em caso de dolo ou </w:t>
      </w:r>
      <w:r>
        <w:rPr>
          <w:b/>
          <w:i/>
          <w:color w:val="000000"/>
          <w:sz w:val="24"/>
          <w:szCs w:val="24"/>
          <w:u w:val="single"/>
        </w:rPr>
        <w:t>erro grosseiro.</w:t>
      </w:r>
    </w:p>
    <w:p w14:paraId="00E76D6C" w14:textId="77777777" w:rsidR="00492027" w:rsidRDefault="00000000">
      <w:pPr>
        <w:pBdr>
          <w:top w:val="nil"/>
          <w:left w:val="nil"/>
          <w:bottom w:val="nil"/>
          <w:right w:val="nil"/>
          <w:between w:val="nil"/>
        </w:pBdr>
        <w:shd w:val="clear" w:color="auto" w:fill="FFFFFF"/>
        <w:spacing w:after="0" w:line="240" w:lineRule="auto"/>
        <w:ind w:left="1133"/>
        <w:jc w:val="both"/>
        <w:rPr>
          <w:rFonts w:ascii="Times New Roman" w:eastAsia="Times New Roman" w:hAnsi="Times New Roman" w:cs="Times New Roman"/>
          <w:color w:val="000000"/>
          <w:sz w:val="24"/>
          <w:szCs w:val="24"/>
        </w:rPr>
      </w:pPr>
      <w:r>
        <w:rPr>
          <w:i/>
          <w:color w:val="000000"/>
          <w:sz w:val="24"/>
          <w:szCs w:val="24"/>
        </w:rPr>
        <w:t>[…]</w:t>
      </w:r>
    </w:p>
    <w:p w14:paraId="495D739E" w14:textId="77777777" w:rsidR="00492027" w:rsidRDefault="00000000">
      <w:pPr>
        <w:pBdr>
          <w:top w:val="nil"/>
          <w:left w:val="nil"/>
          <w:bottom w:val="nil"/>
          <w:right w:val="nil"/>
          <w:between w:val="nil"/>
        </w:pBdr>
        <w:shd w:val="clear" w:color="auto" w:fill="FFFFFF"/>
        <w:spacing w:after="0" w:line="240" w:lineRule="auto"/>
        <w:ind w:left="1133"/>
        <w:jc w:val="both"/>
        <w:rPr>
          <w:rFonts w:ascii="Times New Roman" w:eastAsia="Times New Roman" w:hAnsi="Times New Roman" w:cs="Times New Roman"/>
          <w:color w:val="000000"/>
          <w:sz w:val="24"/>
          <w:szCs w:val="24"/>
        </w:rPr>
      </w:pPr>
      <w:r>
        <w:rPr>
          <w:i/>
          <w:color w:val="000000"/>
          <w:sz w:val="24"/>
          <w:szCs w:val="24"/>
        </w:rPr>
        <w:t xml:space="preserve">Art. 30.  As autoridades públicas </w:t>
      </w:r>
      <w:r>
        <w:rPr>
          <w:b/>
          <w:i/>
          <w:color w:val="000000"/>
          <w:sz w:val="24"/>
          <w:szCs w:val="24"/>
          <w:u w:val="single"/>
        </w:rPr>
        <w:t>devem atuar para aumentar a segurança jurídica na aplicação das normas</w:t>
      </w:r>
      <w:r>
        <w:rPr>
          <w:i/>
          <w:color w:val="000000"/>
          <w:sz w:val="24"/>
          <w:szCs w:val="24"/>
        </w:rPr>
        <w:t>, inclusive por meio de regulamentos, súmulas administrativas e respostas a consultas.    </w:t>
      </w:r>
    </w:p>
    <w:p w14:paraId="212954C2" w14:textId="5B1A7B13" w:rsidR="00492027" w:rsidRDefault="00000000">
      <w:pPr>
        <w:pBdr>
          <w:top w:val="nil"/>
          <w:left w:val="nil"/>
          <w:bottom w:val="nil"/>
          <w:right w:val="nil"/>
          <w:between w:val="nil"/>
        </w:pBdr>
        <w:shd w:val="clear" w:color="auto" w:fill="FFFFFF"/>
        <w:spacing w:before="240" w:after="0" w:line="240" w:lineRule="auto"/>
        <w:jc w:val="both"/>
        <w:rPr>
          <w:color w:val="000000"/>
          <w:sz w:val="24"/>
          <w:szCs w:val="24"/>
        </w:rPr>
      </w:pPr>
      <w:r>
        <w:rPr>
          <w:color w:val="000000"/>
          <w:sz w:val="24"/>
          <w:szCs w:val="24"/>
        </w:rPr>
        <w:t xml:space="preserve">Como narrado, o </w:t>
      </w:r>
      <w:r w:rsidR="00526938">
        <w:rPr>
          <w:color w:val="000000"/>
          <w:sz w:val="24"/>
          <w:szCs w:val="24"/>
        </w:rPr>
        <w:t>PA</w:t>
      </w:r>
      <w:r>
        <w:rPr>
          <w:color w:val="000000"/>
          <w:sz w:val="24"/>
          <w:szCs w:val="24"/>
        </w:rPr>
        <w:t xml:space="preserve"> aqui em discussão ofende à segurança jurídica</w:t>
      </w:r>
      <w:r w:rsidR="00526938">
        <w:rPr>
          <w:color w:val="000000"/>
          <w:sz w:val="24"/>
          <w:szCs w:val="24"/>
        </w:rPr>
        <w:t>, bem como o Princípio da Legalidade, caso permaneça válido</w:t>
      </w:r>
      <w:r>
        <w:rPr>
          <w:color w:val="000000"/>
          <w:sz w:val="24"/>
          <w:szCs w:val="24"/>
        </w:rPr>
        <w:t>,</w:t>
      </w:r>
      <w:r w:rsidR="00526938">
        <w:rPr>
          <w:color w:val="000000"/>
          <w:sz w:val="24"/>
          <w:szCs w:val="24"/>
        </w:rPr>
        <w:t xml:space="preserve"> uma vez que há PRECLUSÃO do direito </w:t>
      </w:r>
      <w:r w:rsidR="00526938">
        <w:rPr>
          <w:color w:val="000000"/>
          <w:sz w:val="24"/>
          <w:szCs w:val="24"/>
        </w:rPr>
        <w:lastRenderedPageBreak/>
        <w:t>de punir por parte do DETRAN/ES,</w:t>
      </w:r>
      <w:r>
        <w:rPr>
          <w:color w:val="000000"/>
          <w:sz w:val="24"/>
          <w:szCs w:val="24"/>
        </w:rPr>
        <w:t xml:space="preserve"> conforme demonstrado, pelo que se requer, sob pena de responsabilidade, a nulidade</w:t>
      </w:r>
      <w:r w:rsidR="00526938">
        <w:rPr>
          <w:color w:val="000000"/>
          <w:sz w:val="24"/>
          <w:szCs w:val="24"/>
        </w:rPr>
        <w:t xml:space="preserve"> e consequente arquivamento</w:t>
      </w:r>
      <w:r>
        <w:rPr>
          <w:color w:val="000000"/>
          <w:sz w:val="24"/>
          <w:szCs w:val="24"/>
        </w:rPr>
        <w:t xml:space="preserve"> do PA aqui em discussão.</w:t>
      </w:r>
    </w:p>
    <w:p w14:paraId="49A56C0B" w14:textId="77777777" w:rsidR="00492027" w:rsidRDefault="00492027">
      <w:pPr>
        <w:shd w:val="clear" w:color="auto" w:fill="FFFFFF"/>
        <w:spacing w:after="0" w:line="276" w:lineRule="auto"/>
        <w:jc w:val="both"/>
        <w:rPr>
          <w:sz w:val="24"/>
          <w:szCs w:val="24"/>
        </w:rPr>
      </w:pPr>
    </w:p>
    <w:p w14:paraId="6A2ECC78" w14:textId="77777777" w:rsidR="00492027" w:rsidRDefault="00000000">
      <w:pPr>
        <w:shd w:val="clear" w:color="auto" w:fill="FFFFFF"/>
        <w:spacing w:after="0" w:line="240" w:lineRule="auto"/>
        <w:jc w:val="both"/>
        <w:rPr>
          <w:sz w:val="24"/>
          <w:szCs w:val="24"/>
        </w:rPr>
      </w:pPr>
      <w:r>
        <w:rPr>
          <w:b/>
          <w:i/>
          <w:color w:val="000000"/>
          <w:sz w:val="24"/>
          <w:szCs w:val="24"/>
        </w:rPr>
        <w:t>Do efeito suspensivo</w:t>
      </w:r>
    </w:p>
    <w:p w14:paraId="2066F5B5" w14:textId="77777777" w:rsidR="00492027" w:rsidRDefault="00492027">
      <w:pPr>
        <w:spacing w:after="0" w:line="240" w:lineRule="auto"/>
        <w:rPr>
          <w:sz w:val="24"/>
          <w:szCs w:val="24"/>
        </w:rPr>
      </w:pPr>
    </w:p>
    <w:p w14:paraId="28ECD9A0" w14:textId="77777777" w:rsidR="00492027" w:rsidRDefault="00000000">
      <w:pPr>
        <w:spacing w:after="0" w:line="240" w:lineRule="auto"/>
        <w:jc w:val="both"/>
        <w:rPr>
          <w:sz w:val="24"/>
          <w:szCs w:val="24"/>
        </w:rPr>
      </w:pPr>
      <w:r>
        <w:rPr>
          <w:color w:val="000000"/>
          <w:sz w:val="24"/>
          <w:szCs w:val="24"/>
        </w:rPr>
        <w:t xml:space="preserve">Caso o recurso não seja julgado no prazo estabelecido pelo art. 25 da Resolução 723 do CONTRAN, requer seja concedido o </w:t>
      </w:r>
      <w:r>
        <w:rPr>
          <w:b/>
          <w:color w:val="000000"/>
          <w:sz w:val="24"/>
          <w:szCs w:val="24"/>
        </w:rPr>
        <w:t>efeito suspensivo</w:t>
      </w:r>
      <w:r>
        <w:rPr>
          <w:color w:val="000000"/>
          <w:sz w:val="24"/>
          <w:szCs w:val="24"/>
        </w:rPr>
        <w:t xml:space="preserve"> à penalidade em questão, vejamos:</w:t>
      </w:r>
    </w:p>
    <w:p w14:paraId="2165A3CC" w14:textId="77777777" w:rsidR="00492027" w:rsidRDefault="00492027">
      <w:pPr>
        <w:shd w:val="clear" w:color="auto" w:fill="FFFFFF"/>
        <w:spacing w:after="0" w:line="240" w:lineRule="auto"/>
        <w:jc w:val="both"/>
        <w:rPr>
          <w:sz w:val="24"/>
          <w:szCs w:val="24"/>
        </w:rPr>
      </w:pPr>
    </w:p>
    <w:p w14:paraId="53498653" w14:textId="77777777" w:rsidR="00492027" w:rsidRDefault="00000000">
      <w:pPr>
        <w:shd w:val="clear" w:color="auto" w:fill="FFFFFF"/>
        <w:spacing w:after="0" w:line="240" w:lineRule="auto"/>
        <w:ind w:left="1134"/>
        <w:jc w:val="both"/>
        <w:rPr>
          <w:sz w:val="24"/>
          <w:szCs w:val="24"/>
        </w:rPr>
      </w:pPr>
      <w:r>
        <w:rPr>
          <w:i/>
          <w:color w:val="000000"/>
          <w:sz w:val="24"/>
          <w:szCs w:val="24"/>
        </w:rPr>
        <w:t>Art. 25. No curso do processo administrativo de que trata esta Resolução não incidirá nenhuma restrição no prontuário do infrator, inclusive para fins de mudança de categoria do documento de habilitação, renovação e transferência para outra unidade da Federação, até a efetiva aplicação da penalidade de suspensão ou cassação do documento de habilitação.</w:t>
      </w:r>
    </w:p>
    <w:p w14:paraId="46B3075A" w14:textId="77777777" w:rsidR="00492027" w:rsidRDefault="00000000">
      <w:pPr>
        <w:shd w:val="clear" w:color="auto" w:fill="FFFFFF"/>
        <w:spacing w:after="0" w:line="240" w:lineRule="auto"/>
        <w:ind w:left="1134"/>
        <w:jc w:val="both"/>
        <w:rPr>
          <w:sz w:val="24"/>
          <w:szCs w:val="24"/>
        </w:rPr>
      </w:pPr>
      <w:r>
        <w:rPr>
          <w:color w:val="000000"/>
          <w:sz w:val="24"/>
          <w:szCs w:val="24"/>
        </w:rPr>
        <w:t> </w:t>
      </w:r>
    </w:p>
    <w:p w14:paraId="5D2DE26F" w14:textId="77777777" w:rsidR="00492027" w:rsidRDefault="00000000">
      <w:pPr>
        <w:shd w:val="clear" w:color="auto" w:fill="FFFFFF"/>
        <w:spacing w:after="0" w:line="240" w:lineRule="auto"/>
        <w:jc w:val="both"/>
        <w:rPr>
          <w:sz w:val="24"/>
          <w:szCs w:val="24"/>
        </w:rPr>
      </w:pPr>
      <w:r>
        <w:rPr>
          <w:b/>
          <w:color w:val="000000"/>
          <w:sz w:val="24"/>
          <w:szCs w:val="24"/>
        </w:rPr>
        <w:t>DO PEDIDO</w:t>
      </w:r>
    </w:p>
    <w:p w14:paraId="445494E4" w14:textId="77777777" w:rsidR="00492027" w:rsidRDefault="00000000">
      <w:pPr>
        <w:shd w:val="clear" w:color="auto" w:fill="FFFFFF"/>
        <w:spacing w:after="0" w:line="240" w:lineRule="auto"/>
        <w:jc w:val="both"/>
        <w:rPr>
          <w:sz w:val="24"/>
          <w:szCs w:val="24"/>
        </w:rPr>
      </w:pPr>
      <w:r>
        <w:rPr>
          <w:color w:val="000000"/>
          <w:sz w:val="24"/>
          <w:szCs w:val="24"/>
        </w:rPr>
        <w:t> </w:t>
      </w:r>
    </w:p>
    <w:p w14:paraId="7BE0BD20" w14:textId="77777777" w:rsidR="00492027" w:rsidRDefault="00000000">
      <w:pPr>
        <w:shd w:val="clear" w:color="auto" w:fill="FFFFFF"/>
        <w:spacing w:after="0" w:line="240" w:lineRule="auto"/>
        <w:jc w:val="both"/>
        <w:rPr>
          <w:sz w:val="24"/>
          <w:szCs w:val="24"/>
        </w:rPr>
      </w:pPr>
      <w:r>
        <w:rPr>
          <w:color w:val="000000"/>
          <w:sz w:val="24"/>
          <w:szCs w:val="24"/>
        </w:rPr>
        <w:t>Assim, diante do exposto acima, e dos fundamentos legais apresentados para provar as suas razões, o recorrente REQUER a esta autoridade de trânsito, o seguinte:</w:t>
      </w:r>
    </w:p>
    <w:p w14:paraId="77C46DB5" w14:textId="77777777" w:rsidR="00492027" w:rsidRDefault="00000000">
      <w:pPr>
        <w:shd w:val="clear" w:color="auto" w:fill="FFFFFF"/>
        <w:spacing w:after="0" w:line="240" w:lineRule="auto"/>
        <w:ind w:left="-567"/>
        <w:jc w:val="both"/>
        <w:rPr>
          <w:sz w:val="24"/>
          <w:szCs w:val="24"/>
        </w:rPr>
      </w:pPr>
      <w:r>
        <w:rPr>
          <w:color w:val="000000"/>
          <w:sz w:val="24"/>
          <w:szCs w:val="24"/>
        </w:rPr>
        <w:t> </w:t>
      </w:r>
    </w:p>
    <w:p w14:paraId="45B1A6F9" w14:textId="77777777" w:rsidR="00492027" w:rsidRDefault="00000000">
      <w:pPr>
        <w:numPr>
          <w:ilvl w:val="0"/>
          <w:numId w:val="1"/>
        </w:numPr>
        <w:shd w:val="clear" w:color="auto" w:fill="FFFFFF"/>
        <w:spacing w:after="0" w:line="240" w:lineRule="auto"/>
        <w:jc w:val="both"/>
        <w:rPr>
          <w:b/>
          <w:color w:val="000000"/>
          <w:sz w:val="24"/>
          <w:szCs w:val="24"/>
        </w:rPr>
      </w:pPr>
      <w:r>
        <w:rPr>
          <w:b/>
          <w:color w:val="000000"/>
          <w:sz w:val="24"/>
          <w:szCs w:val="24"/>
        </w:rPr>
        <w:t xml:space="preserve">DO JULGAMENTO: </w:t>
      </w:r>
      <w:r>
        <w:rPr>
          <w:color w:val="000000"/>
          <w:sz w:val="24"/>
          <w:szCs w:val="24"/>
        </w:rPr>
        <w:t xml:space="preserve">requer seja o presente recurso </w:t>
      </w:r>
      <w:r>
        <w:rPr>
          <w:b/>
          <w:color w:val="000000"/>
          <w:sz w:val="24"/>
          <w:szCs w:val="24"/>
        </w:rPr>
        <w:t>RECEBIDO</w:t>
      </w:r>
      <w:r>
        <w:rPr>
          <w:color w:val="000000"/>
          <w:sz w:val="24"/>
          <w:szCs w:val="24"/>
        </w:rPr>
        <w:t xml:space="preserve"> e </w:t>
      </w:r>
      <w:r>
        <w:rPr>
          <w:b/>
          <w:color w:val="000000"/>
          <w:sz w:val="24"/>
          <w:szCs w:val="24"/>
        </w:rPr>
        <w:t>DEFERIDO</w:t>
      </w:r>
      <w:r>
        <w:rPr>
          <w:color w:val="000000"/>
          <w:sz w:val="24"/>
          <w:szCs w:val="24"/>
        </w:rPr>
        <w:t>, nos termos da legislação aqui exposta;</w:t>
      </w:r>
    </w:p>
    <w:p w14:paraId="4B5F7FCA" w14:textId="77777777" w:rsidR="00492027" w:rsidRDefault="00492027">
      <w:pPr>
        <w:shd w:val="clear" w:color="auto" w:fill="FFFFFF"/>
        <w:spacing w:after="0" w:line="240" w:lineRule="auto"/>
        <w:ind w:left="1134"/>
        <w:jc w:val="both"/>
        <w:rPr>
          <w:sz w:val="24"/>
          <w:szCs w:val="24"/>
        </w:rPr>
      </w:pPr>
    </w:p>
    <w:p w14:paraId="29B6405A" w14:textId="77777777" w:rsidR="00492027" w:rsidRDefault="00000000">
      <w:pPr>
        <w:numPr>
          <w:ilvl w:val="0"/>
          <w:numId w:val="1"/>
        </w:numPr>
        <w:shd w:val="clear" w:color="auto" w:fill="FFFFFF"/>
        <w:spacing w:after="0" w:line="240" w:lineRule="auto"/>
        <w:jc w:val="both"/>
        <w:rPr>
          <w:b/>
          <w:color w:val="000000"/>
          <w:sz w:val="24"/>
          <w:szCs w:val="24"/>
        </w:rPr>
      </w:pPr>
      <w:r>
        <w:rPr>
          <w:b/>
          <w:color w:val="000000"/>
          <w:sz w:val="24"/>
          <w:szCs w:val="24"/>
        </w:rPr>
        <w:t xml:space="preserve">DA CIÊNCIA DA DECISÃO: </w:t>
      </w:r>
      <w:r>
        <w:rPr>
          <w:color w:val="000000"/>
          <w:sz w:val="24"/>
          <w:szCs w:val="24"/>
        </w:rPr>
        <w:t>O Recorrente requer que seja informado sobre a decisão proferida sobre o processo administrativo, no prazo de 10 (dez) dias úteis, devidamente fundamentada pelo chefe da seção, contendo todos os pareceres dos componentes;</w:t>
      </w:r>
    </w:p>
    <w:p w14:paraId="4FCF799D" w14:textId="77777777" w:rsidR="00492027" w:rsidRDefault="00492027">
      <w:pPr>
        <w:shd w:val="clear" w:color="auto" w:fill="FFFFFF"/>
        <w:spacing w:after="0" w:line="240" w:lineRule="auto"/>
        <w:ind w:left="1134" w:firstLine="60"/>
        <w:jc w:val="both"/>
        <w:rPr>
          <w:sz w:val="24"/>
          <w:szCs w:val="24"/>
        </w:rPr>
      </w:pPr>
    </w:p>
    <w:p w14:paraId="6579495C" w14:textId="77777777" w:rsidR="00492027" w:rsidRDefault="00000000">
      <w:pPr>
        <w:numPr>
          <w:ilvl w:val="0"/>
          <w:numId w:val="1"/>
        </w:numPr>
        <w:shd w:val="clear" w:color="auto" w:fill="FFFFFF"/>
        <w:spacing w:after="0" w:line="240" w:lineRule="auto"/>
        <w:jc w:val="both"/>
        <w:rPr>
          <w:b/>
          <w:color w:val="000000"/>
          <w:sz w:val="24"/>
          <w:szCs w:val="24"/>
        </w:rPr>
      </w:pPr>
      <w:r>
        <w:rPr>
          <w:b/>
          <w:color w:val="000000"/>
          <w:sz w:val="24"/>
          <w:szCs w:val="24"/>
        </w:rPr>
        <w:t xml:space="preserve">DO ENVIO DE CÓPIAS: </w:t>
      </w:r>
      <w:r>
        <w:rPr>
          <w:color w:val="000000"/>
          <w:sz w:val="24"/>
          <w:szCs w:val="24"/>
        </w:rPr>
        <w:t>O Recorrente requer seja enviado a cópia do processo administrativo de julgamento dessa peça recursal, no caso de indeferimento dos pedidos;</w:t>
      </w:r>
    </w:p>
    <w:p w14:paraId="790039A4" w14:textId="77777777" w:rsidR="00492027" w:rsidRDefault="00492027">
      <w:pPr>
        <w:shd w:val="clear" w:color="auto" w:fill="FFFFFF"/>
        <w:spacing w:after="0" w:line="240" w:lineRule="auto"/>
        <w:ind w:left="1134"/>
        <w:jc w:val="both"/>
        <w:rPr>
          <w:sz w:val="24"/>
          <w:szCs w:val="24"/>
        </w:rPr>
      </w:pPr>
    </w:p>
    <w:p w14:paraId="18B04603" w14:textId="1D52C229" w:rsidR="00492027" w:rsidRDefault="00000000">
      <w:pPr>
        <w:numPr>
          <w:ilvl w:val="0"/>
          <w:numId w:val="1"/>
        </w:numPr>
        <w:shd w:val="clear" w:color="auto" w:fill="FFFFFF"/>
        <w:spacing w:after="0" w:line="240" w:lineRule="auto"/>
        <w:jc w:val="both"/>
        <w:rPr>
          <w:b/>
          <w:color w:val="000000"/>
          <w:sz w:val="24"/>
          <w:szCs w:val="24"/>
        </w:rPr>
      </w:pPr>
      <w:r>
        <w:rPr>
          <w:b/>
          <w:color w:val="000000"/>
          <w:sz w:val="24"/>
          <w:szCs w:val="24"/>
        </w:rPr>
        <w:t>DO CANCELAMENTO D</w:t>
      </w:r>
      <w:r w:rsidR="00526938">
        <w:rPr>
          <w:b/>
          <w:color w:val="000000"/>
          <w:sz w:val="24"/>
          <w:szCs w:val="24"/>
        </w:rPr>
        <w:t>O PA</w:t>
      </w:r>
      <w:r>
        <w:rPr>
          <w:b/>
          <w:color w:val="000000"/>
          <w:sz w:val="24"/>
          <w:szCs w:val="24"/>
        </w:rPr>
        <w:t xml:space="preserve">: </w:t>
      </w:r>
      <w:r>
        <w:rPr>
          <w:color w:val="000000"/>
          <w:sz w:val="24"/>
          <w:szCs w:val="24"/>
        </w:rPr>
        <w:t>cancelamento e arquivamento da presente penalidade, como medida de Justiça!</w:t>
      </w:r>
    </w:p>
    <w:p w14:paraId="3D7A9743" w14:textId="77777777" w:rsidR="00492027" w:rsidRDefault="00492027">
      <w:pPr>
        <w:spacing w:after="0" w:line="240" w:lineRule="auto"/>
        <w:rPr>
          <w:sz w:val="24"/>
          <w:szCs w:val="24"/>
        </w:rPr>
      </w:pPr>
    </w:p>
    <w:p w14:paraId="2309CBB2" w14:textId="77777777" w:rsidR="00492027" w:rsidRDefault="00000000">
      <w:pPr>
        <w:pBdr>
          <w:top w:val="nil"/>
          <w:left w:val="nil"/>
          <w:bottom w:val="nil"/>
          <w:right w:val="nil"/>
          <w:between w:val="nil"/>
        </w:pBdr>
        <w:shd w:val="clear" w:color="auto" w:fill="FFFFFF"/>
        <w:spacing w:after="0" w:line="240" w:lineRule="auto"/>
        <w:jc w:val="center"/>
        <w:rPr>
          <w:color w:val="000000"/>
          <w:sz w:val="24"/>
          <w:szCs w:val="24"/>
        </w:rPr>
      </w:pPr>
      <w:r>
        <w:rPr>
          <w:color w:val="000000"/>
          <w:sz w:val="24"/>
          <w:szCs w:val="24"/>
        </w:rPr>
        <w:t>Junta documentos probatórios e os demais exigidos,</w:t>
      </w:r>
    </w:p>
    <w:p w14:paraId="49D823C9" w14:textId="77777777" w:rsidR="00492027" w:rsidRDefault="00000000">
      <w:pPr>
        <w:pBdr>
          <w:top w:val="nil"/>
          <w:left w:val="nil"/>
          <w:bottom w:val="nil"/>
          <w:right w:val="nil"/>
          <w:between w:val="nil"/>
        </w:pBdr>
        <w:shd w:val="clear" w:color="auto" w:fill="FFFFFF"/>
        <w:spacing w:after="0" w:line="240" w:lineRule="auto"/>
        <w:jc w:val="center"/>
        <w:rPr>
          <w:color w:val="000000"/>
          <w:sz w:val="24"/>
          <w:szCs w:val="24"/>
        </w:rPr>
      </w:pPr>
      <w:r>
        <w:rPr>
          <w:color w:val="000000"/>
          <w:sz w:val="24"/>
          <w:szCs w:val="24"/>
        </w:rPr>
        <w:t>P. deferimento.</w:t>
      </w:r>
    </w:p>
    <w:p w14:paraId="03E1B1BC" w14:textId="77777777" w:rsidR="00492027" w:rsidRDefault="00000000">
      <w:pPr>
        <w:pBdr>
          <w:top w:val="nil"/>
          <w:left w:val="nil"/>
          <w:bottom w:val="nil"/>
          <w:right w:val="nil"/>
          <w:between w:val="nil"/>
        </w:pBdr>
        <w:shd w:val="clear" w:color="auto" w:fill="FFFFFF"/>
        <w:spacing w:after="0" w:line="240" w:lineRule="auto"/>
        <w:jc w:val="center"/>
        <w:rPr>
          <w:color w:val="000000"/>
          <w:sz w:val="24"/>
          <w:szCs w:val="24"/>
        </w:rPr>
      </w:pPr>
      <w:r>
        <w:rPr>
          <w:color w:val="000000"/>
          <w:sz w:val="24"/>
          <w:szCs w:val="24"/>
        </w:rPr>
        <w:t> </w:t>
      </w:r>
    </w:p>
    <w:p w14:paraId="046C395D" w14:textId="77777777" w:rsidR="00492027" w:rsidRDefault="00000000">
      <w:pPr>
        <w:pBdr>
          <w:top w:val="nil"/>
          <w:left w:val="nil"/>
          <w:bottom w:val="nil"/>
          <w:right w:val="nil"/>
          <w:between w:val="nil"/>
        </w:pBdr>
        <w:shd w:val="clear" w:color="auto" w:fill="FFFFFF"/>
        <w:spacing w:after="0" w:line="240" w:lineRule="auto"/>
        <w:jc w:val="center"/>
        <w:rPr>
          <w:color w:val="000000"/>
          <w:sz w:val="24"/>
          <w:szCs w:val="24"/>
        </w:rPr>
      </w:pPr>
      <w:r>
        <w:rPr>
          <w:sz w:val="24"/>
          <w:szCs w:val="24"/>
        </w:rPr>
        <w:t>29 de março de 2023</w:t>
      </w:r>
    </w:p>
    <w:p w14:paraId="46E163E0" w14:textId="77777777" w:rsidR="00492027" w:rsidRDefault="00492027">
      <w:pPr>
        <w:pBdr>
          <w:top w:val="nil"/>
          <w:left w:val="nil"/>
          <w:bottom w:val="nil"/>
          <w:right w:val="nil"/>
          <w:between w:val="nil"/>
        </w:pBdr>
        <w:shd w:val="clear" w:color="auto" w:fill="FFFFFF"/>
        <w:spacing w:after="0" w:line="240" w:lineRule="auto"/>
        <w:jc w:val="center"/>
        <w:rPr>
          <w:sz w:val="20"/>
          <w:szCs w:val="20"/>
        </w:rPr>
      </w:pPr>
    </w:p>
    <w:p w14:paraId="4FC15FF7" w14:textId="77777777" w:rsidR="00492027" w:rsidRDefault="00492027">
      <w:pPr>
        <w:pBdr>
          <w:top w:val="nil"/>
          <w:left w:val="nil"/>
          <w:bottom w:val="nil"/>
          <w:right w:val="nil"/>
          <w:between w:val="nil"/>
        </w:pBdr>
        <w:shd w:val="clear" w:color="auto" w:fill="FFFFFF"/>
        <w:spacing w:after="0" w:line="240" w:lineRule="auto"/>
        <w:jc w:val="center"/>
      </w:pPr>
      <w:bookmarkStart w:id="2" w:name="_heading=h.fyfb25iwljps" w:colFirst="0" w:colLast="0"/>
      <w:bookmarkEnd w:id="2"/>
    </w:p>
    <w:p w14:paraId="488B6D88" w14:textId="77777777" w:rsidR="00492027" w:rsidRDefault="00492027">
      <w:pPr>
        <w:pBdr>
          <w:top w:val="nil"/>
          <w:left w:val="nil"/>
          <w:bottom w:val="nil"/>
          <w:right w:val="nil"/>
          <w:between w:val="nil"/>
        </w:pBdr>
        <w:shd w:val="clear" w:color="auto" w:fill="FFFFFF"/>
        <w:spacing w:after="0" w:line="240" w:lineRule="auto"/>
        <w:jc w:val="center"/>
      </w:pPr>
      <w:bookmarkStart w:id="3" w:name="_heading=h.3znysh7" w:colFirst="0" w:colLast="0"/>
      <w:bookmarkEnd w:id="3"/>
    </w:p>
    <w:p w14:paraId="27F5DC57" w14:textId="77777777" w:rsidR="00492027" w:rsidRDefault="00492027">
      <w:pPr>
        <w:pBdr>
          <w:top w:val="nil"/>
          <w:left w:val="nil"/>
          <w:bottom w:val="nil"/>
          <w:right w:val="nil"/>
          <w:between w:val="nil"/>
        </w:pBdr>
        <w:shd w:val="clear" w:color="auto" w:fill="FFFFFF"/>
        <w:spacing w:after="0" w:line="240" w:lineRule="auto"/>
        <w:jc w:val="center"/>
        <w:rPr>
          <w:sz w:val="20"/>
          <w:szCs w:val="20"/>
        </w:rPr>
      </w:pPr>
    </w:p>
    <w:p w14:paraId="4F406188" w14:textId="4F30D6AE" w:rsidR="00492027" w:rsidRDefault="00000000">
      <w:pPr>
        <w:shd w:val="clear" w:color="auto" w:fill="FFFFFF"/>
        <w:spacing w:after="0" w:line="240" w:lineRule="auto"/>
        <w:jc w:val="center"/>
        <w:rPr>
          <w:b/>
          <w:color w:val="1D1D1D"/>
          <w:sz w:val="23"/>
          <w:szCs w:val="23"/>
        </w:rPr>
      </w:pPr>
      <w:r>
        <w:rPr>
          <w:b/>
          <w:color w:val="1D1D1D"/>
          <w:sz w:val="23"/>
          <w:szCs w:val="23"/>
        </w:rPr>
        <w:t xml:space="preserve">FABIO </w:t>
      </w:r>
    </w:p>
    <w:p w14:paraId="1FA8B28C" w14:textId="36354FB0" w:rsidR="00BD667B" w:rsidRDefault="00BD667B">
      <w:pPr>
        <w:shd w:val="clear" w:color="auto" w:fill="FFFFFF"/>
        <w:spacing w:after="0" w:line="240" w:lineRule="auto"/>
        <w:jc w:val="center"/>
        <w:rPr>
          <w:b/>
          <w:sz w:val="24"/>
          <w:szCs w:val="24"/>
        </w:rPr>
      </w:pPr>
      <w:proofErr w:type="spellStart"/>
      <w:r>
        <w:rPr>
          <w:b/>
          <w:color w:val="1D1D1D"/>
          <w:sz w:val="23"/>
          <w:szCs w:val="23"/>
        </w:rPr>
        <w:t>p.p</w:t>
      </w:r>
      <w:proofErr w:type="spellEnd"/>
      <w:r>
        <w:rPr>
          <w:b/>
          <w:color w:val="1D1D1D"/>
          <w:sz w:val="23"/>
          <w:szCs w:val="23"/>
        </w:rPr>
        <w:t xml:space="preserve"> nome do Procurador (documento de identificação)</w:t>
      </w:r>
    </w:p>
    <w:p w14:paraId="73EA6EBA" w14:textId="77777777" w:rsidR="00492027" w:rsidRDefault="00492027">
      <w:pPr>
        <w:jc w:val="center"/>
      </w:pPr>
    </w:p>
    <w:p w14:paraId="03A6CAFD" w14:textId="77777777" w:rsidR="00492027" w:rsidRDefault="00492027">
      <w:pPr>
        <w:jc w:val="center"/>
        <w:rPr>
          <w:sz w:val="24"/>
          <w:szCs w:val="24"/>
        </w:rPr>
      </w:pPr>
      <w:bookmarkStart w:id="4" w:name="_heading=h.2et92p0" w:colFirst="0" w:colLast="0"/>
      <w:bookmarkEnd w:id="4"/>
    </w:p>
    <w:p w14:paraId="30C5F14D" w14:textId="77777777" w:rsidR="00492027" w:rsidRDefault="00492027">
      <w:pPr>
        <w:rPr>
          <w:b/>
          <w:sz w:val="24"/>
          <w:szCs w:val="24"/>
        </w:rPr>
      </w:pPr>
      <w:bookmarkStart w:id="5" w:name="_heading=h.1fob9te" w:colFirst="0" w:colLast="0"/>
      <w:bookmarkEnd w:id="5"/>
    </w:p>
    <w:sectPr w:rsidR="00492027">
      <w:pgSz w:w="11906" w:h="16838"/>
      <w:pgMar w:top="851" w:right="1701" w:bottom="709"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2217D"/>
    <w:multiLevelType w:val="multilevel"/>
    <w:tmpl w:val="F1BAFF2C"/>
    <w:lvl w:ilvl="0">
      <w:start w:val="1"/>
      <w:numFmt w:val="upperRoman"/>
      <w:lvlText w:val="%1."/>
      <w:lvlJc w:val="righ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num w:numId="1" w16cid:durableId="1770855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027"/>
    <w:rsid w:val="00427EBA"/>
    <w:rsid w:val="00492027"/>
    <w:rsid w:val="00526938"/>
    <w:rsid w:val="00BD66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7A27"/>
  <w15:docId w15:val="{E81CECBA-A57B-47CC-9521-2B00E66A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har"/>
    <w:uiPriority w:val="9"/>
    <w:semiHidden/>
    <w:unhideWhenUsed/>
    <w:qFormat/>
    <w:rsid w:val="00F25A4E"/>
    <w:pPr>
      <w:keepNext/>
      <w:keepLines/>
      <w:spacing w:before="360" w:after="80"/>
      <w:outlineLvl w:val="1"/>
    </w:pPr>
    <w:rPr>
      <w:b/>
      <w:sz w:val="36"/>
      <w:szCs w:val="36"/>
    </w:rPr>
  </w:style>
  <w:style w:type="paragraph" w:styleId="Ttulo3">
    <w:name w:val="heading 3"/>
    <w:basedOn w:val="Normal"/>
    <w:next w:val="Normal"/>
    <w:link w:val="Ttulo3Char"/>
    <w:uiPriority w:val="9"/>
    <w:semiHidden/>
    <w:unhideWhenUsed/>
    <w:qFormat/>
    <w:rsid w:val="008B6B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paragraph" w:styleId="NormalWeb">
    <w:name w:val="Normal (Web)"/>
    <w:basedOn w:val="Normal"/>
    <w:uiPriority w:val="99"/>
    <w:unhideWhenUsed/>
    <w:rsid w:val="00972EF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unhideWhenUsed/>
    <w:rsid w:val="00673BF5"/>
    <w:rPr>
      <w:color w:val="0000FF"/>
      <w:u w:val="single"/>
    </w:rPr>
  </w:style>
  <w:style w:type="paragraph" w:styleId="PargrafodaLista">
    <w:name w:val="List Paragraph"/>
    <w:basedOn w:val="Normal"/>
    <w:uiPriority w:val="34"/>
    <w:qFormat/>
    <w:rsid w:val="00D92A33"/>
    <w:pPr>
      <w:ind w:left="720"/>
      <w:contextualSpacing/>
    </w:pPr>
  </w:style>
  <w:style w:type="paragraph" w:styleId="Textodenotaderodap">
    <w:name w:val="footnote text"/>
    <w:basedOn w:val="Normal"/>
    <w:link w:val="TextodenotaderodapChar"/>
    <w:uiPriority w:val="99"/>
    <w:unhideWhenUsed/>
    <w:rsid w:val="00D92A33"/>
    <w:pPr>
      <w:spacing w:after="0" w:line="240" w:lineRule="auto"/>
      <w:jc w:val="both"/>
    </w:pPr>
    <w:rPr>
      <w:rFonts w:ascii="Book Antiqua" w:hAnsi="Book Antiqua"/>
      <w:sz w:val="20"/>
      <w:szCs w:val="20"/>
    </w:rPr>
  </w:style>
  <w:style w:type="character" w:customStyle="1" w:styleId="TextodenotaderodapChar">
    <w:name w:val="Texto de nota de rodapé Char"/>
    <w:basedOn w:val="Fontepargpadro"/>
    <w:link w:val="Textodenotaderodap"/>
    <w:uiPriority w:val="99"/>
    <w:rsid w:val="00D92A33"/>
    <w:rPr>
      <w:rFonts w:ascii="Book Antiqua" w:hAnsi="Book Antiqua"/>
      <w:sz w:val="20"/>
      <w:szCs w:val="20"/>
    </w:rPr>
  </w:style>
  <w:style w:type="character" w:styleId="Refdenotaderodap">
    <w:name w:val="footnote reference"/>
    <w:basedOn w:val="Fontepargpadro"/>
    <w:uiPriority w:val="99"/>
    <w:unhideWhenUsed/>
    <w:rsid w:val="00D92A33"/>
    <w:rPr>
      <w:vertAlign w:val="superscript"/>
    </w:rPr>
  </w:style>
  <w:style w:type="paragraph" w:customStyle="1" w:styleId="dou-paragraph">
    <w:name w:val="dou-paragraph"/>
    <w:basedOn w:val="Normal"/>
    <w:rsid w:val="005F0598"/>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qFormat/>
    <w:rsid w:val="00A412B1"/>
    <w:rPr>
      <w:b/>
      <w:bCs/>
    </w:rPr>
  </w:style>
  <w:style w:type="character" w:styleId="nfase">
    <w:name w:val="Emphasis"/>
    <w:basedOn w:val="Fontepargpadro"/>
    <w:uiPriority w:val="20"/>
    <w:qFormat/>
    <w:rsid w:val="00724D17"/>
    <w:rPr>
      <w:i/>
      <w:iCs/>
    </w:rPr>
  </w:style>
  <w:style w:type="character" w:customStyle="1" w:styleId="MenoPendente1">
    <w:name w:val="Menção Pendente1"/>
    <w:basedOn w:val="Fontepargpadro"/>
    <w:uiPriority w:val="99"/>
    <w:semiHidden/>
    <w:unhideWhenUsed/>
    <w:rsid w:val="00411AF7"/>
    <w:rPr>
      <w:color w:val="605E5C"/>
      <w:shd w:val="clear" w:color="auto" w:fill="E1DFDD"/>
    </w:rPr>
  </w:style>
  <w:style w:type="character" w:customStyle="1" w:styleId="Ttulo2Char">
    <w:name w:val="Título 2 Char"/>
    <w:basedOn w:val="Fontepargpadro"/>
    <w:link w:val="Ttulo2"/>
    <w:uiPriority w:val="9"/>
    <w:rsid w:val="00F25A4E"/>
    <w:rPr>
      <w:rFonts w:ascii="Calibri" w:eastAsia="Calibri" w:hAnsi="Calibri" w:cs="Calibri"/>
      <w:b/>
      <w:sz w:val="36"/>
      <w:szCs w:val="36"/>
      <w:lang w:eastAsia="pt-BR"/>
    </w:rPr>
  </w:style>
  <w:style w:type="character" w:customStyle="1" w:styleId="Ttulo3Char">
    <w:name w:val="Título 3 Char"/>
    <w:basedOn w:val="Fontepargpadro"/>
    <w:link w:val="Ttulo3"/>
    <w:uiPriority w:val="9"/>
    <w:semiHidden/>
    <w:rsid w:val="008B6B14"/>
    <w:rPr>
      <w:rFonts w:asciiTheme="majorHAnsi" w:eastAsiaTheme="majorEastAsia" w:hAnsiTheme="majorHAnsi" w:cstheme="majorBidi"/>
      <w:color w:val="1F3763" w:themeColor="accent1" w:themeShade="7F"/>
      <w:sz w:val="24"/>
      <w:szCs w:val="24"/>
    </w:rPr>
  </w:style>
  <w:style w:type="character" w:customStyle="1" w:styleId="apple-converted-space">
    <w:name w:val="apple-converted-space"/>
    <w:rsid w:val="009A0AB1"/>
  </w:style>
  <w:style w:type="character" w:customStyle="1" w:styleId="style39">
    <w:name w:val="style39"/>
    <w:basedOn w:val="Fontepargpadro"/>
    <w:rsid w:val="009A0AB1"/>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vlyYfnOA5R4ytQixzMcX+nmkCw==">AMUW2mXcx2lFKJJh60uvI6RD8/ZxkZecfxacS3YrEw8RKBSKy7Bk6FkhTHiAuy+rm9DvCMhTL/2DvwMmiFSSaXoS10/eoOs9TatLLSQDKX6mF4OuJrW6MzVMO7bsQxwUp3VHXITkd74B/FblAL20sxB/mWxJIoKvIgnc3I/WjO3ASX0+3uI0hI8nCj+fN74CYHXU5qznH/R+pM7A8oWEbET6JeSLWOd7KA==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1303</Words>
  <Characters>7038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NOVO</dc:creator>
  <cp:lastModifiedBy>Erica Avallone</cp:lastModifiedBy>
  <cp:revision>3</cp:revision>
  <dcterms:created xsi:type="dcterms:W3CDTF">2022-10-24T17:02:00Z</dcterms:created>
  <dcterms:modified xsi:type="dcterms:W3CDTF">2023-03-29T14:30:00Z</dcterms:modified>
</cp:coreProperties>
</file>