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A7E1E" w14:textId="355370D7" w:rsidR="00BC56F0" w:rsidRPr="00081FF0" w:rsidRDefault="00BC56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bookmarkStart w:id="0" w:name="_Hlk55289909"/>
      <w:bookmarkEnd w:id="0"/>
      <w:r w:rsidRPr="00081FF0"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  <w:lang w:eastAsia="pt-BR"/>
        </w:rPr>
        <w:t>ILUSTRÍSSIMO SENHOR DIRETOR</w:t>
      </w:r>
      <w:r w:rsidR="00081FF0" w:rsidRPr="00081FF0"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/SUPERINTENDENTE DO </w:t>
      </w:r>
      <w:r w:rsidR="005F218E" w:rsidRPr="005F218E">
        <w:rPr>
          <w:rFonts w:eastAsia="Times New Roman" w:cstheme="minorHAnsi"/>
          <w:b/>
          <w:bCs/>
          <w:color w:val="FF0000"/>
          <w:sz w:val="24"/>
          <w:szCs w:val="24"/>
          <w:shd w:val="clear" w:color="auto" w:fill="FFFFFF"/>
          <w:lang w:eastAsia="pt-BR"/>
        </w:rPr>
        <w:t>ÓRGÃO AUTUADOR/UF</w:t>
      </w:r>
    </w:p>
    <w:p w14:paraId="7B452AA6" w14:textId="77777777" w:rsidR="00BC56F0" w:rsidRPr="00081FF0" w:rsidRDefault="00BC56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278215C5" w14:textId="4A226946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Ref. AIT. </w:t>
      </w:r>
      <w:r w:rsidR="00081FF0" w:rsidRPr="005F218E">
        <w:rPr>
          <w:rFonts w:eastAsia="Times New Roman" w:cstheme="minorHAnsi"/>
          <w:b/>
          <w:bCs/>
          <w:color w:val="FF0000"/>
          <w:sz w:val="24"/>
          <w:szCs w:val="24"/>
          <w:lang w:eastAsia="pt-BR"/>
        </w:rPr>
        <w:t>XXXXXXXXXXX</w:t>
      </w:r>
    </w:p>
    <w:p w14:paraId="4489FCF5" w14:textId="6DF42688" w:rsidR="00BC56F0" w:rsidRPr="00081FF0" w:rsidRDefault="00081F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Defesa | Recurso à</w:t>
      </w:r>
      <w:r w:rsidR="000E6784"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JARI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| Recurso ao CETRAN</w:t>
      </w:r>
      <w:r w:rsidR="000E6784"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ab/>
      </w:r>
    </w:p>
    <w:p w14:paraId="7CBA2D66" w14:textId="69DAA967" w:rsidR="00BC56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04A1BDFF" w14:textId="77777777" w:rsidR="00081FF0" w:rsidRPr="00081FF0" w:rsidRDefault="00081F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0D6C9F90" w14:textId="055B56B0" w:rsidR="00BC56F0" w:rsidRPr="00081FF0" w:rsidRDefault="00FF3523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RAFAEL </w:t>
      </w:r>
      <w:r w:rsidR="00CC4BDD" w:rsidRPr="00081FF0">
        <w:rPr>
          <w:rFonts w:eastAsia="Times New Roman" w:cstheme="minorHAnsi"/>
          <w:color w:val="000000"/>
          <w:sz w:val="24"/>
          <w:szCs w:val="24"/>
          <w:lang w:eastAsia="pt-BR"/>
        </w:rPr>
        <w:t>(qualificação completa)</w:t>
      </w:r>
      <w:r w:rsidR="00BC56F0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="00BC56F0" w:rsidRPr="005F218E">
        <w:rPr>
          <w:rFonts w:eastAsia="Times New Roman" w:cstheme="minorHAnsi"/>
          <w:color w:val="FF0000"/>
          <w:sz w:val="24"/>
          <w:szCs w:val="24"/>
          <w:u w:val="single"/>
          <w:lang w:eastAsia="pt-BR"/>
        </w:rPr>
        <w:t>proprietário</w:t>
      </w:r>
      <w:r w:rsidR="005F218E" w:rsidRPr="005F218E">
        <w:rPr>
          <w:rFonts w:eastAsia="Times New Roman" w:cstheme="minorHAnsi"/>
          <w:color w:val="FF0000"/>
          <w:sz w:val="24"/>
          <w:szCs w:val="24"/>
          <w:u w:val="single"/>
          <w:lang w:eastAsia="pt-BR"/>
        </w:rPr>
        <w:t>/</w:t>
      </w:r>
      <w:r w:rsidR="00BC56F0" w:rsidRPr="005F218E">
        <w:rPr>
          <w:rFonts w:eastAsia="Times New Roman" w:cstheme="minorHAnsi"/>
          <w:color w:val="FF0000"/>
          <w:sz w:val="24"/>
          <w:szCs w:val="24"/>
          <w:u w:val="single"/>
          <w:shd w:val="clear" w:color="auto" w:fill="FFFFFF"/>
          <w:lang w:eastAsia="pt-BR"/>
        </w:rPr>
        <w:t>condutor</w:t>
      </w:r>
      <w:r w:rsidR="00BC56F0" w:rsidRPr="005F218E">
        <w:rPr>
          <w:rFonts w:eastAsia="Times New Roman" w:cstheme="minorHAnsi"/>
          <w:color w:val="FF0000"/>
          <w:sz w:val="24"/>
          <w:szCs w:val="24"/>
          <w:shd w:val="clear" w:color="auto" w:fill="FFFFFF"/>
          <w:lang w:eastAsia="pt-BR"/>
        </w:rPr>
        <w:t xml:space="preserve"> 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do veículo de documento anexo, vem respeitosamente à presença de Vossa Senhoria, 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por intermédio de sua procuradora, ao final assinada, devidamente representada pela procuração que vai em anexo, 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apresentar </w:t>
      </w:r>
      <w:r w:rsidR="00B26397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DEFESA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, contra </w:t>
      </w:r>
      <w:r w:rsidR="000E6784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a 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autuação lavrada pelo AIT 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supra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 mencionado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, </w:t>
      </w:r>
      <w:r w:rsidR="000E6784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nos termos dos artigos 280 e seguintes do CTB, bem como Resoluções 432, 900 e 918 do CONTRAN</w:t>
      </w:r>
      <w:r w:rsidR="00081F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 e demais legislações aplicáveis</w:t>
      </w:r>
      <w:r w:rsidR="00BC56F0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, o que faz da seguinte forma:</w:t>
      </w:r>
    </w:p>
    <w:p w14:paraId="5BBEB9B2" w14:textId="3EE6C16C" w:rsidR="004C5A44" w:rsidRPr="00081FF0" w:rsidRDefault="004C5A44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5349D0B7" w14:textId="1EDD7914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sz w:val="24"/>
          <w:szCs w:val="24"/>
          <w:shd w:val="clear" w:color="auto" w:fill="FFFFFF"/>
          <w:lang w:eastAsia="pt-BR"/>
        </w:rPr>
        <w:t>PRELIMINAR - Da Tempestividade – defesa</w:t>
      </w:r>
      <w:r w:rsidR="002763CD" w:rsidRPr="00081FF0">
        <w:rPr>
          <w:rFonts w:eastAsia="Times New Roman" w:cstheme="minorHAnsi"/>
          <w:b/>
          <w:bCs/>
          <w:i/>
          <w:iCs/>
          <w:sz w:val="24"/>
          <w:szCs w:val="24"/>
          <w:shd w:val="clear" w:color="auto" w:fill="FFFFFF"/>
          <w:lang w:eastAsia="pt-BR"/>
        </w:rPr>
        <w:t>/</w:t>
      </w:r>
      <w:r w:rsidRPr="00081FF0">
        <w:rPr>
          <w:rFonts w:eastAsia="Times New Roman" w:cstheme="minorHAnsi"/>
          <w:b/>
          <w:bCs/>
          <w:i/>
          <w:iCs/>
          <w:sz w:val="24"/>
          <w:szCs w:val="24"/>
          <w:shd w:val="clear" w:color="auto" w:fill="FFFFFF"/>
          <w:lang w:eastAsia="pt-BR"/>
        </w:rPr>
        <w:t>recurso enviada via postal</w:t>
      </w:r>
    </w:p>
    <w:p w14:paraId="51D8D2DF" w14:textId="238BB90A" w:rsidR="004C5A44" w:rsidRPr="00B26397" w:rsidRDefault="00B26397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shd w:val="clear" w:color="auto" w:fill="FFFFFF"/>
          <w:lang w:eastAsia="pt-BR"/>
        </w:rPr>
      </w:pPr>
      <w:r w:rsidRPr="00B26397">
        <w:rPr>
          <w:rFonts w:eastAsia="Times New Roman" w:cstheme="minorHAnsi"/>
          <w:color w:val="FF0000"/>
          <w:sz w:val="24"/>
          <w:szCs w:val="24"/>
          <w:shd w:val="clear" w:color="auto" w:fill="FFFFFF"/>
          <w:lang w:eastAsia="pt-BR"/>
        </w:rPr>
        <w:t>(no caso de prazo final de apresentação de defesa/recurso que cai no final de semana e no caso do protocolo da defesa/recurso de forma postal)</w:t>
      </w:r>
    </w:p>
    <w:p w14:paraId="42467333" w14:textId="77777777" w:rsidR="00B26397" w:rsidRPr="00081FF0" w:rsidRDefault="00B26397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061E9F6A" w14:textId="1193B7D8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O prazo final do recurso é dia 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XX/XX/XXXX</w:t>
      </w: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.</w:t>
      </w:r>
    </w:p>
    <w:p w14:paraId="5FD65649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3CB911E0" w14:textId="781B7FAA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Ocorre que por uma falha no sistema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deste órgão de trânsito, o Recorrente NÃO conseguiu fazer o protocolo 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de forma online.</w:t>
      </w:r>
    </w:p>
    <w:p w14:paraId="22EF92AC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5BDA9139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O art. 29 da Resolução 918 do CONTRAN diz:</w:t>
      </w:r>
    </w:p>
    <w:p w14:paraId="6B020F25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6C0F7371" w14:textId="37AD3A3B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Art. 29. A contagem dos prazos para apresentação de condutor e interposição da defesa da autuação e dos recursos de que trata esta Resolução será em dias consecutivos, excluindo-se o dia da notificação ou publicação por meio de edital, e incluindo-se o dia do vencimento.</w:t>
      </w:r>
    </w:p>
    <w:p w14:paraId="27CCAC97" w14:textId="77777777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Parágrafo único. Considera-se prorrogado o prazo até o 1º (primeiro) dia útil se o vencimento cair em feriado, sábado, domingo, em dia que não houver expediente ou este for encerrado antes da hora normal.</w:t>
      </w:r>
    </w:p>
    <w:p w14:paraId="7205DE1E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662706C1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Além disso, o art. 6º da Resolução 900 do CONTRAN diz que:</w:t>
      </w:r>
    </w:p>
    <w:p w14:paraId="023AFCA6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z w:val="24"/>
          <w:szCs w:val="24"/>
          <w:shd w:val="clear" w:color="auto" w:fill="FFFFFF"/>
          <w:lang w:eastAsia="pt-BR"/>
        </w:rPr>
        <w:t> </w:t>
      </w:r>
    </w:p>
    <w:p w14:paraId="2BFB1A50" w14:textId="77777777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 xml:space="preserve">Art. 6º A defesa prévia ou o recurso deverá ser protocolado no órgão ou entidade de trânsito autuador ou enviado, </w:t>
      </w:r>
      <w:r w:rsidRPr="00B26397">
        <w:rPr>
          <w:rFonts w:eastAsia="Times New Roman" w:cstheme="minorHAnsi"/>
          <w:i/>
          <w:iCs/>
          <w:u w:val="single"/>
          <w:shd w:val="clear" w:color="auto" w:fill="FFFFFF"/>
          <w:lang w:eastAsia="pt-BR"/>
        </w:rPr>
        <w:t>via postal</w:t>
      </w: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, para o seu endereço, respeitado o disposto no art. 287 do CTB.</w:t>
      </w:r>
    </w:p>
    <w:p w14:paraId="5B2D36C5" w14:textId="77777777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§ 1º Para verificação da tempestividade, deverá ser considerada:</w:t>
      </w:r>
    </w:p>
    <w:p w14:paraId="709B0DE3" w14:textId="77777777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 xml:space="preserve">I - </w:t>
      </w:r>
      <w:proofErr w:type="gramStart"/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a</w:t>
      </w:r>
      <w:proofErr w:type="gramEnd"/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 xml:space="preserve"> data da entrega na Empresa Brasileira de Correios e Telégrafos (ECT), no caso de defesa prévia ou de recurso apresentado por via postal; ou</w:t>
      </w:r>
    </w:p>
    <w:p w14:paraId="0770B401" w14:textId="77777777" w:rsidR="004C5A44" w:rsidRPr="00081FF0" w:rsidRDefault="004C5A44" w:rsidP="004C5A4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hd w:val="clear" w:color="auto" w:fill="FFFFFF"/>
          <w:lang w:eastAsia="pt-BR"/>
        </w:rPr>
      </w:pPr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 xml:space="preserve">II - </w:t>
      </w:r>
      <w:proofErr w:type="gramStart"/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>a</w:t>
      </w:r>
      <w:proofErr w:type="gramEnd"/>
      <w:r w:rsidRPr="00081FF0">
        <w:rPr>
          <w:rFonts w:eastAsia="Times New Roman" w:cstheme="minorHAnsi"/>
          <w:i/>
          <w:iCs/>
          <w:shd w:val="clear" w:color="auto" w:fill="FFFFFF"/>
          <w:lang w:eastAsia="pt-BR"/>
        </w:rPr>
        <w:t xml:space="preserve"> data de protocolo no órgão ou entidade de trânsito da residência ou domicílio do proprietário ou infrator, quando utilizada a forma prevista no art. 287 do CTB.</w:t>
      </w:r>
    </w:p>
    <w:p w14:paraId="09B64BA1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0D406EB4" w14:textId="77777777" w:rsidR="00B26397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Assim, considera-se a data do protocolo do recurso a data d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a postagem </w:t>
      </w: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d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a defesa/</w:t>
      </w: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recurso 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n</w:t>
      </w: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o correio, como é possível verificar no envelope e comprovante de postagem</w:t>
      </w:r>
      <w:r w:rsidR="00B26397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.</w:t>
      </w:r>
    </w:p>
    <w:p w14:paraId="6778C9FB" w14:textId="77777777" w:rsidR="00B26397" w:rsidRDefault="00B26397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31801AFC" w14:textId="11F961DF" w:rsidR="004C5A44" w:rsidRPr="00081FF0" w:rsidRDefault="00B26397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D</w:t>
      </w:r>
      <w:r w:rsidR="004C5A44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 xml:space="preserve">iante do exposto, como há nítida falha no sistema do 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órgão de trânsito competente</w:t>
      </w:r>
      <w:r w:rsidR="004C5A44"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, o prazo final deve ser estendido, até o próximo dia útil subsequente.</w:t>
      </w:r>
    </w:p>
    <w:p w14:paraId="1A97F191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 </w:t>
      </w:r>
    </w:p>
    <w:p w14:paraId="521B0E1C" w14:textId="36383AD8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  <w:t>Portanto, essa defesa é TEMPESTIVA.</w:t>
      </w:r>
    </w:p>
    <w:p w14:paraId="26363CE6" w14:textId="09CB0186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4C062D79" w14:textId="240B52DA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0D61FBE4" w14:textId="7576C483" w:rsidR="004C5A44" w:rsidRPr="00081FF0" w:rsidRDefault="004C5A44" w:rsidP="004C5A44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t>PRELIMINARMENTE - Da notificação da AUTUAÇÃO expedida fora do prazo legal </w:t>
      </w:r>
    </w:p>
    <w:p w14:paraId="61762B24" w14:textId="77777777" w:rsidR="004C5A44" w:rsidRPr="00081FF0" w:rsidRDefault="004C5A44" w:rsidP="004C5A4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2058E269" w14:textId="77777777" w:rsidR="00131BBD" w:rsidRPr="00081FF0" w:rsidRDefault="00131BBD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48129C0D" w14:textId="0CF9774B" w:rsidR="00A6478D" w:rsidRPr="00081FF0" w:rsidRDefault="00A6478D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  <w:lang w:eastAsia="pt-BR"/>
        </w:rPr>
      </w:pPr>
    </w:p>
    <w:p w14:paraId="0F486892" w14:textId="77777777" w:rsidR="000E6784" w:rsidRPr="00081FF0" w:rsidRDefault="000E6784" w:rsidP="000E6784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t>PRELIMINARMENTE - Da notificação de PENALIDADE expedida fora do prazo legal </w:t>
      </w:r>
    </w:p>
    <w:p w14:paraId="67E06B0C" w14:textId="199A3F4C" w:rsidR="000E6784" w:rsidRPr="00B26397" w:rsidRDefault="00B26397" w:rsidP="000E6784">
      <w:pPr>
        <w:shd w:val="clear" w:color="auto" w:fill="FFFFFF"/>
        <w:spacing w:after="0" w:line="240" w:lineRule="auto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B26397">
        <w:rPr>
          <w:rFonts w:eastAsia="Times New Roman" w:cstheme="minorHAnsi"/>
          <w:color w:val="FF0000"/>
          <w:sz w:val="24"/>
          <w:szCs w:val="24"/>
          <w:lang w:eastAsia="pt-BR"/>
        </w:rPr>
        <w:t>(utilizem o contador de dias)</w:t>
      </w:r>
    </w:p>
    <w:p w14:paraId="4D7B0446" w14:textId="77777777" w:rsidR="00B26397" w:rsidRPr="00B26397" w:rsidRDefault="00B26397" w:rsidP="000E6784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2777AC8A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Fui notificado da aplicação da penalidade de multa em epígrafe, decorrente de autuação por infração ao Código de Trânsito Brasileiro.</w:t>
      </w:r>
    </w:p>
    <w:p w14:paraId="3522E34E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70AD47"/>
          <w:sz w:val="24"/>
          <w:szCs w:val="24"/>
          <w:lang w:eastAsia="pt-BR"/>
        </w:rPr>
        <w:t> </w:t>
      </w:r>
    </w:p>
    <w:p w14:paraId="1676F185" w14:textId="007B6968" w:rsidR="000E6784" w:rsidRPr="00B26397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B26397">
        <w:rPr>
          <w:rFonts w:eastAsia="Times New Roman" w:cstheme="minorHAnsi"/>
          <w:color w:val="FF0000"/>
          <w:sz w:val="24"/>
          <w:szCs w:val="24"/>
          <w:lang w:eastAsia="pt-BR"/>
        </w:rPr>
        <w:t>Apresent</w:t>
      </w:r>
      <w:r w:rsidR="00B26397" w:rsidRPr="00B26397">
        <w:rPr>
          <w:rFonts w:eastAsia="Times New Roman" w:cstheme="minorHAnsi"/>
          <w:color w:val="FF0000"/>
          <w:sz w:val="24"/>
          <w:szCs w:val="24"/>
          <w:lang w:eastAsia="pt-BR"/>
        </w:rPr>
        <w:t>ou</w:t>
      </w:r>
      <w:r w:rsidRPr="00B26397">
        <w:rPr>
          <w:rFonts w:eastAsia="Times New Roman" w:cstheme="minorHAnsi"/>
          <w:color w:val="FF0000"/>
          <w:sz w:val="24"/>
          <w:szCs w:val="24"/>
          <w:lang w:eastAsia="pt-BR"/>
        </w:rPr>
        <w:t xml:space="preserve"> defesa prévia</w:t>
      </w:r>
      <w:r w:rsidR="00B26397" w:rsidRPr="00B26397">
        <w:rPr>
          <w:rFonts w:eastAsia="Times New Roman" w:cstheme="minorHAnsi"/>
          <w:color w:val="FF0000"/>
          <w:sz w:val="24"/>
          <w:szCs w:val="24"/>
          <w:lang w:eastAsia="pt-BR"/>
        </w:rPr>
        <w:t>?</w:t>
      </w:r>
    </w:p>
    <w:p w14:paraId="6C1C280C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0F393F10" w14:textId="5A8E4162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Ocorre que, desde a data do cometimento da infração até a expedição da notificação de penalidade, passaram-se mais de 360 dias, </w:t>
      </w:r>
      <w:r w:rsidR="008E144C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na verdade, se </w:t>
      </w:r>
      <w:r w:rsidR="008E144C" w:rsidRPr="00081FF0">
        <w:rPr>
          <w:rFonts w:eastAsia="Times New Roman" w:cstheme="minorHAnsi"/>
          <w:color w:val="000000"/>
          <w:sz w:val="24"/>
          <w:szCs w:val="24"/>
          <w:highlight w:val="yellow"/>
          <w:lang w:eastAsia="pt-BR"/>
        </w:rPr>
        <w:t>passaram XXXXX dias</w:t>
      </w:r>
      <w:r w:rsidR="008E144C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ocorrendo a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preclusão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ato administrativo e a decadência do direito de punir, nos termos dos §§ 6° e 7° do artigo 282 do Código de Trânsito Brasileiro, vejamos:</w:t>
      </w:r>
    </w:p>
    <w:p w14:paraId="2234EF1A" w14:textId="77777777" w:rsidR="000E6784" w:rsidRPr="00081FF0" w:rsidRDefault="000E6784" w:rsidP="000E6784">
      <w:pPr>
        <w:shd w:val="clear" w:color="auto" w:fill="FFFFFF"/>
        <w:spacing w:after="0" w:line="240" w:lineRule="auto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63C58B50" w14:textId="579F4347" w:rsidR="000E6784" w:rsidRPr="00081FF0" w:rsidRDefault="000E6784" w:rsidP="000E678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Art. 282. Caso a defesa prévia seja indeferida ou não seja apresentada no prazo estabelecido, será aplicada a penalidade e expedida notificação ao proprietário do veículo ou ao infrator, por remessa postal ou por qualquer outro meio tecnológico hábil que assegure a ciência da imposição da penalidade.</w:t>
      </w:r>
    </w:p>
    <w:p w14:paraId="13E4E86B" w14:textId="77777777" w:rsidR="00CF7185" w:rsidRPr="00081FF0" w:rsidRDefault="00CF7185" w:rsidP="000E678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</w:p>
    <w:p w14:paraId="2C7E7838" w14:textId="77777777" w:rsidR="000E6784" w:rsidRPr="00081FF0" w:rsidRDefault="000E6784" w:rsidP="000E678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 xml:space="preserve">§ 6º O prazo para expedição das notificações das penalidades previstas no art. 256 deste Código é de 180 (cento e oitenta) dias ou, </w:t>
      </w: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u w:val="single"/>
          <w:lang w:eastAsia="pt-BR"/>
        </w:rPr>
        <w:t>se houver interposição de defesa prévia, de 360 (trezentos e sessenta) dias</w:t>
      </w: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, contado:</w:t>
      </w:r>
    </w:p>
    <w:p w14:paraId="0AD6D55D" w14:textId="77777777" w:rsidR="000E6784" w:rsidRPr="00081FF0" w:rsidRDefault="000E6784" w:rsidP="000E678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 xml:space="preserve">I - </w:t>
      </w:r>
      <w:proofErr w:type="gramStart"/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no</w:t>
      </w:r>
      <w:proofErr w:type="gramEnd"/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 xml:space="preserve"> caso das penalidades previstas nos incisos I e II do caput do art. 256 deste Código, da data do cometimento da infração;</w:t>
      </w:r>
    </w:p>
    <w:p w14:paraId="6EC3FC2B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70AD47"/>
          <w:sz w:val="24"/>
          <w:szCs w:val="24"/>
          <w:lang w:eastAsia="pt-BR"/>
        </w:rPr>
        <w:t> </w:t>
      </w:r>
    </w:p>
    <w:p w14:paraId="6FADDDFA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E, não havendo a aplicação da penalidade nos prazos previstos em lei, ocorre a decadência do direito de punir:</w:t>
      </w:r>
    </w:p>
    <w:p w14:paraId="7C29B06F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70AD47"/>
          <w:sz w:val="24"/>
          <w:szCs w:val="24"/>
          <w:lang w:eastAsia="pt-BR"/>
        </w:rPr>
        <w:t> </w:t>
      </w:r>
    </w:p>
    <w:p w14:paraId="666292D3" w14:textId="77777777" w:rsidR="000E6784" w:rsidRPr="00081FF0" w:rsidRDefault="000E6784" w:rsidP="000E6784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§ 7º O descumprimento dos prazos previstos no § 6º deste artigo implicará a decadência do direito de aplicar a respectiva penalidade.”</w:t>
      </w:r>
    </w:p>
    <w:p w14:paraId="6EA79645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70AD47"/>
          <w:sz w:val="24"/>
          <w:szCs w:val="24"/>
          <w:lang w:eastAsia="pt-BR"/>
        </w:rPr>
        <w:t> </w:t>
      </w:r>
    </w:p>
    <w:p w14:paraId="2E3CCB4E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E o termo inicial para a decadência do direito de punir é a data do cometimento da infração. Não há qualquer possibilidade de analisar de outra forma o artigo 282 do CTB, visto que basta a interpretação literal deste artigo.</w:t>
      </w:r>
    </w:p>
    <w:p w14:paraId="6D503B16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39F7AD55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Nesse sentido, cabe dizer que apresentei defesa prévia contra o AIT aqui em discussão, o que atrai a regra de preclusão estabelecida no § 6º, do artigo 282.</w:t>
      </w:r>
    </w:p>
    <w:p w14:paraId="6DC176E9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31FBAB1A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Houve apresentação de defesa prévia que foi julgada somente agora, num prazo muito superior ao que prevê o art. 282.</w:t>
      </w:r>
    </w:p>
    <w:p w14:paraId="1EDFD200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0B87FD68" w14:textId="77777777" w:rsidR="000E6784" w:rsidRPr="00081FF0" w:rsidRDefault="000E6784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1D1D1D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Logo, o arquivamento deste processo administrativo, a é medida que se impõe, o que desde logo se requer.</w:t>
      </w:r>
    </w:p>
    <w:p w14:paraId="1B321462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6B44A880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lastRenderedPageBreak/>
        <w:t>DOS FATOS</w:t>
      </w:r>
    </w:p>
    <w:p w14:paraId="4401197B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793B5B92" w14:textId="3B92F965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 Recorrente foi autuado por </w:t>
      </w:r>
      <w:r w:rsidRPr="00B26397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suposta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infração ao artigo 165 do CTB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AIT em epígrafe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. Porém tal penalidade não merece prevalecer, uma vez que é ilegal e descabida, já que ofende a legislação e inúmeros Princípios conforme será visto.</w:t>
      </w:r>
    </w:p>
    <w:p w14:paraId="7534F2B6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06AD685" w14:textId="1D8D0DF0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De início é válido frisar que 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>em que pese a medição realizada, não há, em nenhum documento que foi disponibilizado ao Recorrente a lauda impressa que sai do equipamento</w:t>
      </w:r>
      <w:r w:rsidR="00AD5A32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– etilômetro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u seja, não há prova do cometimento da infração!</w:t>
      </w:r>
    </w:p>
    <w:p w14:paraId="3DB47AC4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F28D9C4" w14:textId="77777777" w:rsidR="00AD5A32" w:rsidRDefault="00BC56F0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E mais, como se tudo isso não bastasse, há irregularidades 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>na notificação da autuação em análise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quanto a medida administrativa prevista no artigo infracional. </w:t>
      </w:r>
    </w:p>
    <w:p w14:paraId="62EEFB81" w14:textId="77777777" w:rsidR="00AD5A32" w:rsidRDefault="00AD5A32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4FD691DC" w14:textId="1D37060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Eis que não há no AIT aqui em discussão, qualquer anotação quanto ao teste realizado no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condutor que supostamente retirou o veículo do local da infração, o que viola a medida administrativa prevista no art. 9° da Resolução 432.</w:t>
      </w:r>
    </w:p>
    <w:p w14:paraId="75A68AE5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12B7B90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Ademais, é certo que o Recorrente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NÃO ESTAVA SOB EFEITO DE ALCOOL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impugna, veementemente, o auto de infração preenchido pelo agente de trânsito. Isso porque não há, como dito, prova do cometimento da infração.</w:t>
      </w:r>
    </w:p>
    <w:p w14:paraId="4C300D44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A79CE41" w14:textId="5DD7AECE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Isso fere não só ao Princípio da Legalidade, como também coloca em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dúvida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o </w:t>
      </w:r>
      <w:r w:rsidR="00AD5A32">
        <w:rPr>
          <w:rFonts w:eastAsia="Times New Roman" w:cstheme="minorHAnsi"/>
          <w:color w:val="000000"/>
          <w:sz w:val="24"/>
          <w:szCs w:val="24"/>
          <w:lang w:eastAsia="pt-BR"/>
        </w:rPr>
        <w:t>a medição supostamente realizada pelo etilômetro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ante a informação que a concentração de álcool restou prejudicada, o que fere, mais uma vez a Resolução 432 do CONTRAN, em especial o § 1° do art. 8°.</w:t>
      </w:r>
    </w:p>
    <w:p w14:paraId="5DEA8AAC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9D6DA61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Isso quer dizer que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não existe prova documental do cometimento da infração. </w:t>
      </w:r>
    </w:p>
    <w:p w14:paraId="12847250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E222DF1" w14:textId="6FDED25D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Nesse sentido, há que se dizer que, mesmo gozando d</w:t>
      </w:r>
      <w:r w:rsidR="00AD5A32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presunção 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d</w:t>
      </w:r>
      <w:r w:rsidR="00AD5A32">
        <w:rPr>
          <w:rFonts w:eastAsia="Times New Roman" w:cstheme="minorHAnsi"/>
          <w:color w:val="000000"/>
          <w:sz w:val="24"/>
          <w:szCs w:val="24"/>
          <w:lang w:eastAsia="pt-BR"/>
        </w:rPr>
        <w:t>e legalidade e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veracidade dos atos administrativos, a legislação estabeleceu a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shd w:val="clear" w:color="auto" w:fill="FFFF00"/>
          <w:lang w:eastAsia="pt-BR"/>
        </w:rPr>
        <w:t>obrigatoriedade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de comprovação da alteração da capacidade psicomotora do condutor através de </w:t>
      </w:r>
      <w:r w:rsidRPr="00AD5A32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documentos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o que, além de ser uma afronta ao princípio da legalidade, é um abuso contra os direitos e garantias fundamentais do Recorrente.</w:t>
      </w:r>
    </w:p>
    <w:p w14:paraId="7BBFE162" w14:textId="52C86D33" w:rsidR="00BC56F0" w:rsidRPr="00081FF0" w:rsidRDefault="00BC56F0" w:rsidP="00BC56F0">
      <w:pPr>
        <w:spacing w:after="0" w:line="240" w:lineRule="auto"/>
        <w:jc w:val="right"/>
        <w:rPr>
          <w:rFonts w:eastAsia="Times New Roman" w:cstheme="minorHAnsi"/>
          <w:sz w:val="24"/>
          <w:szCs w:val="24"/>
          <w:lang w:eastAsia="pt-BR"/>
        </w:rPr>
      </w:pPr>
    </w:p>
    <w:p w14:paraId="1C6666FC" w14:textId="3F9224A2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Por todo o relato, o AIT n° </w:t>
      </w:r>
      <w:r w:rsidR="00081FF0"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XXXXXXXX</w:t>
      </w:r>
      <w:r w:rsidR="00FF3523"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DEVE ser anulado por violar o Princípio da Legalidade, nos moldes do art. 281, do Código de Trânsito Brasileiro.</w:t>
      </w:r>
    </w:p>
    <w:p w14:paraId="7AD003EA" w14:textId="19331422" w:rsidR="004C5A44" w:rsidRPr="00081FF0" w:rsidRDefault="004C5A44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41E81AA7" w14:textId="5FEF413E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Forte"/>
          <w:rFonts w:asciiTheme="minorHAnsi" w:hAnsiTheme="minorHAnsi" w:cstheme="minorHAnsi"/>
          <w:color w:val="1D1D1D"/>
        </w:rPr>
        <w:t>DA AUSÊNCIA DE PROVAS DO COMETIMENTO DA INFRAÇÃO</w:t>
      </w:r>
      <w:r w:rsidR="00AD5A32">
        <w:rPr>
          <w:rStyle w:val="Forte"/>
          <w:rFonts w:asciiTheme="minorHAnsi" w:hAnsiTheme="minorHAnsi" w:cstheme="minorHAnsi"/>
          <w:color w:val="1D1D1D"/>
        </w:rPr>
        <w:t xml:space="preserve"> E DA SUPOSTA PROVA COLHIDA DE FORMA ILEGAL</w:t>
      </w:r>
    </w:p>
    <w:p w14:paraId="0053489F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1615A7F9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Ainda há outra irregularidade no AIT aqui em discussão. Note que não consta em nenhum dos documentos </w:t>
      </w:r>
      <w:r w:rsidRPr="00081FF0">
        <w:rPr>
          <w:rStyle w:val="Forte"/>
          <w:rFonts w:asciiTheme="minorHAnsi" w:hAnsiTheme="minorHAnsi" w:cstheme="minorHAnsi"/>
          <w:color w:val="1D1D1D"/>
          <w:u w:val="single"/>
        </w:rPr>
        <w:t>a data da última aferição e APROVAÇÃO pelo INMETRO, do aparelho utilizado para medir a suposta concentração de álcool alveolar do Recorrente</w:t>
      </w:r>
      <w:r w:rsidRPr="00081FF0">
        <w:rPr>
          <w:rFonts w:asciiTheme="minorHAnsi" w:hAnsiTheme="minorHAnsi" w:cstheme="minorHAnsi"/>
          <w:color w:val="1D1D1D"/>
        </w:rPr>
        <w:t>, o que fere o inciso I do art. 4° da Resolução 432 do CONTRAN, vejamos:</w:t>
      </w:r>
    </w:p>
    <w:p w14:paraId="57D9B560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56101BBE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Art. 4º. O etilômetro deve atender aos seguintes requisitos:</w:t>
      </w:r>
    </w:p>
    <w:p w14:paraId="43051B58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 - </w:t>
      </w:r>
      <w:proofErr w:type="gramStart"/>
      <w:r w:rsidRPr="00081FF0">
        <w:rPr>
          <w:rStyle w:val="nfase"/>
          <w:rFonts w:asciiTheme="minorHAnsi" w:hAnsiTheme="minorHAnsi" w:cstheme="minorHAnsi"/>
          <w:color w:val="1D1D1D"/>
        </w:rPr>
        <w:t>ter</w:t>
      </w:r>
      <w:proofErr w:type="gramEnd"/>
      <w:r w:rsidRPr="00081FF0">
        <w:rPr>
          <w:rStyle w:val="nfase"/>
          <w:rFonts w:asciiTheme="minorHAnsi" w:hAnsiTheme="minorHAnsi" w:cstheme="minorHAnsi"/>
          <w:color w:val="1D1D1D"/>
        </w:rPr>
        <w:t xml:space="preserve"> seu modelo aprovado pelo INMETRO;</w:t>
      </w:r>
    </w:p>
    <w:p w14:paraId="35F6D836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59D14FE8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Isso fere não só ao Princípio da Legalidade, como também coloca em dúvida o teste realizado pelo equipamento.</w:t>
      </w:r>
    </w:p>
    <w:p w14:paraId="4DF34B46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lastRenderedPageBreak/>
        <w:t> </w:t>
      </w:r>
    </w:p>
    <w:p w14:paraId="099BAE06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Ademais, não há foi fornecido ao Recorrente a </w:t>
      </w:r>
      <w:r w:rsidRPr="00081FF0">
        <w:rPr>
          <w:rStyle w:val="Forte"/>
          <w:rFonts w:asciiTheme="minorHAnsi" w:hAnsiTheme="minorHAnsi" w:cstheme="minorHAnsi"/>
          <w:color w:val="1D1D1D"/>
          <w:u w:val="single"/>
        </w:rPr>
        <w:t>filipeta supostamente impressa do equipamento que fora utilizado para medir a quantidade de ar alveolar do Recorrente</w:t>
      </w:r>
      <w:r w:rsidRPr="00081FF0">
        <w:rPr>
          <w:rFonts w:asciiTheme="minorHAnsi" w:hAnsiTheme="minorHAnsi" w:cstheme="minorHAnsi"/>
          <w:color w:val="1D1D1D"/>
        </w:rPr>
        <w:t>, o que fere, mais uma vez a Resolução 432 do CONTRAN, em especial o § 1° do art. 8°, que diz:</w:t>
      </w:r>
    </w:p>
    <w:p w14:paraId="346FDDBE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429A9964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§ 1º Os documentos gerados e o resultado dos exames de que trata o inciso I deverão ser anexados ao auto de infração.</w:t>
      </w:r>
    </w:p>
    <w:p w14:paraId="3FFB633A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2A1A7001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Isso quer dizer que </w:t>
      </w:r>
      <w:r w:rsidRPr="00081FF0">
        <w:rPr>
          <w:rStyle w:val="Forte"/>
          <w:rFonts w:asciiTheme="minorHAnsi" w:hAnsiTheme="minorHAnsi" w:cstheme="minorHAnsi"/>
          <w:color w:val="1D1D1D"/>
          <w:shd w:val="clear" w:color="auto" w:fill="FFFF00"/>
        </w:rPr>
        <w:t>não existe prova documental do cometimento da infração.</w:t>
      </w:r>
      <w:r w:rsidRPr="00081FF0">
        <w:rPr>
          <w:rStyle w:val="Forte"/>
          <w:rFonts w:asciiTheme="minorHAnsi" w:hAnsiTheme="minorHAnsi" w:cstheme="minorHAnsi"/>
          <w:color w:val="1D1D1D"/>
        </w:rPr>
        <w:t xml:space="preserve"> </w:t>
      </w:r>
    </w:p>
    <w:p w14:paraId="53479839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Forte"/>
          <w:rFonts w:asciiTheme="minorHAnsi" w:hAnsiTheme="minorHAnsi" w:cstheme="minorHAnsi"/>
          <w:color w:val="1D1D1D"/>
        </w:rPr>
        <w:t> </w:t>
      </w:r>
    </w:p>
    <w:p w14:paraId="7CA7B5F2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Nesse sentido, há que se dizer que, mesmo gozando do princípio da veracidade, um dos atributos dos atos administrativos, a legislação estabeleceu a </w:t>
      </w:r>
      <w:r w:rsidRPr="00081FF0">
        <w:rPr>
          <w:rStyle w:val="Forte"/>
          <w:rFonts w:asciiTheme="minorHAnsi" w:hAnsiTheme="minorHAnsi" w:cstheme="minorHAnsi"/>
          <w:color w:val="1D1D1D"/>
          <w:shd w:val="clear" w:color="auto" w:fill="FFFF00"/>
        </w:rPr>
        <w:t xml:space="preserve">obrigatoriedade de comprovação da alteração da capacidade psicomotora do condutor </w:t>
      </w:r>
      <w:r w:rsidRPr="00081FF0">
        <w:rPr>
          <w:rStyle w:val="Forte"/>
          <w:rFonts w:asciiTheme="minorHAnsi" w:hAnsiTheme="minorHAnsi" w:cstheme="minorHAnsi"/>
          <w:color w:val="1D1D1D"/>
          <w:u w:val="single"/>
          <w:shd w:val="clear" w:color="auto" w:fill="FFFF00"/>
        </w:rPr>
        <w:t>através de documentos</w:t>
      </w:r>
      <w:r w:rsidRPr="00081FF0">
        <w:rPr>
          <w:rFonts w:asciiTheme="minorHAnsi" w:hAnsiTheme="minorHAnsi" w:cstheme="minorHAnsi"/>
          <w:color w:val="1D1D1D"/>
          <w:u w:val="single"/>
        </w:rPr>
        <w:t>.</w:t>
      </w:r>
    </w:p>
    <w:p w14:paraId="48FBECB1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3B40BCF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No caso em apreço, a “suposta” constatação foi feita em </w:t>
      </w:r>
      <w:r w:rsidRPr="00081FF0">
        <w:rPr>
          <w:rStyle w:val="Forte"/>
          <w:rFonts w:asciiTheme="minorHAnsi" w:hAnsiTheme="minorHAnsi" w:cstheme="minorHAnsi"/>
          <w:color w:val="1D1D1D"/>
          <w:u w:val="single"/>
        </w:rPr>
        <w:t>aparelho metrológico, etilômetro com registrador</w:t>
      </w:r>
      <w:r w:rsidRPr="00081FF0">
        <w:rPr>
          <w:rFonts w:asciiTheme="minorHAnsi" w:hAnsiTheme="minorHAnsi" w:cstheme="minorHAnsi"/>
          <w:color w:val="1D1D1D"/>
        </w:rPr>
        <w:t>, o qual deveria ter impresso a lauda com o resultado da medição, como bem determina a Portaria 369/2021, do INMETRO:</w:t>
      </w:r>
    </w:p>
    <w:p w14:paraId="2D35BEF2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1EB0CFB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3.4.1 O etilômetro pode ser conectado a dispositivo registrador e a impressão deve conter, pelo menos:</w:t>
      </w:r>
    </w:p>
    <w:p w14:paraId="315D9C1A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 - </w:t>
      </w:r>
      <w:proofErr w:type="gramStart"/>
      <w:r w:rsidRPr="00081FF0">
        <w:rPr>
          <w:rStyle w:val="nfase"/>
          <w:rFonts w:asciiTheme="minorHAnsi" w:hAnsiTheme="minorHAnsi" w:cstheme="minorHAnsi"/>
          <w:color w:val="1D1D1D"/>
        </w:rPr>
        <w:t>resultado e unidade</w:t>
      </w:r>
      <w:proofErr w:type="gramEnd"/>
      <w:r w:rsidRPr="00081FF0">
        <w:rPr>
          <w:rStyle w:val="nfase"/>
          <w:rFonts w:asciiTheme="minorHAnsi" w:hAnsiTheme="minorHAnsi" w:cstheme="minorHAnsi"/>
          <w:color w:val="1D1D1D"/>
        </w:rPr>
        <w:t xml:space="preserve"> de medida (em operação normal, o resultado não pode ser diferente de qualquer outra indicação daquele indicado por qualquer outro dispositivo registrador);</w:t>
      </w:r>
    </w:p>
    <w:p w14:paraId="6F3A5DA6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II - </w:t>
      </w:r>
      <w:proofErr w:type="gramStart"/>
      <w:r w:rsidRPr="00081FF0">
        <w:rPr>
          <w:rStyle w:val="nfase"/>
          <w:rFonts w:asciiTheme="minorHAnsi" w:hAnsiTheme="minorHAnsi" w:cstheme="minorHAnsi"/>
          <w:color w:val="1D1D1D"/>
        </w:rPr>
        <w:t>nome</w:t>
      </w:r>
      <w:proofErr w:type="gramEnd"/>
      <w:r w:rsidRPr="00081FF0">
        <w:rPr>
          <w:rStyle w:val="nfase"/>
          <w:rFonts w:asciiTheme="minorHAnsi" w:hAnsiTheme="minorHAnsi" w:cstheme="minorHAnsi"/>
          <w:color w:val="1D1D1D"/>
        </w:rPr>
        <w:t xml:space="preserve"> do fabricante ou marca;</w:t>
      </w:r>
    </w:p>
    <w:p w14:paraId="2D278FBC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III - designação do modelo e número de série do equipamento; e</w:t>
      </w:r>
    </w:p>
    <w:p w14:paraId="61C1DE76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IV - </w:t>
      </w:r>
      <w:proofErr w:type="gramStart"/>
      <w:r w:rsidRPr="00081FF0">
        <w:rPr>
          <w:rStyle w:val="nfase"/>
          <w:rFonts w:asciiTheme="minorHAnsi" w:hAnsiTheme="minorHAnsi" w:cstheme="minorHAnsi"/>
          <w:color w:val="1D1D1D"/>
        </w:rPr>
        <w:t>data e hora</w:t>
      </w:r>
      <w:proofErr w:type="gramEnd"/>
      <w:r w:rsidRPr="00081FF0">
        <w:rPr>
          <w:rStyle w:val="nfase"/>
          <w:rFonts w:asciiTheme="minorHAnsi" w:hAnsiTheme="minorHAnsi" w:cstheme="minorHAnsi"/>
          <w:color w:val="1D1D1D"/>
        </w:rPr>
        <w:t xml:space="preserve"> da medição</w:t>
      </w:r>
      <w:r w:rsidRPr="00081FF0">
        <w:rPr>
          <w:rFonts w:asciiTheme="minorHAnsi" w:hAnsiTheme="minorHAnsi" w:cstheme="minorHAnsi"/>
          <w:color w:val="1D1D1D"/>
        </w:rPr>
        <w:t>.</w:t>
      </w:r>
    </w:p>
    <w:p w14:paraId="6580336D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241BF48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Ocorre que a lauda </w:t>
      </w:r>
      <w:r w:rsidRPr="00081FF0">
        <w:rPr>
          <w:rStyle w:val="Forte"/>
          <w:rFonts w:asciiTheme="minorHAnsi" w:hAnsiTheme="minorHAnsi" w:cstheme="minorHAnsi"/>
          <w:color w:val="1D1D1D"/>
          <w:u w:val="single"/>
        </w:rPr>
        <w:t xml:space="preserve">não foi anexada ao auto de infração. </w:t>
      </w:r>
      <w:r w:rsidRPr="00081FF0">
        <w:rPr>
          <w:rFonts w:asciiTheme="minorHAnsi" w:hAnsiTheme="minorHAnsi" w:cstheme="minorHAnsi"/>
          <w:color w:val="1D1D1D"/>
        </w:rPr>
        <w:t xml:space="preserve">Isso porque, </w:t>
      </w:r>
      <w:r w:rsidRPr="00AD5A32">
        <w:rPr>
          <w:rStyle w:val="Forte"/>
          <w:rFonts w:asciiTheme="minorHAnsi" w:hAnsiTheme="minorHAnsi" w:cstheme="minorHAnsi"/>
          <w:color w:val="1D1D1D"/>
          <w:highlight w:val="yellow"/>
          <w:u w:val="single"/>
        </w:rPr>
        <w:t>não havia qualquer quantidade de álcool no ar alveolar do Recorrente</w:t>
      </w:r>
      <w:r w:rsidRPr="00081FF0">
        <w:rPr>
          <w:rFonts w:asciiTheme="minorHAnsi" w:hAnsiTheme="minorHAnsi" w:cstheme="minorHAnsi"/>
          <w:color w:val="1D1D1D"/>
        </w:rPr>
        <w:t>, o que, além de ser uma afronta ao princípio da legalidade, é um abuso contra os direitos e garantias fundamentais, pelo que DEVE ser este AIT ANULADO.</w:t>
      </w:r>
    </w:p>
    <w:p w14:paraId="57981406" w14:textId="77777777" w:rsidR="004C5A44" w:rsidRPr="00081FF0" w:rsidRDefault="004C5A44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2A9D2229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b/>
          <w:bCs/>
          <w:color w:val="1D1D1D"/>
        </w:rPr>
        <w:t>ETILÔMETRO SEM VERIFICAÇÃO ANUAL</w:t>
      </w:r>
    </w:p>
    <w:p w14:paraId="69343870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Forte"/>
          <w:rFonts w:asciiTheme="minorHAnsi" w:hAnsiTheme="minorHAnsi" w:cstheme="minorHAnsi"/>
          <w:color w:val="1D1D1D"/>
        </w:rPr>
        <w:t> </w:t>
      </w:r>
    </w:p>
    <w:p w14:paraId="13660DB6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Ainda é cabível suscitar a nulidade do teste de etilômetro, por se tratar de PROVA VICIADA, pois o aparelho utilizado para a realização do exame NÃO foi submetido a calibração nos últimos 12 (doze) meses, conforme prevê a Portaria 369/2021 do INMETRO, que assim diz:</w:t>
      </w:r>
    </w:p>
    <w:p w14:paraId="4D28BD9B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2EFECFE2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6.3.1 A verificação periódica deve ser realizada a cada doze meses.</w:t>
      </w:r>
    </w:p>
    <w:p w14:paraId="0079CC26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5B998660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Dispõe o artigo 277, do Código de Trânsito Brasileiro, que:</w:t>
      </w:r>
    </w:p>
    <w:p w14:paraId="2BC4F009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3D39626F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Art. 277. 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O condutor de veículo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 automotor envolvido em acidente de trânsito ou que for alvo de fiscalização de trânsito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poderá ser submetido a teste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, exame clínico, perícia ou outro procedimento que, por meios técnicos ou científicos, na forma disciplinada pelo Contran, permita certificar </w:t>
      </w:r>
      <w:r w:rsidRPr="00081FF0">
        <w:rPr>
          <w:rStyle w:val="nfase"/>
          <w:rFonts w:asciiTheme="minorHAnsi" w:hAnsiTheme="minorHAnsi" w:cstheme="minorHAnsi"/>
          <w:color w:val="1D1D1D"/>
        </w:rPr>
        <w:lastRenderedPageBreak/>
        <w:t>influência de álcool ou outra substância psicoativa que determine dependência. </w:t>
      </w:r>
    </w:p>
    <w:p w14:paraId="5D821C02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   </w:t>
      </w:r>
    </w:p>
    <w:p w14:paraId="637950D7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Ainda, o artigo 280, estabelece que:</w:t>
      </w:r>
    </w:p>
    <w:p w14:paraId="401F3953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8E6EA3D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Art. 280. Ocorrendo infração prevista na legislação de trânsito, lavrar-se-á auto de infração, do qual constará:</w:t>
      </w:r>
    </w:p>
    <w:p w14:paraId="1DB4EBC5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 [...]</w:t>
      </w:r>
    </w:p>
    <w:p w14:paraId="40C5B497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 § 2º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infração deverá ser comprovada por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 declaração da autoridade ou do agente da autoridade de trânsito, por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aparelho eletrônico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 ou por equipamento audiovisual, reações químicas ou qualquer outro meio tecnologicamente disponível,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previamente regulamentado pelo CONTRAN.</w:t>
      </w:r>
    </w:p>
    <w:p w14:paraId="7BADDE64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5839A4DA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Nesse sentido, o CONTRAN, ao regulamentar a matéria, através de sua Resolução 432, estabeleceu que:</w:t>
      </w:r>
    </w:p>
    <w:p w14:paraId="36762938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6E182401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Art. 3º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 confirmação da alteração da capacidade psicomotora em razão da influência de álcool ou de outra substância psicoativa que determine dependência dar-se-á por meio de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, pelo menos, um dos seguintes procedimentos a serem realizados no condutor de veículo automotor: </w:t>
      </w:r>
    </w:p>
    <w:p w14:paraId="2F2A3253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(…)</w:t>
      </w:r>
    </w:p>
    <w:p w14:paraId="00D96CA7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 xml:space="preserve">III – teste em aparelho destinado à medição do teor alcoólico no ar alveolar (etilômetro); </w:t>
      </w:r>
    </w:p>
    <w:p w14:paraId="3029F59F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 </w:t>
      </w:r>
    </w:p>
    <w:p w14:paraId="54C09C05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A respeito do aparelho destinado à medição do teor alcoólico, a mesma resolução estabeleceu os seguintes requisitos:</w:t>
      </w:r>
    </w:p>
    <w:p w14:paraId="7C2E4730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166DFD04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>Art. 4º O etilômetro deve atender aos seguintes requisitos:</w:t>
      </w:r>
    </w:p>
    <w:p w14:paraId="1490509B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 – </w:t>
      </w:r>
      <w:proofErr w:type="gramStart"/>
      <w:r w:rsidRPr="00081FF0">
        <w:rPr>
          <w:rStyle w:val="nfase"/>
          <w:rFonts w:asciiTheme="minorHAnsi" w:hAnsiTheme="minorHAnsi" w:cstheme="minorHAnsi"/>
          <w:color w:val="1D1D1D"/>
        </w:rPr>
        <w:t>ter</w:t>
      </w:r>
      <w:proofErr w:type="gramEnd"/>
      <w:r w:rsidRPr="00081FF0">
        <w:rPr>
          <w:rStyle w:val="nfase"/>
          <w:rFonts w:asciiTheme="minorHAnsi" w:hAnsiTheme="minorHAnsi" w:cstheme="minorHAnsi"/>
          <w:color w:val="1D1D1D"/>
        </w:rPr>
        <w:t xml:space="preserve"> seu modelo aprovado pelo INMETRO;</w:t>
      </w:r>
    </w:p>
    <w:p w14:paraId="7F710F17" w14:textId="77777777" w:rsidR="004C5A44" w:rsidRPr="00081FF0" w:rsidRDefault="004C5A44" w:rsidP="004C5A44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1D1D1D"/>
        </w:rPr>
        <w:t xml:space="preserve">II – </w:t>
      </w:r>
      <w:proofErr w:type="gramStart"/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ser</w:t>
      </w:r>
      <w:proofErr w:type="gramEnd"/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 xml:space="preserve"> aprovado na verificação metrológica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 inicial, eventual, em serviço e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anual</w:t>
      </w:r>
      <w:r w:rsidRPr="00081FF0">
        <w:rPr>
          <w:rStyle w:val="nfase"/>
          <w:rFonts w:asciiTheme="minorHAnsi" w:hAnsiTheme="minorHAnsi" w:cstheme="minorHAnsi"/>
          <w:color w:val="1D1D1D"/>
        </w:rPr>
        <w:t xml:space="preserve"> realizadas pelo Instituto Nacional de Metrologia, Qualidade e Tecnologia - INMETRO ou por órgão da Rede Brasileira de Metrologia Legal e Qualidade - RBMLQ;</w:t>
      </w:r>
    </w:p>
    <w:p w14:paraId="2F5CDBD2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1869C183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Logo, não tendo sido verificado periodicamente, no intervalo de um ano, pelo INMETRO, o aparelho </w:t>
      </w:r>
      <w:r w:rsidRPr="00081FF0">
        <w:rPr>
          <w:rStyle w:val="Forte"/>
          <w:rFonts w:asciiTheme="minorHAnsi" w:hAnsiTheme="minorHAnsi" w:cstheme="minorHAnsi"/>
          <w:color w:val="1D1D1D"/>
        </w:rPr>
        <w:t xml:space="preserve">COM PRAZO DE VALIDADE DE VERIFICAÇÃO EXPIRADO, </w:t>
      </w:r>
      <w:r w:rsidRPr="00081FF0">
        <w:rPr>
          <w:rFonts w:asciiTheme="minorHAnsi" w:hAnsiTheme="minorHAnsi" w:cstheme="minorHAnsi"/>
          <w:color w:val="1D1D1D"/>
        </w:rPr>
        <w:t>não se presta a auferir qualquer quantidade de álcool no ar alveolar de qualquer condutor.</w:t>
      </w:r>
    </w:p>
    <w:p w14:paraId="2C31773D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0B81EEE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Assim, se o aparelho foi utilizado de forma ilícita, o resultado por ele produzido também foi ilícito e, por isso, não pode ser admitido como prova no processo administrativo.</w:t>
      </w:r>
    </w:p>
    <w:p w14:paraId="328733AE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07D65BEE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Sendo NULA a prova produzida, não há como se considerar válida a autuação, dada a necessidade de apresentação de provas materiais legais que comprovem o cometimento da infração.</w:t>
      </w:r>
    </w:p>
    <w:p w14:paraId="45915D8A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74BE4F6F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 xml:space="preserve">Segundo o Manual Brasileiro de Fiscalização de Trânsito, </w:t>
      </w:r>
      <w:r w:rsidRPr="00081FF0">
        <w:rPr>
          <w:rStyle w:val="nfase"/>
          <w:rFonts w:asciiTheme="minorHAnsi" w:hAnsiTheme="minorHAnsi" w:cstheme="minorHAnsi"/>
          <w:b/>
          <w:bCs/>
          <w:color w:val="1D1D1D"/>
          <w:u w:val="single"/>
        </w:rPr>
        <w:t>“Quando essa infração dependa de informações complementadas estas devem constar do campo de observações.”</w:t>
      </w:r>
    </w:p>
    <w:p w14:paraId="43FA44D1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b/>
          <w:bCs/>
          <w:color w:val="1D1D1D"/>
        </w:rPr>
        <w:t> </w:t>
      </w:r>
    </w:p>
    <w:p w14:paraId="732EEA8D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lastRenderedPageBreak/>
        <w:t xml:space="preserve">Em que pese ser uma exigência legal, prevista como sendo um procedimento obrigatório em todo o território nacional, computando o auto de infração não se verifica </w:t>
      </w:r>
      <w:r w:rsidRPr="00081FF0">
        <w:rPr>
          <w:rStyle w:val="Forte"/>
          <w:rFonts w:asciiTheme="minorHAnsi" w:hAnsiTheme="minorHAnsi" w:cstheme="minorHAnsi"/>
          <w:color w:val="1D1D1D"/>
          <w:u w:val="single"/>
        </w:rPr>
        <w:t>QUALQUER MENÇÃO À VISTORIA ANUAL DO APARELHO ELETRÔNICO.</w:t>
      </w:r>
    </w:p>
    <w:p w14:paraId="69E92140" w14:textId="77777777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 </w:t>
      </w:r>
    </w:p>
    <w:p w14:paraId="2FAD822C" w14:textId="45A20BF3" w:rsidR="004C5A44" w:rsidRPr="00081FF0" w:rsidRDefault="004C5A44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1D1D1D"/>
        </w:rPr>
        <w:t>E diante da expressa violação ao princípio da legalidade, o cancelamento da autuação em apreço é medida que se impõe, consoante determina o artigo 281, do CTB.</w:t>
      </w:r>
    </w:p>
    <w:p w14:paraId="74B13088" w14:textId="4C9FC7A5" w:rsidR="00081FF0" w:rsidRPr="00081FF0" w:rsidRDefault="00081FF0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28BAD0B2" w14:textId="4CE6D665" w:rsidR="00081FF0" w:rsidRPr="00081FF0" w:rsidRDefault="00081FF0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i/>
          <w:iCs/>
          <w:color w:val="1D1D1D"/>
        </w:rPr>
      </w:pPr>
      <w:r w:rsidRPr="00081FF0">
        <w:rPr>
          <w:rFonts w:asciiTheme="minorHAnsi" w:hAnsiTheme="minorHAnsi" w:cstheme="minorHAnsi"/>
          <w:b/>
          <w:bCs/>
          <w:i/>
          <w:iCs/>
          <w:color w:val="1D1D1D"/>
        </w:rPr>
        <w:t>INOBSERVÊNCIA DO LIMITE REGULAMENTADO PELA LEGISLAÇÃO</w:t>
      </w:r>
    </w:p>
    <w:p w14:paraId="616C8CE5" w14:textId="1C6605AF" w:rsidR="00081FF0" w:rsidRPr="00081FF0" w:rsidRDefault="00081FF0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0AE2C8E8" w14:textId="77777777" w:rsidR="00081FF0" w:rsidRPr="00081FF0" w:rsidRDefault="00081FF0" w:rsidP="00081FF0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000000"/>
        </w:rPr>
        <w:t xml:space="preserve">Ademais, note que a autoridade policial que preencheu o auto de infração contra mim, insere no campo “limite regulamentado” o valor de 0,00 ou, simplesmente não insere nenhum valor, enquanto, na realidade, o limite regulamentado pela Resolução 432/2013 é </w:t>
      </w:r>
      <w:r w:rsidRPr="00AD5A32">
        <w:rPr>
          <w:rFonts w:asciiTheme="minorHAnsi" w:hAnsiTheme="minorHAnsi" w:cstheme="minorHAnsi"/>
          <w:b/>
          <w:bCs/>
          <w:color w:val="000000"/>
          <w:u w:val="single"/>
        </w:rPr>
        <w:t>0,04 mg/l</w:t>
      </w:r>
      <w:r w:rsidRPr="00081FF0">
        <w:rPr>
          <w:rFonts w:asciiTheme="minorHAnsi" w:hAnsiTheme="minorHAnsi" w:cstheme="minorHAnsi"/>
          <w:color w:val="000000"/>
        </w:rPr>
        <w:t xml:space="preserve"> e DEVE constar no auto de infração.</w:t>
      </w:r>
    </w:p>
    <w:p w14:paraId="39422E25" w14:textId="77777777" w:rsidR="00081FF0" w:rsidRPr="00081FF0" w:rsidRDefault="00081FF0" w:rsidP="00081FF0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3AF10E52" w14:textId="77777777" w:rsidR="00081FF0" w:rsidRPr="00081FF0" w:rsidRDefault="00081FF0" w:rsidP="00081FF0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000000"/>
        </w:rPr>
        <w:t xml:space="preserve">Segundo essa mesma Resolução, o </w:t>
      </w:r>
      <w:r w:rsidRPr="00081FF0">
        <w:rPr>
          <w:rStyle w:val="Forte"/>
          <w:rFonts w:asciiTheme="minorHAnsi" w:hAnsiTheme="minorHAnsi" w:cstheme="minorHAnsi"/>
          <w:color w:val="000000"/>
        </w:rPr>
        <w:t xml:space="preserve">limite regulamentado é </w:t>
      </w:r>
      <w:r w:rsidRPr="00081FF0">
        <w:rPr>
          <w:rFonts w:asciiTheme="minorHAnsi" w:hAnsiTheme="minorHAnsi" w:cstheme="minorHAnsi"/>
          <w:color w:val="000000"/>
        </w:rPr>
        <w:t>campo obrigatório. Tal campo não foi devidamente preenchido pelo agente de trânsito, o que desobedece ao que prevê a citada Resolução do CONTRAN, vejamos:</w:t>
      </w:r>
    </w:p>
    <w:p w14:paraId="4CBF2133" w14:textId="77777777" w:rsidR="00081FF0" w:rsidRPr="00081FF0" w:rsidRDefault="00081FF0" w:rsidP="00081FF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D1D1D"/>
        </w:rPr>
      </w:pPr>
    </w:p>
    <w:p w14:paraId="5B699152" w14:textId="77777777" w:rsidR="00081FF0" w:rsidRPr="00081FF0" w:rsidRDefault="00081FF0" w:rsidP="00081FF0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000000"/>
        </w:rPr>
        <w:t xml:space="preserve">Art. 8º Além das exigências estabelecidas em regulamentação específica, o </w:t>
      </w:r>
      <w:r w:rsidRPr="00081FF0">
        <w:rPr>
          <w:rStyle w:val="nfase"/>
          <w:rFonts w:asciiTheme="minorHAnsi" w:hAnsiTheme="minorHAnsi" w:cstheme="minorHAnsi"/>
          <w:b/>
          <w:bCs/>
          <w:color w:val="000000"/>
        </w:rPr>
        <w:t>auto de infração lavrado em decorrência da infração prevista no art. 165 do CTB deverá conter</w:t>
      </w:r>
      <w:r w:rsidRPr="00081FF0">
        <w:rPr>
          <w:rStyle w:val="nfase"/>
          <w:rFonts w:asciiTheme="minorHAnsi" w:hAnsiTheme="minorHAnsi" w:cstheme="minorHAnsi"/>
          <w:color w:val="000000"/>
        </w:rPr>
        <w:t>: </w:t>
      </w:r>
    </w:p>
    <w:p w14:paraId="7BF8D0ED" w14:textId="77777777" w:rsidR="00081FF0" w:rsidRPr="00081FF0" w:rsidRDefault="00081FF0" w:rsidP="00081FF0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000000"/>
        </w:rPr>
        <w:t>[...]</w:t>
      </w:r>
    </w:p>
    <w:p w14:paraId="137401A5" w14:textId="77777777" w:rsidR="00081FF0" w:rsidRPr="00081FF0" w:rsidRDefault="00081FF0" w:rsidP="00081FF0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color w:val="000000"/>
        </w:rPr>
        <w:t xml:space="preserve">III – no caso de teste de etilômetro, a marca, modelo e nº de série do aparelho, nº do teste, a medição realizada, o valor considerado e o </w:t>
      </w:r>
      <w:r w:rsidRPr="00081FF0">
        <w:rPr>
          <w:rStyle w:val="nfase"/>
          <w:rFonts w:asciiTheme="minorHAnsi" w:hAnsiTheme="minorHAnsi" w:cstheme="minorHAnsi"/>
          <w:b/>
          <w:bCs/>
          <w:color w:val="000000"/>
        </w:rPr>
        <w:t>limite regulamentado em mg/L;</w:t>
      </w:r>
    </w:p>
    <w:p w14:paraId="646FDFFF" w14:textId="77777777" w:rsidR="00081FF0" w:rsidRPr="00081FF0" w:rsidRDefault="00081FF0" w:rsidP="00081FF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D1D1D"/>
        </w:rPr>
      </w:pPr>
    </w:p>
    <w:p w14:paraId="32F1174C" w14:textId="77777777" w:rsidR="00081FF0" w:rsidRPr="00081FF0" w:rsidRDefault="00081FF0" w:rsidP="00081FF0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Forte"/>
          <w:rFonts w:asciiTheme="minorHAnsi" w:hAnsiTheme="minorHAnsi" w:cstheme="minorHAnsi"/>
          <w:color w:val="000000"/>
        </w:rPr>
        <w:t>Ora, é nítido que há divergência entre o limite regulamentado previsto na legislação e o limite inserido no auto de infração, uma vez que o limite regulamentado é 0,04 mg/l, enquanto o inserido no AIT é 0,00 mg/l.</w:t>
      </w:r>
    </w:p>
    <w:p w14:paraId="66179A65" w14:textId="77777777" w:rsidR="00081FF0" w:rsidRPr="00081FF0" w:rsidRDefault="00081FF0" w:rsidP="00081FF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D1D1D"/>
        </w:rPr>
      </w:pPr>
    </w:p>
    <w:p w14:paraId="328B0216" w14:textId="77777777" w:rsidR="00081FF0" w:rsidRPr="00081FF0" w:rsidRDefault="00081FF0" w:rsidP="00081FF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D1D1D"/>
        </w:rPr>
      </w:pPr>
      <w:r w:rsidRPr="00081FF0">
        <w:rPr>
          <w:rFonts w:asciiTheme="minorHAnsi" w:hAnsiTheme="minorHAnsi" w:cstheme="minorHAnsi"/>
          <w:color w:val="000000"/>
        </w:rPr>
        <w:t>Deste modo, por descumprir os requisitos do auto de infração previsto na Resolução citada, deve ser este auto de infração anulado, nos termos do art. 281 do CTB.</w:t>
      </w:r>
    </w:p>
    <w:p w14:paraId="10F4D1E9" w14:textId="77777777" w:rsidR="00081FF0" w:rsidRPr="00081FF0" w:rsidRDefault="00081FF0" w:rsidP="004C5A44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</w:p>
    <w:p w14:paraId="5932366B" w14:textId="15DF261E" w:rsidR="00BC56F0" w:rsidRPr="00081FF0" w:rsidRDefault="00BC56F0" w:rsidP="000E6784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t>DA AUSÊNCIA DE MEDIDA ADMINISTRATIVA</w:t>
      </w:r>
    </w:p>
    <w:p w14:paraId="765E8FC5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4BE5DCC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Medidas Administrativas constituem providências imediatas, que visam sanar a infração de trânsito no local, têm o objetivo de completar ou complementar as penalidades, sendo em alguns casos,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tão importante quanto a própria penalidade, não podendo a autoridade ou agente de trânsito omitir-se em aplicá-la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14:paraId="36211DDF" w14:textId="77777777" w:rsidR="00BC56F0" w:rsidRPr="00081FF0" w:rsidRDefault="00BC56F0" w:rsidP="00BC56F0">
      <w:pPr>
        <w:spacing w:after="24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F83C7C8" w14:textId="253FCAC5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Ocorre que o agente de trânsito que lavrou o AIT em desfavor do Requerente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 xml:space="preserve">nada anotou </w:t>
      </w:r>
      <w:r w:rsidR="00C5701E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 xml:space="preserve">qualquer informação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quanto à medida administrativa prevista no CTB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deixando de adotar a MEDIDA ADMINISTRATIVA também prevista no art. 9° da Resolução 432 do CONTRAN, vejamos:</w:t>
      </w:r>
    </w:p>
    <w:p w14:paraId="6D942057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6A99DE4" w14:textId="2ECC8939" w:rsidR="00BC56F0" w:rsidRPr="00081FF0" w:rsidRDefault="00BC56F0" w:rsidP="00BC56F0">
      <w:pPr>
        <w:shd w:val="clear" w:color="auto" w:fill="FFFFFF"/>
        <w:spacing w:after="0" w:line="240" w:lineRule="auto"/>
        <w:ind w:left="1134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DAS MEDIDAS ADMINISTRATIVAS</w:t>
      </w:r>
    </w:p>
    <w:p w14:paraId="141B3070" w14:textId="77777777" w:rsidR="00BC56F0" w:rsidRPr="00081FF0" w:rsidRDefault="00BC56F0" w:rsidP="00BC56F0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t>Art. 9º. O veículo será retido até a apresentação de condutor habilitado, que também será submetido à fiscalização.</w:t>
      </w:r>
    </w:p>
    <w:p w14:paraId="721DEEC8" w14:textId="77777777" w:rsidR="00BC56F0" w:rsidRPr="00081FF0" w:rsidRDefault="00BC56F0" w:rsidP="00BC56F0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lastRenderedPageBreak/>
        <w:t>Parágrafo único. Caso não se apresente condutor habilitado ou o agente verifique que ele não está em condições de dirigir, o veículo será recolhido ao depósito do órgão ou entidade responsável pela fiscalização, mediante recibo.</w:t>
      </w:r>
    </w:p>
    <w:p w14:paraId="015E7468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FA4761A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Isso porque, se o condutor não estiver em condições de dirigir, o veículo deverá ser recolhido, evitando, como dito, colocar em risco a integridade física dele e de toda a sociedade, deixando de observar o que o ordenamento jurídico previu quando da edição da Lei n° 11705/2008, conhecida como Lei Seca. </w:t>
      </w:r>
    </w:p>
    <w:p w14:paraId="03537F65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54AEA4B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Medidas Administrativas constituem providências imediatas, que visam sanar a infração de trânsito no local, quando isso for possível ou posteriormente, após o veículo ser removido para o pátio do órgão autuante, o que pressupõe a impossibilidade de sanar prontamente a infração. </w:t>
      </w:r>
    </w:p>
    <w:p w14:paraId="160B21F8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422EA58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Têm o objetivo de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completar ou complementar as penalidades, sendo em alguns casos, tão importante quanto a própria penalidade, não podendo a autoridade ou agente de trânsito omitir-se em aplicá-la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14:paraId="0A84F97E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A640588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Ocorre que o agente de trânsito deixou de anotar no campo observações as medidas administrativas previstas no art. 165 do CTB.</w:t>
      </w:r>
    </w:p>
    <w:p w14:paraId="5A34F311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C5DCA03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Nesse caso, é possível concluir que: </w:t>
      </w:r>
    </w:p>
    <w:p w14:paraId="751BB213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28B6CB4" w14:textId="03DEE2E6" w:rsidR="00BC56F0" w:rsidRPr="00081FF0" w:rsidRDefault="00BC56F0" w:rsidP="00BC56F0">
      <w:pPr>
        <w:numPr>
          <w:ilvl w:val="0"/>
          <w:numId w:val="8"/>
        </w:numPr>
        <w:spacing w:after="0" w:line="240" w:lineRule="auto"/>
        <w:ind w:left="644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Ou o agente de trânsito foi omisso na aplicação de seu dever, liberando o veículo condutor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habilitado, porém sem submete-lo ao teste do etilômetro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;</w:t>
      </w:r>
    </w:p>
    <w:p w14:paraId="79D5FB25" w14:textId="0065D406" w:rsidR="00BC56F0" w:rsidRPr="00081FF0" w:rsidRDefault="00BC56F0" w:rsidP="00BC56F0">
      <w:pPr>
        <w:numPr>
          <w:ilvl w:val="0"/>
          <w:numId w:val="8"/>
        </w:numPr>
        <w:spacing w:after="0" w:line="240" w:lineRule="auto"/>
        <w:ind w:left="644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Ou não havia infração de trânsito a ser regularizada, o que justificou a liberação do veículo</w:t>
      </w:r>
      <w:r w:rsidR="00FF3523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da maneira como exposto no item 1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; </w:t>
      </w:r>
    </w:p>
    <w:p w14:paraId="2110BEC4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A7336A7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Esse também é o entendimento de nossos tribunais, dos quais, citamos jurisprudência em situação similar:</w:t>
      </w:r>
    </w:p>
    <w:p w14:paraId="51046927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142D7C2" w14:textId="08FFC60B" w:rsidR="00BC56F0" w:rsidRPr="00081FF0" w:rsidRDefault="00BC56F0" w:rsidP="00BC56F0">
      <w:pPr>
        <w:spacing w:after="0" w:line="240" w:lineRule="auto"/>
        <w:ind w:left="1134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APELAÇÃO CÍVEL E REEXAME NECESSÁRIO - AÇÃO DECLARATÓRIA DE NULIDADE DE ATO ADMINISTRATIVO - PENALIDADE IMPOSTA PELO RECORRENTE CONSUBSTANCIADA NA SUSPENSÃO DO DIREITO DE DIRIGIR, MULTA E PONTUAÇÃO NA CARTEIRA NACIONAL DE HABILITAÇÃO - CONDUTOR ALVO DE FISCALIZAÇÃO DE TRÂNSITO SOB A ACUSAÇÃO DE DIRIGIR SOB EFEITO DE ÁLCOOL, APRESENTANDO SINAIS NOTÓRIOS DE EMBRIGUEZ - RECUSA DE SE SUBMETER AO EXAME DE "BAFÔMETRO" -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pt-BR"/>
        </w:rPr>
        <w:t>LIBERAÇÃO LOGO EM SEGUIDA, SEM ADOÇÃO DE MEDIDA ADMINISTRATIVA DE RETENÇÃO DO VEÍCULO, ATÉ A APRESENTAÇÃO DE CONDUTOR HABILITADO, E RECOLHIMENTO DO DOCUMENTO DE HABILITAÇÃO - OMISSÃO DO AGENTE DE TRÂNSITO QUE ABALA A PRESUNÇÃO DE LEGALIDADE E VERACIDADE DO ATO ADMINISTRATIVO - ATO ANULADO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- ACERTO DA R. SENTENÇA - RESTITUIÇÃO DO VALOR RECOLHIDO CORRESPONDENTE AO VALOR DA MULTA - JUROS DE MORA E CORREÇÃO MONETÁRIA - CONDENAÇÃO CONTRA A FAZENDA PÚBLICA -  VERBA SUCUMBENCIAL MANTIDA COMO FIXADA - RECURSO CONHECIDO A QUE SE DÁ PARCIAL PROVIMENTO - REEXAME NECESSÁRIO NÃO CONHECIDO - ART. 475 § 2º DO CÓDIGO DE PROCESSO 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 xml:space="preserve">CIVIL.1º9.49411.960475§ 2ºCÓDIGO DE PROCESSO CIVIL (7501888 PR 0750188-8, Relator: Lélia </w:t>
      </w:r>
      <w:proofErr w:type="spellStart"/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Samardã</w:t>
      </w:r>
      <w:proofErr w:type="spellEnd"/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proofErr w:type="spellStart"/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Giacomet</w:t>
      </w:r>
      <w:proofErr w:type="spellEnd"/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Data de Julgamento: 14/06/2011, 4ª Câmara Cível, Data de Publicação: DJ: 659)</w:t>
      </w:r>
    </w:p>
    <w:p w14:paraId="575D49CB" w14:textId="77777777" w:rsidR="00F45E57" w:rsidRPr="00081FF0" w:rsidRDefault="00F45E57" w:rsidP="00BC56F0">
      <w:pPr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1F49FA5A" w14:textId="77777777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Nesses termos, desde já espera o pronto cancelamento da penalidade, por absoluta inconsistência do auto de infração de trânsito, conforme determina o artigo 281, I, do Código de Trânsito Brasileiro.</w:t>
      </w:r>
    </w:p>
    <w:p w14:paraId="741620BD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sz w:val="24"/>
          <w:szCs w:val="24"/>
          <w:lang w:eastAsia="pt-BR"/>
        </w:rPr>
        <w:t> </w:t>
      </w:r>
    </w:p>
    <w:p w14:paraId="0FF2EEE5" w14:textId="317AB561" w:rsidR="00BC56F0" w:rsidRPr="00081FF0" w:rsidRDefault="00BC56F0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Assim, requer seja o AIT em questão 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ANULADO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</w:t>
      </w: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ARQUIVADO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, uma vez que descumpre a legislação, inclusive a Resolução n° 432 do CONTRAN.</w:t>
      </w:r>
    </w:p>
    <w:p w14:paraId="4B8D1E28" w14:textId="7FCACF27" w:rsidR="002763CD" w:rsidRPr="00081FF0" w:rsidRDefault="002763CD" w:rsidP="00BC56F0">
      <w:p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36764019" w14:textId="77777777" w:rsidR="002763CD" w:rsidRPr="00081FF0" w:rsidRDefault="002763CD" w:rsidP="002763CD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</w:rPr>
      </w:pPr>
      <w:r w:rsidRPr="00081FF0">
        <w:rPr>
          <w:rStyle w:val="nfase"/>
          <w:rFonts w:asciiTheme="minorHAnsi" w:hAnsiTheme="minorHAnsi" w:cstheme="minorHAnsi"/>
          <w:b/>
          <w:bCs/>
          <w:color w:val="000000"/>
        </w:rPr>
        <w:t>DA VIOLAÇÃO AO QUE DETERMINA O MANUAL BRASILEIRO DE FISCALIZAÇÃO DE TRÂNSITO - MBFT</w:t>
      </w:r>
    </w:p>
    <w:p w14:paraId="6A63B22A" w14:textId="1B52ACBA" w:rsidR="00081FF0" w:rsidRDefault="00081FF0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b/>
          <w:bCs/>
          <w:color w:val="1D1D1D"/>
          <w:sz w:val="24"/>
          <w:szCs w:val="24"/>
          <w:shd w:val="clear" w:color="auto" w:fill="FFFFFF"/>
        </w:rPr>
      </w:pPr>
    </w:p>
    <w:p w14:paraId="4DB92826" w14:textId="517016C1" w:rsidR="00C5701E" w:rsidRPr="00C5701E" w:rsidRDefault="00C5701E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</w:pPr>
      <w:r w:rsidRPr="00C5701E"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  <w:t xml:space="preserve">XXXXXXX </w:t>
      </w:r>
      <w:proofErr w:type="spellStart"/>
      <w:proofErr w:type="gramStart"/>
      <w:r w:rsidRPr="00C5701E"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  <w:t>x,y</w:t>
      </w:r>
      <w:proofErr w:type="gramEnd"/>
      <w:r w:rsidRPr="00C5701E"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  <w:t>,z</w:t>
      </w:r>
      <w:proofErr w:type="spellEnd"/>
      <w:r w:rsidRPr="00C5701E"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  <w:t>….</w:t>
      </w:r>
    </w:p>
    <w:p w14:paraId="5425C2E7" w14:textId="47B2FB1F" w:rsidR="00C5701E" w:rsidRPr="00C5701E" w:rsidRDefault="00C5701E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</w:pPr>
    </w:p>
    <w:p w14:paraId="3858C0FC" w14:textId="2F70A2C1" w:rsidR="00C5701E" w:rsidRDefault="00C5701E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</w:pPr>
      <w:r w:rsidRPr="00C5701E"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  <w:t>Nulidade, no art. 281 do CTB</w:t>
      </w:r>
    </w:p>
    <w:p w14:paraId="0F20A3A1" w14:textId="7231FEF9" w:rsidR="00C5701E" w:rsidRDefault="00C5701E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</w:pPr>
    </w:p>
    <w:p w14:paraId="067E5574" w14:textId="77777777" w:rsidR="00C5701E" w:rsidRDefault="00C5701E" w:rsidP="00C570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i/>
          <w:sz w:val="24"/>
          <w:szCs w:val="24"/>
          <w:u w:val="single"/>
        </w:rPr>
        <w:t>PEDIDO DE DILIGÊNCIA</w:t>
      </w:r>
    </w:p>
    <w:p w14:paraId="37A109BA" w14:textId="77777777" w:rsidR="00C5701E" w:rsidRDefault="00C5701E" w:rsidP="00C57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EF316" w14:textId="77777777" w:rsidR="00C5701E" w:rsidRDefault="00C5701E" w:rsidP="00C570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Segundo a Portaria n° 966 de julho de 2022 da SENATRAN, os agentes que executem atividades de fiscalização devem ser aprovados </w:t>
      </w:r>
      <w:r w:rsidRPr="00C5701E">
        <w:rPr>
          <w:b/>
          <w:bCs/>
          <w:sz w:val="24"/>
          <w:szCs w:val="24"/>
          <w:u w:val="single"/>
        </w:rPr>
        <w:t>no Curso de Agente de Trânsito</w:t>
      </w:r>
      <w:r>
        <w:rPr>
          <w:sz w:val="24"/>
          <w:szCs w:val="24"/>
        </w:rPr>
        <w:t xml:space="preserve"> que devem ser realizados a cada 3 anos, segundo o que regulamenta a referida Portaria.</w:t>
      </w:r>
    </w:p>
    <w:p w14:paraId="4AC06B55" w14:textId="77777777" w:rsidR="00C5701E" w:rsidRDefault="00C5701E" w:rsidP="00C57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27BA3" w14:textId="4146577F" w:rsidR="00C5701E" w:rsidRDefault="00C5701E" w:rsidP="00C570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Assim, solicita o Recorrente a este órgão, que verifique se o agente de trânsito de RE/RG nº </w:t>
      </w:r>
      <w:r w:rsidRPr="00C5701E">
        <w:rPr>
          <w:color w:val="FF0000"/>
          <w:sz w:val="24"/>
          <w:szCs w:val="24"/>
        </w:rPr>
        <w:t>XXXXXXXXXXX</w:t>
      </w:r>
      <w:r>
        <w:rPr>
          <w:sz w:val="24"/>
          <w:szCs w:val="24"/>
        </w:rPr>
        <w:t>, foi submetido e aprovado no curso, conforme previsão da Portaria nº 966 da SENATRAN.</w:t>
      </w:r>
    </w:p>
    <w:p w14:paraId="55ADFB4C" w14:textId="77777777" w:rsidR="00C5701E" w:rsidRDefault="00C5701E" w:rsidP="00C57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E7FB5" w14:textId="77777777" w:rsidR="00C5701E" w:rsidRDefault="00C5701E" w:rsidP="00C5701E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0BC60837" w14:textId="77777777" w:rsidR="00C5701E" w:rsidRDefault="00C5701E" w:rsidP="00C5701E">
      <w:pPr>
        <w:spacing w:after="0" w:line="240" w:lineRule="auto"/>
        <w:jc w:val="both"/>
        <w:rPr>
          <w:sz w:val="24"/>
          <w:szCs w:val="24"/>
        </w:rPr>
      </w:pPr>
    </w:p>
    <w:p w14:paraId="4735E811" w14:textId="77777777" w:rsidR="00C5701E" w:rsidRDefault="00C5701E" w:rsidP="00C5701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Ainda, necessário se faz mencionar os artigos 28 e 30 da Lei de Introdução às Normas do Direito Brasileiro (LINDB), vejamos:</w:t>
      </w:r>
    </w:p>
    <w:p w14:paraId="7A14B5F4" w14:textId="77777777" w:rsidR="00C5701E" w:rsidRDefault="00C5701E" w:rsidP="00C5701E">
      <w:pPr>
        <w:spacing w:after="0"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14:paraId="0795536C" w14:textId="77777777" w:rsidR="00C5701E" w:rsidRDefault="00C5701E" w:rsidP="00C5701E">
      <w:pPr>
        <w:spacing w:after="0" w:line="240" w:lineRule="auto"/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sz w:val="24"/>
          <w:szCs w:val="24"/>
        </w:rPr>
        <w:t xml:space="preserve">Art. 28.  O agente público responderá pessoalmente por suas decisões ou opiniões técnicas em caso de dolo ou </w:t>
      </w:r>
      <w:r>
        <w:rPr>
          <w:b/>
          <w:i/>
          <w:sz w:val="24"/>
          <w:szCs w:val="24"/>
          <w:u w:val="single"/>
        </w:rPr>
        <w:t>erro grosseiro.</w:t>
      </w:r>
    </w:p>
    <w:p w14:paraId="06ADFA6E" w14:textId="77777777" w:rsidR="00C5701E" w:rsidRDefault="00C5701E" w:rsidP="00C5701E">
      <w:pPr>
        <w:spacing w:after="0" w:line="240" w:lineRule="auto"/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sz w:val="24"/>
          <w:szCs w:val="24"/>
        </w:rPr>
        <w:t>[…]</w:t>
      </w:r>
    </w:p>
    <w:p w14:paraId="5B6CF72C" w14:textId="77777777" w:rsidR="00C5701E" w:rsidRDefault="00C5701E" w:rsidP="00C5701E">
      <w:pPr>
        <w:spacing w:after="0" w:line="240" w:lineRule="auto"/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sz w:val="24"/>
          <w:szCs w:val="24"/>
        </w:rPr>
        <w:t xml:space="preserve">Art. 30.  As autoridades públicas </w:t>
      </w:r>
      <w:r>
        <w:rPr>
          <w:b/>
          <w:i/>
          <w:sz w:val="24"/>
          <w:szCs w:val="24"/>
          <w:u w:val="single"/>
        </w:rPr>
        <w:t>devem atuar para aumentar a segurança jurídica na aplicação das normas</w:t>
      </w:r>
      <w:r>
        <w:rPr>
          <w:i/>
          <w:sz w:val="24"/>
          <w:szCs w:val="24"/>
        </w:rPr>
        <w:t>, inclusive por meio de regulamentos, súmulas administrativas e respostas a consultas.    </w:t>
      </w:r>
    </w:p>
    <w:p w14:paraId="7E532913" w14:textId="77777777" w:rsidR="00C5701E" w:rsidRDefault="00C5701E" w:rsidP="00C5701E">
      <w:pPr>
        <w:spacing w:after="0"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14:paraId="575BB2CA" w14:textId="048660B3" w:rsidR="00C5701E" w:rsidRDefault="00C5701E" w:rsidP="00C5701E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narrado, o AIT aqui em discussão ofende à segurança jurídica, conforme demonstrado, pelo que se requer, sob pena de responsabilidade, a nulidade do AIT n° </w:t>
      </w:r>
      <w:r w:rsidRPr="00C5701E">
        <w:rPr>
          <w:color w:val="FF0000"/>
          <w:sz w:val="24"/>
          <w:szCs w:val="24"/>
          <w:u w:val="single"/>
        </w:rPr>
        <w:t>XXXXXXXXXXXX</w:t>
      </w:r>
      <w:r>
        <w:rPr>
          <w:sz w:val="24"/>
          <w:szCs w:val="24"/>
        </w:rPr>
        <w:t>.</w:t>
      </w:r>
    </w:p>
    <w:p w14:paraId="79D34994" w14:textId="77777777" w:rsidR="00C5701E" w:rsidRDefault="00C5701E" w:rsidP="00C570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</w:p>
    <w:p w14:paraId="39BABBA9" w14:textId="77777777" w:rsidR="00C5701E" w:rsidRDefault="00C5701E" w:rsidP="00C570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Assim, deve este Processo Administrativo ser anulado pois a autuação que acarretou tal penalidade é inexistente.</w:t>
      </w:r>
    </w:p>
    <w:p w14:paraId="030F8C19" w14:textId="77777777" w:rsidR="00C5701E" w:rsidRPr="00C5701E" w:rsidRDefault="00C5701E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i w:val="0"/>
          <w:iCs w:val="0"/>
          <w:color w:val="FF0000"/>
          <w:sz w:val="24"/>
          <w:szCs w:val="24"/>
          <w:shd w:val="clear" w:color="auto" w:fill="FFFFFF"/>
        </w:rPr>
      </w:pPr>
    </w:p>
    <w:p w14:paraId="39AC7E53" w14:textId="77777777" w:rsidR="00081FF0" w:rsidRDefault="00081FF0" w:rsidP="00BC56F0">
      <w:pPr>
        <w:shd w:val="clear" w:color="auto" w:fill="FFFFFF"/>
        <w:spacing w:after="0" w:line="240" w:lineRule="auto"/>
        <w:jc w:val="both"/>
        <w:rPr>
          <w:rStyle w:val="nfase"/>
          <w:rFonts w:cstheme="minorHAnsi"/>
          <w:b/>
          <w:bCs/>
          <w:color w:val="1D1D1D"/>
          <w:sz w:val="24"/>
          <w:szCs w:val="24"/>
          <w:shd w:val="clear" w:color="auto" w:fill="FFFFFF"/>
        </w:rPr>
      </w:pPr>
    </w:p>
    <w:p w14:paraId="683738ED" w14:textId="2E8CCB65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lastRenderedPageBreak/>
        <w:t>Do efeito suspensivo</w:t>
      </w:r>
    </w:p>
    <w:p w14:paraId="298FDB1A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ED549B8" w14:textId="27FC9C37" w:rsidR="00BC56F0" w:rsidRPr="00081FF0" w:rsidRDefault="00C5701E" w:rsidP="00BC56F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lang w:eastAsia="pt-BR"/>
        </w:rPr>
        <w:t>Requer seja concedido efeito suspensivo à penalidade em questão, nos termos do art.</w:t>
      </w:r>
      <w:r w:rsidR="00BC56F0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285 </w:t>
      </w:r>
      <w:r w:rsidRPr="00C5701E">
        <w:rPr>
          <w:rFonts w:eastAsia="Times New Roman" w:cstheme="minorHAnsi"/>
          <w:color w:val="FF0000"/>
          <w:sz w:val="24"/>
          <w:szCs w:val="24"/>
          <w:lang w:eastAsia="pt-BR"/>
        </w:rPr>
        <w:t xml:space="preserve">(se for recurso à JARI) ou 290 (se for defesa prévia ou recurso em 2ª instância) </w:t>
      </w:r>
      <w:r w:rsidR="00BC56F0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do CTB, requer seja concedido o </w:t>
      </w:r>
      <w:r w:rsidR="00BC56F0"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efeito suspensivo</w:t>
      </w:r>
      <w:r w:rsidR="00BC56F0"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à penalidade em questão.</w:t>
      </w:r>
    </w:p>
    <w:p w14:paraId="2779C015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04545C9" w14:textId="3EC9F3D6" w:rsidR="00BC56F0" w:rsidRPr="00C5701E" w:rsidRDefault="00131BBD" w:rsidP="00131BBD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</w:pPr>
      <w:r w:rsidRPr="00C5701E">
        <w:rPr>
          <w:rFonts w:eastAsia="Times New Roman" w:cstheme="minorHAnsi"/>
          <w:i/>
          <w:iCs/>
          <w:color w:val="000000"/>
          <w:sz w:val="24"/>
          <w:szCs w:val="24"/>
          <w:lang w:eastAsia="pt-BR"/>
        </w:rPr>
        <w:t>Art. 285. O recurso contra a penalidade imposta nos termos do art. 282 deste Código será interposto perante a autoridade que imputou a penalidade e terá efeito suspensivo.</w:t>
      </w:r>
    </w:p>
    <w:p w14:paraId="649C24B8" w14:textId="77777777" w:rsidR="00131BBD" w:rsidRPr="00081FF0" w:rsidRDefault="00131BBD" w:rsidP="00131BBD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3C931972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DO PEDIDO</w:t>
      </w:r>
    </w:p>
    <w:p w14:paraId="7243F3B1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33E8BFDE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Assim, diante do exposto acima, e dos fundamentos legais apresentados para provar as suas razões, o recorrente REQUER a esta autoridade de trânsito, o seguinte:</w:t>
      </w:r>
    </w:p>
    <w:p w14:paraId="03157727" w14:textId="77777777" w:rsidR="00BC56F0" w:rsidRPr="00081FF0" w:rsidRDefault="00BC56F0" w:rsidP="00BC56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6988BBED" w14:textId="1A03BC39" w:rsidR="00BC56F0" w:rsidRPr="00081FF0" w:rsidRDefault="00BC56F0" w:rsidP="00A85B3B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ind w:left="709" w:hanging="709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</w:rPr>
        <w:t>DO JULGAMENTO:</w:t>
      </w:r>
      <w:r w:rsidRPr="00081FF0">
        <w:rPr>
          <w:rFonts w:eastAsia="Times New Roman" w:cstheme="minorHAnsi"/>
          <w:color w:val="000000"/>
          <w:sz w:val="24"/>
          <w:szCs w:val="24"/>
        </w:rPr>
        <w:t xml:space="preserve"> solicita que seja concedido efeito suspensivo</w:t>
      </w:r>
      <w:r w:rsidR="00131BBD" w:rsidRPr="00081FF0">
        <w:rPr>
          <w:rFonts w:eastAsia="Times New Roman" w:cstheme="minorHAnsi"/>
          <w:color w:val="000000"/>
          <w:sz w:val="24"/>
          <w:szCs w:val="24"/>
        </w:rPr>
        <w:t xml:space="preserve"> ao recurso</w:t>
      </w:r>
      <w:r w:rsidRPr="00081FF0">
        <w:rPr>
          <w:rFonts w:eastAsia="Times New Roman" w:cstheme="minorHAnsi"/>
          <w:color w:val="000000"/>
          <w:sz w:val="24"/>
          <w:szCs w:val="24"/>
        </w:rPr>
        <w:t>, nos termos do art. 285</w:t>
      </w:r>
      <w:r w:rsidR="00DD4452">
        <w:rPr>
          <w:rFonts w:eastAsia="Times New Roman" w:cstheme="minorHAnsi"/>
          <w:color w:val="000000"/>
          <w:sz w:val="24"/>
          <w:szCs w:val="24"/>
        </w:rPr>
        <w:t>/290</w:t>
      </w:r>
      <w:r w:rsidR="00131BBD" w:rsidRPr="00081FF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081FF0">
        <w:rPr>
          <w:rFonts w:eastAsia="Times New Roman" w:cstheme="minorHAnsi"/>
          <w:color w:val="000000"/>
          <w:sz w:val="24"/>
          <w:szCs w:val="24"/>
        </w:rPr>
        <w:t>do CTB;</w:t>
      </w:r>
    </w:p>
    <w:p w14:paraId="3D9E6C1C" w14:textId="77777777" w:rsidR="00BC56F0" w:rsidRPr="00081FF0" w:rsidRDefault="00BC56F0" w:rsidP="00BC56F0">
      <w:pPr>
        <w:shd w:val="clear" w:color="auto" w:fill="FFFFFF"/>
        <w:spacing w:after="0" w:line="240" w:lineRule="auto"/>
        <w:ind w:left="426" w:hanging="425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01A64611" w14:textId="1AE39004" w:rsidR="00BC56F0" w:rsidRPr="00081FF0" w:rsidRDefault="00BC56F0" w:rsidP="00A85B3B">
      <w:pPr>
        <w:numPr>
          <w:ilvl w:val="0"/>
          <w:numId w:val="10"/>
        </w:numPr>
        <w:shd w:val="clear" w:color="auto" w:fill="FFFFFF"/>
        <w:tabs>
          <w:tab w:val="clear" w:pos="720"/>
          <w:tab w:val="num" w:pos="709"/>
        </w:tabs>
        <w:spacing w:after="0" w:line="240" w:lineRule="auto"/>
        <w:ind w:left="709" w:hanging="567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DA CIÊNCIA DA DECISÃO: </w:t>
      </w:r>
      <w:r w:rsidR="00131BBD" w:rsidRPr="00081FF0">
        <w:rPr>
          <w:rFonts w:eastAsia="Times New Roman" w:cstheme="minorHAnsi"/>
          <w:color w:val="000000"/>
          <w:sz w:val="24"/>
          <w:szCs w:val="24"/>
          <w:lang w:eastAsia="pt-BR"/>
        </w:rPr>
        <w:t>O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Recorrente requer que seja </w:t>
      </w:r>
      <w:r w:rsidRPr="00DD4452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informado sobre a decisão proferida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sobre o processo administrativo, no prazo de 10 (dez) dias úteis, devidamente fundamentada pelo chefe da seção, contendo todos os pareceres dos componentes;</w:t>
      </w:r>
    </w:p>
    <w:p w14:paraId="2718AFAA" w14:textId="77777777" w:rsidR="00131BBD" w:rsidRPr="00081FF0" w:rsidRDefault="00131BBD" w:rsidP="00131BBD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7AA38D12" w14:textId="474D1EAC" w:rsidR="00BC56F0" w:rsidRPr="00081FF0" w:rsidRDefault="00BC56F0" w:rsidP="00A85B3B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</w:rPr>
        <w:t xml:space="preserve">DO ENVIO DE CÓPIAS: </w:t>
      </w:r>
      <w:r w:rsidRPr="00081FF0">
        <w:rPr>
          <w:rFonts w:eastAsia="Times New Roman" w:cstheme="minorHAnsi"/>
          <w:color w:val="000000"/>
          <w:sz w:val="24"/>
          <w:szCs w:val="24"/>
        </w:rPr>
        <w:t>A Recorrente requer seja enviado a cópia do processo administrativo de julgamento dessa peça recursal, no caso de indeferimento dos pedidos;</w:t>
      </w:r>
    </w:p>
    <w:p w14:paraId="6F67E1D9" w14:textId="77777777" w:rsidR="00BC56F0" w:rsidRPr="00081FF0" w:rsidRDefault="00BC56F0" w:rsidP="00BC56F0">
      <w:pPr>
        <w:shd w:val="clear" w:color="auto" w:fill="FFFFFF"/>
        <w:spacing w:after="0" w:line="240" w:lineRule="auto"/>
        <w:ind w:left="426" w:hanging="425"/>
        <w:jc w:val="both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7F503AD6" w14:textId="77777777" w:rsidR="00BC56F0" w:rsidRPr="00081FF0" w:rsidRDefault="00BC56F0" w:rsidP="00BC56F0">
      <w:pPr>
        <w:numPr>
          <w:ilvl w:val="0"/>
          <w:numId w:val="12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DO CANCELAMENTO DO AIT: </w:t>
      </w: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cancelamento e arquivamento da presente penalidade, conforme determina o parágrafo único do art. 281 do CTB, como medida de Justiça!</w:t>
      </w:r>
    </w:p>
    <w:p w14:paraId="43EE316F" w14:textId="77777777" w:rsidR="00BC56F0" w:rsidRPr="00081FF0" w:rsidRDefault="00BC56F0" w:rsidP="00BC56F0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3EB3562" w14:textId="77777777" w:rsidR="00BC56F0" w:rsidRPr="00081FF0" w:rsidRDefault="00BC56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Junta documentos probatórios e os demais exigidos,</w:t>
      </w:r>
    </w:p>
    <w:p w14:paraId="116BC413" w14:textId="77777777" w:rsidR="00BC56F0" w:rsidRPr="00081FF0" w:rsidRDefault="00BC56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P. deferimento.</w:t>
      </w:r>
    </w:p>
    <w:p w14:paraId="6E4DCDB6" w14:textId="43A22907" w:rsidR="00BC56F0" w:rsidRPr="00081FF0" w:rsidRDefault="00BC56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723CD692" w14:textId="0BA552A4" w:rsidR="00BC56F0" w:rsidRPr="00081FF0" w:rsidRDefault="00081FF0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081FF0">
        <w:rPr>
          <w:rFonts w:eastAsia="Times New Roman" w:cstheme="minorHAnsi"/>
          <w:color w:val="000000"/>
          <w:sz w:val="24"/>
          <w:szCs w:val="24"/>
          <w:lang w:eastAsia="pt-BR"/>
        </w:rPr>
        <w:t>Local, data.</w:t>
      </w:r>
    </w:p>
    <w:p w14:paraId="59D96C11" w14:textId="0280EB7F" w:rsidR="00A6478D" w:rsidRPr="00081FF0" w:rsidRDefault="00A6478D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noProof/>
          <w:sz w:val="24"/>
          <w:szCs w:val="24"/>
          <w:lang w:eastAsia="pt-BR"/>
        </w:rPr>
      </w:pPr>
    </w:p>
    <w:p w14:paraId="26D70F73" w14:textId="77777777" w:rsidR="00A6478D" w:rsidRPr="00081FF0" w:rsidRDefault="00A6478D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56C42A02" w14:textId="35478221" w:rsidR="00BC56F0" w:rsidRDefault="00FF3523" w:rsidP="00BC56F0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081FF0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RAFAEL </w:t>
      </w:r>
      <w:r w:rsidR="00DD4452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(nome completo)</w:t>
      </w:r>
    </w:p>
    <w:p w14:paraId="13580A7A" w14:textId="62AF0F3F" w:rsidR="00DD4452" w:rsidRPr="00081FF0" w:rsidRDefault="00DD4452" w:rsidP="00BC56F0">
      <w:pPr>
        <w:shd w:val="clear" w:color="auto" w:fill="FFFFFF"/>
        <w:spacing w:after="0" w:line="240" w:lineRule="auto"/>
        <w:jc w:val="center"/>
        <w:rPr>
          <w:rFonts w:cstheme="minorHAnsi"/>
          <w:sz w:val="24"/>
          <w:szCs w:val="24"/>
        </w:rPr>
      </w:pPr>
      <w:proofErr w:type="spellStart"/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p.p</w:t>
      </w:r>
      <w:proofErr w:type="spellEnd"/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Erica Avallone</w:t>
      </w:r>
    </w:p>
    <w:sectPr w:rsidR="00DD4452" w:rsidRPr="00081FF0" w:rsidSect="00F45E57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B7FDB" w14:textId="77777777" w:rsidR="002674CC" w:rsidRDefault="002674CC" w:rsidP="00963B16">
      <w:pPr>
        <w:spacing w:after="0" w:line="240" w:lineRule="auto"/>
      </w:pPr>
      <w:r>
        <w:separator/>
      </w:r>
    </w:p>
  </w:endnote>
  <w:endnote w:type="continuationSeparator" w:id="0">
    <w:p w14:paraId="3FC89DE7" w14:textId="77777777" w:rsidR="002674CC" w:rsidRDefault="002674CC" w:rsidP="0096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B43A7" w14:textId="77777777" w:rsidR="002674CC" w:rsidRDefault="002674CC" w:rsidP="00963B16">
      <w:pPr>
        <w:spacing w:after="0" w:line="240" w:lineRule="auto"/>
      </w:pPr>
      <w:r>
        <w:separator/>
      </w:r>
    </w:p>
  </w:footnote>
  <w:footnote w:type="continuationSeparator" w:id="0">
    <w:p w14:paraId="46110DBC" w14:textId="77777777" w:rsidR="002674CC" w:rsidRDefault="002674CC" w:rsidP="00963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3EC6"/>
    <w:multiLevelType w:val="hybridMultilevel"/>
    <w:tmpl w:val="5800604E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B3FE9"/>
    <w:multiLevelType w:val="multilevel"/>
    <w:tmpl w:val="3D7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44F2C"/>
    <w:multiLevelType w:val="hybridMultilevel"/>
    <w:tmpl w:val="40901DC4"/>
    <w:lvl w:ilvl="0" w:tplc="439C4C6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37EC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9841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A62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D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B40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2D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6A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C35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27CBE"/>
    <w:multiLevelType w:val="hybridMultilevel"/>
    <w:tmpl w:val="ABDA3D7E"/>
    <w:lvl w:ilvl="0" w:tplc="7D8242CC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58E5D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A5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D8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C24B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C6C8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C491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6067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1AF4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30BDD"/>
    <w:multiLevelType w:val="hybridMultilevel"/>
    <w:tmpl w:val="D096B45E"/>
    <w:lvl w:ilvl="0" w:tplc="15106922">
      <w:start w:val="1"/>
      <w:numFmt w:val="upperRoman"/>
      <w:lvlText w:val="%1."/>
      <w:lvlJc w:val="left"/>
      <w:pPr>
        <w:ind w:left="222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353C0983"/>
    <w:multiLevelType w:val="hybridMultilevel"/>
    <w:tmpl w:val="54E40FAC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41842398"/>
    <w:multiLevelType w:val="multilevel"/>
    <w:tmpl w:val="77A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12380"/>
    <w:multiLevelType w:val="multilevel"/>
    <w:tmpl w:val="39BE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9541C"/>
    <w:multiLevelType w:val="multilevel"/>
    <w:tmpl w:val="ECEC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27599"/>
    <w:multiLevelType w:val="hybridMultilevel"/>
    <w:tmpl w:val="77CEBE0E"/>
    <w:lvl w:ilvl="0" w:tplc="0416000F">
      <w:start w:val="1"/>
      <w:numFmt w:val="decimal"/>
      <w:lvlText w:val="%1.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 w15:restartNumberingAfterBreak="0">
    <w:nsid w:val="58224E07"/>
    <w:multiLevelType w:val="hybridMultilevel"/>
    <w:tmpl w:val="49165E64"/>
    <w:lvl w:ilvl="0" w:tplc="9B88397C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08042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842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CE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28F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0AC3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2439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7CB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8684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E08F7"/>
    <w:multiLevelType w:val="multilevel"/>
    <w:tmpl w:val="4A60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95664"/>
    <w:multiLevelType w:val="hybridMultilevel"/>
    <w:tmpl w:val="F0080E5A"/>
    <w:lvl w:ilvl="0" w:tplc="D26E4198">
      <w:start w:val="2"/>
      <w:numFmt w:val="upperRoman"/>
      <w:lvlText w:val="%1."/>
      <w:lvlJc w:val="right"/>
      <w:pPr>
        <w:tabs>
          <w:tab w:val="num" w:pos="1506"/>
        </w:tabs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61972A42"/>
    <w:multiLevelType w:val="hybridMultilevel"/>
    <w:tmpl w:val="B420A026"/>
    <w:lvl w:ilvl="0" w:tplc="7C7AEA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DF098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A626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A9B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D645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2478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7AB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8A5C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F86F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7344D9"/>
    <w:multiLevelType w:val="hybridMultilevel"/>
    <w:tmpl w:val="F4AAA904"/>
    <w:lvl w:ilvl="0" w:tplc="D26E4198">
      <w:start w:val="2"/>
      <w:numFmt w:val="upperRoman"/>
      <w:lvlText w:val="%1."/>
      <w:lvlJc w:val="right"/>
      <w:pPr>
        <w:tabs>
          <w:tab w:val="num" w:pos="1506"/>
        </w:tabs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 w15:restartNumberingAfterBreak="0">
    <w:nsid w:val="73D87F75"/>
    <w:multiLevelType w:val="hybridMultilevel"/>
    <w:tmpl w:val="96AA9996"/>
    <w:lvl w:ilvl="0" w:tplc="5F3E203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6" w15:restartNumberingAfterBreak="0">
    <w:nsid w:val="7F066A47"/>
    <w:multiLevelType w:val="hybridMultilevel"/>
    <w:tmpl w:val="EAB0244C"/>
    <w:lvl w:ilvl="0" w:tplc="009CC33C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3D2AF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9AA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AD8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B245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1280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BACE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3218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D2FF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620443">
    <w:abstractNumId w:val="8"/>
  </w:num>
  <w:num w:numId="2" w16cid:durableId="891426525">
    <w:abstractNumId w:val="7"/>
    <w:lvlOverride w:ilvl="0">
      <w:lvl w:ilvl="0">
        <w:numFmt w:val="upperRoman"/>
        <w:lvlText w:val="%1."/>
        <w:lvlJc w:val="right"/>
      </w:lvl>
    </w:lvlOverride>
  </w:num>
  <w:num w:numId="3" w16cid:durableId="843741823">
    <w:abstractNumId w:val="16"/>
  </w:num>
  <w:num w:numId="4" w16cid:durableId="570240697">
    <w:abstractNumId w:val="13"/>
  </w:num>
  <w:num w:numId="5" w16cid:durableId="366026505">
    <w:abstractNumId w:val="3"/>
  </w:num>
  <w:num w:numId="6" w16cid:durableId="255331440">
    <w:abstractNumId w:val="1"/>
  </w:num>
  <w:num w:numId="7" w16cid:durableId="567300290">
    <w:abstractNumId w:val="15"/>
  </w:num>
  <w:num w:numId="8" w16cid:durableId="710112235">
    <w:abstractNumId w:val="6"/>
  </w:num>
  <w:num w:numId="9" w16cid:durableId="1060245815">
    <w:abstractNumId w:val="11"/>
    <w:lvlOverride w:ilvl="0">
      <w:lvl w:ilvl="0">
        <w:numFmt w:val="upperRoman"/>
        <w:lvlText w:val="%1."/>
        <w:lvlJc w:val="right"/>
      </w:lvl>
    </w:lvlOverride>
  </w:num>
  <w:num w:numId="10" w16cid:durableId="2041012530">
    <w:abstractNumId w:val="0"/>
  </w:num>
  <w:num w:numId="11" w16cid:durableId="493574413">
    <w:abstractNumId w:val="10"/>
  </w:num>
  <w:num w:numId="12" w16cid:durableId="158009842">
    <w:abstractNumId w:val="2"/>
  </w:num>
  <w:num w:numId="13" w16cid:durableId="1746411211">
    <w:abstractNumId w:val="5"/>
  </w:num>
  <w:num w:numId="14" w16cid:durableId="2066710478">
    <w:abstractNumId w:val="9"/>
  </w:num>
  <w:num w:numId="15" w16cid:durableId="427039425">
    <w:abstractNumId w:val="12"/>
  </w:num>
  <w:num w:numId="16" w16cid:durableId="1714427380">
    <w:abstractNumId w:val="14"/>
  </w:num>
  <w:num w:numId="17" w16cid:durableId="391346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35"/>
    <w:rsid w:val="0005759A"/>
    <w:rsid w:val="00081FF0"/>
    <w:rsid w:val="000E6784"/>
    <w:rsid w:val="00131BBD"/>
    <w:rsid w:val="00243E42"/>
    <w:rsid w:val="002674CC"/>
    <w:rsid w:val="002763CD"/>
    <w:rsid w:val="004C5A44"/>
    <w:rsid w:val="005F218E"/>
    <w:rsid w:val="006A794A"/>
    <w:rsid w:val="006D51E1"/>
    <w:rsid w:val="006F46CF"/>
    <w:rsid w:val="007A4F07"/>
    <w:rsid w:val="008A62EA"/>
    <w:rsid w:val="008D4EE4"/>
    <w:rsid w:val="008E144C"/>
    <w:rsid w:val="00963B16"/>
    <w:rsid w:val="009A310C"/>
    <w:rsid w:val="00A6478D"/>
    <w:rsid w:val="00A85B3B"/>
    <w:rsid w:val="00AD5A32"/>
    <w:rsid w:val="00B23978"/>
    <w:rsid w:val="00B26397"/>
    <w:rsid w:val="00BA2235"/>
    <w:rsid w:val="00BC56F0"/>
    <w:rsid w:val="00C5701E"/>
    <w:rsid w:val="00CC4BDD"/>
    <w:rsid w:val="00CE42F9"/>
    <w:rsid w:val="00CF7185"/>
    <w:rsid w:val="00D36BFB"/>
    <w:rsid w:val="00DD4452"/>
    <w:rsid w:val="00E86AEF"/>
    <w:rsid w:val="00E879F4"/>
    <w:rsid w:val="00EB4273"/>
    <w:rsid w:val="00F45E57"/>
    <w:rsid w:val="00F47A2C"/>
    <w:rsid w:val="00FF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03FE4"/>
  <w15:chartTrackingRefBased/>
  <w15:docId w15:val="{246D4CF4-985C-4264-B8B9-B4B91528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2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A2235"/>
    <w:rPr>
      <w:color w:val="0000FF"/>
      <w:u w:val="single"/>
    </w:rPr>
  </w:style>
  <w:style w:type="character" w:customStyle="1" w:styleId="style39">
    <w:name w:val="style39"/>
    <w:basedOn w:val="Fontepargpadro"/>
    <w:rsid w:val="00963B16"/>
  </w:style>
  <w:style w:type="paragraph" w:styleId="PargrafodaLista">
    <w:name w:val="List Paragraph"/>
    <w:basedOn w:val="Normal"/>
    <w:uiPriority w:val="34"/>
    <w:qFormat/>
    <w:rsid w:val="00963B16"/>
    <w:pPr>
      <w:ind w:left="720"/>
      <w:contextualSpacing/>
    </w:pPr>
    <w:rPr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63B16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63B16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963B16"/>
    <w:rPr>
      <w:vertAlign w:val="superscript"/>
    </w:rPr>
  </w:style>
  <w:style w:type="character" w:styleId="Forte">
    <w:name w:val="Strong"/>
    <w:basedOn w:val="Fontepargpadro"/>
    <w:uiPriority w:val="22"/>
    <w:qFormat/>
    <w:rsid w:val="000E6784"/>
    <w:rPr>
      <w:b/>
      <w:bCs/>
    </w:rPr>
  </w:style>
  <w:style w:type="character" w:styleId="nfase">
    <w:name w:val="Emphasis"/>
    <w:basedOn w:val="Fontepargpadro"/>
    <w:uiPriority w:val="20"/>
    <w:qFormat/>
    <w:rsid w:val="000E6784"/>
    <w:rPr>
      <w:i/>
      <w:iCs/>
    </w:rPr>
  </w:style>
  <w:style w:type="paragraph" w:customStyle="1" w:styleId="ql-align-justify">
    <w:name w:val="ql-align-justify"/>
    <w:basedOn w:val="Normal"/>
    <w:rsid w:val="000E6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4C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3183</Words>
  <Characters>17193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2</cp:revision>
  <dcterms:created xsi:type="dcterms:W3CDTF">2023-03-27T17:19:00Z</dcterms:created>
  <dcterms:modified xsi:type="dcterms:W3CDTF">2023-03-27T17:19:00Z</dcterms:modified>
</cp:coreProperties>
</file>