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B4AD2" w14:textId="56913BDC" w:rsidR="00673BF5" w:rsidRPr="00172759" w:rsidRDefault="00965F54" w:rsidP="000E4E82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  <w:lang w:eastAsia="pt-BR"/>
        </w:rPr>
      </w:pPr>
      <w:r w:rsidRPr="00172759">
        <w:rPr>
          <w:rFonts w:eastAsia="Times New Roman" w:cstheme="minorHAnsi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AO JURÍDICO </w:t>
      </w:r>
      <w:r w:rsidR="009567C8" w:rsidRPr="00172759">
        <w:rPr>
          <w:rFonts w:eastAsia="Times New Roman" w:cstheme="minorHAnsi"/>
          <w:b/>
          <w:bCs/>
          <w:color w:val="000000"/>
          <w:sz w:val="24"/>
          <w:szCs w:val="24"/>
          <w:shd w:val="clear" w:color="auto" w:fill="FFFFFF"/>
          <w:lang w:eastAsia="pt-BR"/>
        </w:rPr>
        <w:t>DO (ÓRGÃO AUTUADOR)</w:t>
      </w:r>
    </w:p>
    <w:p w14:paraId="2EA2114A" w14:textId="77777777" w:rsidR="00673BF5" w:rsidRPr="00172759" w:rsidRDefault="00673BF5" w:rsidP="000E4E82">
      <w:pPr>
        <w:shd w:val="clear" w:color="auto" w:fill="FFFFFF"/>
        <w:spacing w:after="0" w:line="240" w:lineRule="auto"/>
        <w:jc w:val="center"/>
        <w:rPr>
          <w:rFonts w:eastAsia="Times New Roman" w:cstheme="minorHAnsi"/>
          <w:sz w:val="24"/>
          <w:szCs w:val="24"/>
          <w:lang w:eastAsia="pt-BR"/>
        </w:rPr>
      </w:pPr>
      <w:r w:rsidRPr="00172759">
        <w:rPr>
          <w:rFonts w:eastAsia="Times New Roman" w:cstheme="minorHAnsi"/>
          <w:sz w:val="24"/>
          <w:szCs w:val="24"/>
          <w:lang w:eastAsia="pt-BR"/>
        </w:rPr>
        <w:t> </w:t>
      </w:r>
    </w:p>
    <w:p w14:paraId="2D33B98D" w14:textId="77777777" w:rsidR="00B74952" w:rsidRPr="00172759" w:rsidRDefault="00B74952" w:rsidP="000E4E8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b/>
          <w:bCs/>
          <w:color w:val="000000"/>
        </w:rPr>
      </w:pPr>
    </w:p>
    <w:p w14:paraId="70A9819C" w14:textId="77777777" w:rsidR="00A56752" w:rsidRPr="004470C6" w:rsidRDefault="00A56752" w:rsidP="00134874">
      <w:pPr>
        <w:autoSpaceDE w:val="0"/>
        <w:autoSpaceDN w:val="0"/>
        <w:adjustRightInd w:val="0"/>
        <w:spacing w:after="0" w:line="240" w:lineRule="auto"/>
        <w:ind w:right="4393"/>
        <w:jc w:val="both"/>
        <w:rPr>
          <w:rFonts w:ascii="Calibri" w:eastAsia="Times New Roman" w:hAnsi="Calibri" w:cs="Calibri"/>
          <w:color w:val="000000"/>
          <w:sz w:val="20"/>
          <w:szCs w:val="20"/>
          <w:lang w:eastAsia="pt-BR"/>
        </w:rPr>
      </w:pPr>
      <w:r w:rsidRPr="004470C6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Referências: Súmulas 346 e 473 do STF e Lei 9784/99</w:t>
      </w:r>
    </w:p>
    <w:p w14:paraId="31DE3A47" w14:textId="23114762" w:rsidR="00A56752" w:rsidRPr="00134874" w:rsidRDefault="00A56752" w:rsidP="00134874">
      <w:pPr>
        <w:autoSpaceDE w:val="0"/>
        <w:autoSpaceDN w:val="0"/>
        <w:adjustRightInd w:val="0"/>
        <w:spacing w:after="0" w:line="240" w:lineRule="auto"/>
        <w:ind w:right="4393"/>
        <w:jc w:val="both"/>
        <w:rPr>
          <w:rFonts w:ascii="Calibri" w:eastAsia="Times New Roman" w:hAnsi="Calibri" w:cs="Calibri"/>
          <w:color w:val="FF0000"/>
          <w:sz w:val="20"/>
          <w:szCs w:val="20"/>
          <w:lang w:eastAsia="pt-BR"/>
        </w:rPr>
      </w:pPr>
      <w:r w:rsidRPr="004470C6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>Solicitantes:</w:t>
      </w:r>
      <w:r w:rsidRPr="004470C6">
        <w:rPr>
          <w:rFonts w:ascii="Calibri" w:eastAsia="Times New Roman" w:hAnsi="Calibri" w:cs="Calibri"/>
          <w:color w:val="000000"/>
          <w:sz w:val="20"/>
          <w:szCs w:val="20"/>
          <w:lang w:eastAsia="pt-BR"/>
        </w:rPr>
        <w:t xml:space="preserve"> </w:t>
      </w:r>
      <w:r w:rsidR="00134874" w:rsidRPr="00134874">
        <w:rPr>
          <w:rFonts w:ascii="Calibri" w:eastAsia="Times New Roman" w:hAnsi="Calibri" w:cs="Calibri"/>
          <w:color w:val="FF0000"/>
          <w:sz w:val="20"/>
          <w:szCs w:val="20"/>
          <w:lang w:eastAsia="pt-BR"/>
        </w:rPr>
        <w:t>(Seu nome ou do seu cliente)</w:t>
      </w:r>
    </w:p>
    <w:p w14:paraId="68CC1E85" w14:textId="4FE70035" w:rsidR="00A56752" w:rsidRPr="004470C6" w:rsidRDefault="00A56752" w:rsidP="00134874">
      <w:pPr>
        <w:pStyle w:val="NormalWeb"/>
        <w:shd w:val="clear" w:color="auto" w:fill="FFFFFF"/>
        <w:spacing w:before="0" w:beforeAutospacing="0" w:after="0" w:afterAutospacing="0"/>
        <w:ind w:right="4393"/>
        <w:jc w:val="both"/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</w:pPr>
      <w:r w:rsidRPr="004470C6">
        <w:rPr>
          <w:rFonts w:ascii="Calibri" w:hAnsi="Calibri" w:cs="Calibri"/>
          <w:color w:val="000000"/>
          <w:sz w:val="20"/>
          <w:szCs w:val="20"/>
        </w:rPr>
        <w:t xml:space="preserve">Assunto: </w:t>
      </w:r>
      <w:r w:rsidRPr="004470C6"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  <w:t>PEDIDO DE PARECER</w:t>
      </w:r>
      <w:r w:rsidRPr="004470C6">
        <w:rPr>
          <w:rFonts w:ascii="Calibri" w:hAnsi="Calibri" w:cs="Calibri"/>
          <w:b/>
          <w:bCs/>
          <w:i/>
          <w:iCs/>
          <w:color w:val="000000"/>
          <w:sz w:val="20"/>
          <w:szCs w:val="20"/>
        </w:rPr>
        <w:t xml:space="preserve"> </w:t>
      </w:r>
      <w:r w:rsidRPr="004470C6">
        <w:rPr>
          <w:rFonts w:ascii="Calibri" w:hAnsi="Calibri" w:cs="Calibri"/>
          <w:color w:val="000000"/>
          <w:sz w:val="20"/>
          <w:szCs w:val="20"/>
        </w:rPr>
        <w:t>jurídico quanto à utilização ou não do</w:t>
      </w:r>
      <w:r w:rsidRPr="004470C6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4470C6">
        <w:rPr>
          <w:rFonts w:ascii="Calibri" w:hAnsi="Calibri" w:cs="Calibri"/>
          <w:color w:val="000000"/>
          <w:sz w:val="20"/>
          <w:szCs w:val="20"/>
        </w:rPr>
        <w:t>poder de autotutela por parte do</w:t>
      </w:r>
      <w:r w:rsidRPr="004470C6">
        <w:rPr>
          <w:rFonts w:ascii="Calibri" w:hAnsi="Calibri" w:cs="Calibri"/>
          <w:color w:val="000000"/>
          <w:sz w:val="20"/>
          <w:szCs w:val="20"/>
        </w:rPr>
        <w:t xml:space="preserve"> </w:t>
      </w:r>
      <w:proofErr w:type="spellStart"/>
      <w:r w:rsidR="00134874">
        <w:rPr>
          <w:rFonts w:ascii="Calibri" w:hAnsi="Calibri" w:cs="Calibri"/>
          <w:color w:val="FF0000"/>
          <w:sz w:val="20"/>
          <w:szCs w:val="20"/>
        </w:rPr>
        <w:t>cccccccc</w:t>
      </w:r>
      <w:proofErr w:type="spellEnd"/>
      <w:r w:rsidRPr="004470C6">
        <w:rPr>
          <w:rFonts w:ascii="Calibri" w:hAnsi="Calibri" w:cs="Calibri"/>
          <w:color w:val="000000"/>
          <w:sz w:val="20"/>
          <w:szCs w:val="20"/>
        </w:rPr>
        <w:t>,</w:t>
      </w:r>
      <w:r w:rsidRPr="004470C6">
        <w:rPr>
          <w:rFonts w:ascii="Calibri" w:hAnsi="Calibri" w:cs="Calibri"/>
          <w:color w:val="000000"/>
          <w:sz w:val="20"/>
          <w:szCs w:val="20"/>
        </w:rPr>
        <w:t xml:space="preserve"> em casos condizentes com</w:t>
      </w:r>
      <w:r w:rsidRPr="004470C6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4470C6">
        <w:rPr>
          <w:rFonts w:ascii="Calibri" w:hAnsi="Calibri" w:cs="Calibri"/>
          <w:color w:val="000000"/>
          <w:sz w:val="20"/>
          <w:szCs w:val="20"/>
        </w:rPr>
        <w:t>as súmulas 346 e 473 do STF, bem como com o artigo 53 da Lei nº</w:t>
      </w:r>
      <w:r w:rsidRPr="004470C6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4470C6">
        <w:rPr>
          <w:rFonts w:ascii="Calibri" w:hAnsi="Calibri" w:cs="Calibri"/>
          <w:color w:val="000000"/>
          <w:sz w:val="20"/>
          <w:szCs w:val="20"/>
        </w:rPr>
        <w:t>9.784.</w:t>
      </w:r>
    </w:p>
    <w:p w14:paraId="63AC47AA" w14:textId="77777777" w:rsidR="00B74952" w:rsidRPr="00172759" w:rsidRDefault="00B74952" w:rsidP="000E4E82">
      <w:pPr>
        <w:pStyle w:val="NormalWeb"/>
        <w:shd w:val="clear" w:color="auto" w:fill="FFFFFF"/>
        <w:spacing w:before="0" w:beforeAutospacing="0" w:after="0" w:afterAutospacing="0"/>
        <w:jc w:val="both"/>
      </w:pPr>
    </w:p>
    <w:p w14:paraId="5F594989" w14:textId="5959A092" w:rsidR="002B4787" w:rsidRDefault="002B4787" w:rsidP="000E4E82">
      <w:pPr>
        <w:pStyle w:val="NormalWeb"/>
        <w:shd w:val="clear" w:color="auto" w:fill="FFFFFF"/>
        <w:spacing w:before="0" w:beforeAutospacing="0" w:after="0" w:afterAutospacing="0"/>
        <w:jc w:val="both"/>
      </w:pPr>
      <w:r w:rsidRPr="00172759">
        <w:t> </w:t>
      </w:r>
    </w:p>
    <w:p w14:paraId="5E71DE19" w14:textId="77777777" w:rsidR="004470C6" w:rsidRPr="00172759" w:rsidRDefault="004470C6" w:rsidP="000E4E82">
      <w:pPr>
        <w:pStyle w:val="NormalWeb"/>
        <w:shd w:val="clear" w:color="auto" w:fill="FFFFFF"/>
        <w:spacing w:before="0" w:beforeAutospacing="0" w:after="0" w:afterAutospacing="0"/>
        <w:jc w:val="both"/>
      </w:pPr>
    </w:p>
    <w:p w14:paraId="296255C2" w14:textId="77777777" w:rsidR="00172759" w:rsidRPr="00172759" w:rsidRDefault="00B74952" w:rsidP="00172759">
      <w:pPr>
        <w:pStyle w:val="parag2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  <w:color w:val="000000"/>
        </w:rPr>
      </w:pPr>
      <w:r w:rsidRPr="00172759">
        <w:rPr>
          <w:rFonts w:ascii="Calibri" w:hAnsi="Calibri" w:cs="Calibri"/>
          <w:color w:val="000000"/>
        </w:rPr>
        <w:t xml:space="preserve">Eu, </w:t>
      </w:r>
      <w:r w:rsidR="009567C8" w:rsidRPr="00134874">
        <w:rPr>
          <w:rFonts w:ascii="Calibri" w:hAnsi="Calibri" w:cs="Calibri"/>
          <w:color w:val="FF0000"/>
        </w:rPr>
        <w:t>(nome do Requerente – que pode ser você mesmo)</w:t>
      </w:r>
      <w:r w:rsidRPr="00134874">
        <w:rPr>
          <w:rFonts w:ascii="Calibri" w:hAnsi="Calibri" w:cs="Calibri"/>
          <w:color w:val="FF0000"/>
        </w:rPr>
        <w:t xml:space="preserve">, </w:t>
      </w:r>
      <w:r w:rsidRPr="00172759">
        <w:rPr>
          <w:rFonts w:ascii="Calibri" w:hAnsi="Calibri" w:cs="Calibri"/>
          <w:color w:val="000000"/>
        </w:rPr>
        <w:t>solicito que Vossa Senhoria se manifeste</w:t>
      </w:r>
      <w:r w:rsidR="000D1703" w:rsidRPr="00172759">
        <w:rPr>
          <w:rFonts w:ascii="Calibri" w:hAnsi="Calibri" w:cs="Calibri"/>
          <w:color w:val="000000"/>
        </w:rPr>
        <w:t xml:space="preserve">, por meio de </w:t>
      </w:r>
      <w:r w:rsidR="000D1703" w:rsidRPr="00172759">
        <w:rPr>
          <w:rFonts w:ascii="Calibri" w:hAnsi="Calibri" w:cs="Calibri"/>
          <w:b/>
          <w:bCs/>
          <w:color w:val="000000"/>
          <w:u w:val="single"/>
        </w:rPr>
        <w:t>PARECER</w:t>
      </w:r>
      <w:r w:rsidR="000D1703" w:rsidRPr="00172759">
        <w:rPr>
          <w:rFonts w:ascii="Calibri" w:hAnsi="Calibri" w:cs="Calibri"/>
          <w:color w:val="000000"/>
        </w:rPr>
        <w:t>, acerca d</w:t>
      </w:r>
      <w:r w:rsidR="009567C8" w:rsidRPr="00172759">
        <w:rPr>
          <w:rFonts w:ascii="Calibri" w:hAnsi="Calibri" w:cs="Calibri"/>
          <w:color w:val="000000"/>
        </w:rPr>
        <w:t xml:space="preserve">a aplicação por parte deste órgão do instituto da </w:t>
      </w:r>
      <w:r w:rsidR="009567C8" w:rsidRPr="00172759">
        <w:rPr>
          <w:rFonts w:ascii="Calibri" w:hAnsi="Calibri" w:cs="Calibri"/>
          <w:b/>
          <w:bCs/>
          <w:color w:val="000000"/>
        </w:rPr>
        <w:t>AUTOTUTELA</w:t>
      </w:r>
      <w:r w:rsidR="009567C8" w:rsidRPr="00172759">
        <w:rPr>
          <w:rFonts w:ascii="Calibri" w:hAnsi="Calibri" w:cs="Calibri"/>
          <w:color w:val="000000"/>
        </w:rPr>
        <w:t xml:space="preserve">, na forma </w:t>
      </w:r>
      <w:r w:rsidR="009567C8" w:rsidRPr="00172759">
        <w:rPr>
          <w:rFonts w:asciiTheme="minorHAnsi" w:hAnsiTheme="minorHAnsi" w:cstheme="minorHAnsi"/>
          <w:color w:val="000000"/>
        </w:rPr>
        <w:t>do art. 53 da Lei 9.784/99 e das Súmulas 346 e 473 do STF.</w:t>
      </w:r>
    </w:p>
    <w:p w14:paraId="33267B8C" w14:textId="725B6074" w:rsidR="00172759" w:rsidRPr="00172759" w:rsidRDefault="00172759" w:rsidP="00172759">
      <w:pPr>
        <w:pStyle w:val="parag2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  <w:color w:val="000000"/>
        </w:rPr>
      </w:pPr>
    </w:p>
    <w:p w14:paraId="36902BCA" w14:textId="53ECC2B7" w:rsidR="00172759" w:rsidRPr="00172759" w:rsidRDefault="00172759" w:rsidP="00172759">
      <w:pPr>
        <w:pStyle w:val="parag2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  <w:color w:val="000000"/>
        </w:rPr>
      </w:pPr>
    </w:p>
    <w:p w14:paraId="3CF6DA9F" w14:textId="294746E2" w:rsidR="00172759" w:rsidRPr="00172759" w:rsidRDefault="00172759" w:rsidP="00172759">
      <w:pPr>
        <w:pStyle w:val="parag2"/>
        <w:shd w:val="clear" w:color="auto" w:fill="FFFFFF"/>
        <w:spacing w:before="0" w:beforeAutospacing="0" w:after="0" w:afterAutospacing="0"/>
        <w:ind w:firstLine="2835"/>
        <w:jc w:val="both"/>
        <w:rPr>
          <w:rFonts w:ascii="Calibri" w:hAnsi="Calibri" w:cs="Calibri"/>
          <w:b/>
          <w:bCs/>
          <w:i/>
          <w:iCs/>
          <w:color w:val="000000"/>
        </w:rPr>
      </w:pPr>
      <w:r w:rsidRPr="00172759">
        <w:rPr>
          <w:rFonts w:ascii="Calibri" w:hAnsi="Calibri" w:cs="Calibri"/>
          <w:b/>
          <w:bCs/>
          <w:i/>
          <w:iCs/>
          <w:color w:val="000000"/>
        </w:rPr>
        <w:t>I - Relatório</w:t>
      </w:r>
    </w:p>
    <w:p w14:paraId="53DAF118" w14:textId="77777777" w:rsidR="00172759" w:rsidRPr="00172759" w:rsidRDefault="00172759" w:rsidP="00172759">
      <w:pPr>
        <w:pStyle w:val="parag2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  <w:color w:val="000000"/>
        </w:rPr>
      </w:pPr>
    </w:p>
    <w:p w14:paraId="286BDEAB" w14:textId="4F6927F9" w:rsidR="00172759" w:rsidRPr="00172759" w:rsidRDefault="00172759" w:rsidP="00172759">
      <w:pPr>
        <w:pStyle w:val="parag2"/>
        <w:shd w:val="clear" w:color="auto" w:fill="FFFFFF"/>
        <w:spacing w:before="0" w:beforeAutospacing="0" w:after="0" w:afterAutospacing="0"/>
        <w:ind w:firstLine="2835"/>
        <w:jc w:val="both"/>
        <w:rPr>
          <w:rFonts w:ascii="Calibri" w:hAnsi="Calibri" w:cs="Calibri"/>
          <w:color w:val="000000"/>
        </w:rPr>
      </w:pPr>
      <w:r w:rsidRPr="00172759">
        <w:rPr>
          <w:rFonts w:ascii="Calibri" w:hAnsi="Calibri" w:cs="Calibri"/>
          <w:color w:val="000000"/>
        </w:rPr>
        <w:t>A referida solicitação cuida de pedido de esclarecimento sobre a</w:t>
      </w:r>
      <w:r w:rsidRPr="00172759">
        <w:rPr>
          <w:rFonts w:ascii="Calibri" w:hAnsi="Calibri" w:cs="Calibri"/>
          <w:color w:val="000000"/>
        </w:rPr>
        <w:t xml:space="preserve"> </w:t>
      </w:r>
      <w:r w:rsidRPr="00172759">
        <w:rPr>
          <w:rFonts w:ascii="Calibri" w:hAnsi="Calibri" w:cs="Calibri"/>
          <w:color w:val="000000"/>
        </w:rPr>
        <w:t xml:space="preserve">possibilidade ou não do órgão executivo de trânsito do Estado </w:t>
      </w:r>
      <w:r w:rsidR="00134874" w:rsidRPr="00134874">
        <w:rPr>
          <w:rFonts w:ascii="Calibri" w:hAnsi="Calibri" w:cs="Calibri"/>
          <w:color w:val="FF0000"/>
        </w:rPr>
        <w:t>(……………….)</w:t>
      </w:r>
      <w:r w:rsidRPr="00134874">
        <w:rPr>
          <w:rFonts w:ascii="Calibri" w:hAnsi="Calibri" w:cs="Calibri"/>
          <w:color w:val="FF0000"/>
        </w:rPr>
        <w:t xml:space="preserve"> </w:t>
      </w:r>
      <w:r w:rsidRPr="00172759">
        <w:rPr>
          <w:rFonts w:ascii="Calibri" w:hAnsi="Calibri" w:cs="Calibri"/>
          <w:color w:val="000000"/>
        </w:rPr>
        <w:t>receber</w:t>
      </w:r>
      <w:r w:rsidRPr="00172759">
        <w:rPr>
          <w:rFonts w:ascii="Calibri" w:hAnsi="Calibri" w:cs="Calibri"/>
          <w:color w:val="000000"/>
        </w:rPr>
        <w:t xml:space="preserve"> </w:t>
      </w:r>
      <w:r w:rsidRPr="00172759">
        <w:rPr>
          <w:rFonts w:ascii="Calibri" w:hAnsi="Calibri" w:cs="Calibri"/>
          <w:color w:val="000000"/>
        </w:rPr>
        <w:t>e processar pedidos de autotutela, ou mesmo realizar o ato de ofício,</w:t>
      </w:r>
      <w:r w:rsidRPr="00172759">
        <w:rPr>
          <w:rFonts w:ascii="Calibri" w:hAnsi="Calibri" w:cs="Calibri"/>
          <w:color w:val="000000"/>
        </w:rPr>
        <w:t xml:space="preserve"> </w:t>
      </w:r>
      <w:r w:rsidRPr="00172759">
        <w:rPr>
          <w:rFonts w:ascii="Calibri" w:hAnsi="Calibri" w:cs="Calibri"/>
          <w:color w:val="000000"/>
        </w:rPr>
        <w:t>que não se enquadram, por definição, como recursos administrativos.</w:t>
      </w:r>
    </w:p>
    <w:p w14:paraId="7C5EEF9F" w14:textId="4AAE32C4" w:rsidR="009567C8" w:rsidRDefault="009567C8" w:rsidP="009567C8">
      <w:pPr>
        <w:pStyle w:val="parag2"/>
        <w:shd w:val="clear" w:color="auto" w:fill="FFFFFF"/>
        <w:spacing w:before="0" w:beforeAutospacing="0" w:after="0" w:afterAutospacing="0"/>
        <w:ind w:firstLine="2835"/>
        <w:jc w:val="both"/>
        <w:rPr>
          <w:rFonts w:ascii="Calibri" w:hAnsi="Calibri" w:cs="Calibri"/>
          <w:color w:val="000000"/>
        </w:rPr>
      </w:pPr>
    </w:p>
    <w:p w14:paraId="17DE727B" w14:textId="77777777" w:rsidR="00134874" w:rsidRPr="00172759" w:rsidRDefault="00134874" w:rsidP="009567C8">
      <w:pPr>
        <w:pStyle w:val="parag2"/>
        <w:shd w:val="clear" w:color="auto" w:fill="FFFFFF"/>
        <w:spacing w:before="0" w:beforeAutospacing="0" w:after="0" w:afterAutospacing="0"/>
        <w:ind w:firstLine="2835"/>
        <w:jc w:val="both"/>
        <w:rPr>
          <w:rFonts w:ascii="Calibri" w:hAnsi="Calibri" w:cs="Calibri"/>
          <w:color w:val="000000"/>
        </w:rPr>
      </w:pPr>
    </w:p>
    <w:p w14:paraId="60E426F6" w14:textId="77777777" w:rsidR="00172759" w:rsidRPr="00172759" w:rsidRDefault="00172759" w:rsidP="00172759">
      <w:pPr>
        <w:autoSpaceDE w:val="0"/>
        <w:autoSpaceDN w:val="0"/>
        <w:adjustRightInd w:val="0"/>
        <w:spacing w:after="0" w:line="240" w:lineRule="auto"/>
        <w:ind w:firstLine="2835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pt-BR"/>
        </w:rPr>
      </w:pPr>
      <w:r w:rsidRPr="0017275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pt-BR"/>
        </w:rPr>
        <w:t>II – PEDIDO DE PARECER</w:t>
      </w:r>
    </w:p>
    <w:p w14:paraId="3AB4B178" w14:textId="77777777" w:rsidR="00172759" w:rsidRPr="00172759" w:rsidRDefault="00172759" w:rsidP="00172759">
      <w:pPr>
        <w:autoSpaceDE w:val="0"/>
        <w:autoSpaceDN w:val="0"/>
        <w:adjustRightInd w:val="0"/>
        <w:spacing w:after="0" w:line="240" w:lineRule="auto"/>
        <w:ind w:firstLine="2835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4E2C50EA" w14:textId="77777777" w:rsidR="00172759" w:rsidRPr="00172759" w:rsidRDefault="00172759" w:rsidP="00172759">
      <w:pPr>
        <w:autoSpaceDE w:val="0"/>
        <w:autoSpaceDN w:val="0"/>
        <w:adjustRightInd w:val="0"/>
        <w:spacing w:after="0" w:line="240" w:lineRule="auto"/>
        <w:ind w:firstLine="2835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172759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É sabido que o processo administrativo de trânsito, com regulação feita</w:t>
      </w:r>
      <w:r w:rsidRPr="00172759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</w:t>
      </w:r>
      <w:r w:rsidRPr="00172759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pelo CTB e pelas resoluções do CONTRAN delimita muito bem as suas</w:t>
      </w:r>
      <w:r w:rsidRPr="00172759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</w:t>
      </w:r>
      <w:r w:rsidRPr="00172759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fases.</w:t>
      </w:r>
    </w:p>
    <w:p w14:paraId="04386727" w14:textId="77777777" w:rsidR="00134874" w:rsidRDefault="00134874" w:rsidP="00172759">
      <w:pPr>
        <w:autoSpaceDE w:val="0"/>
        <w:autoSpaceDN w:val="0"/>
        <w:adjustRightInd w:val="0"/>
        <w:spacing w:after="0" w:line="240" w:lineRule="auto"/>
        <w:ind w:firstLine="2835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47EA6B84" w14:textId="102F5E11" w:rsidR="00172759" w:rsidRPr="00172759" w:rsidRDefault="00172759" w:rsidP="00172759">
      <w:pPr>
        <w:autoSpaceDE w:val="0"/>
        <w:autoSpaceDN w:val="0"/>
        <w:adjustRightInd w:val="0"/>
        <w:spacing w:after="0" w:line="240" w:lineRule="auto"/>
        <w:ind w:firstLine="2835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  <w:r w:rsidRPr="00172759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Sendo assim, após a irresignação destinada (in </w:t>
      </w:r>
      <w:proofErr w:type="spellStart"/>
      <w:r w:rsidRPr="00172759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casu</w:t>
      </w:r>
      <w:proofErr w:type="spellEnd"/>
      <w:r w:rsidRPr="00172759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) ao CETRAN, não</w:t>
      </w:r>
      <w:r w:rsidRPr="00172759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</w:t>
      </w:r>
      <w:r w:rsidRPr="00172759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é mais possível apresentar RECURSO.</w:t>
      </w:r>
    </w:p>
    <w:p w14:paraId="2C15509E" w14:textId="761A2ADA" w:rsidR="00172759" w:rsidRPr="00172759" w:rsidRDefault="00172759" w:rsidP="00172759">
      <w:pPr>
        <w:autoSpaceDE w:val="0"/>
        <w:autoSpaceDN w:val="0"/>
        <w:adjustRightInd w:val="0"/>
        <w:spacing w:after="0" w:line="240" w:lineRule="auto"/>
        <w:ind w:firstLine="2835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20975030" w14:textId="77777777" w:rsidR="00172759" w:rsidRPr="00172759" w:rsidRDefault="00172759" w:rsidP="00172759">
      <w:pPr>
        <w:autoSpaceDE w:val="0"/>
        <w:autoSpaceDN w:val="0"/>
        <w:adjustRightInd w:val="0"/>
        <w:spacing w:after="0" w:line="240" w:lineRule="auto"/>
        <w:ind w:firstLine="2835"/>
        <w:jc w:val="both"/>
        <w:rPr>
          <w:rFonts w:ascii="Calibri" w:hAnsi="Calibri" w:cs="Calibri"/>
          <w:color w:val="000000"/>
          <w:sz w:val="24"/>
          <w:szCs w:val="24"/>
        </w:rPr>
      </w:pPr>
      <w:r w:rsidRPr="00172759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Pois bem, fora do caso acima narrado, solicito parecer para que seja</w:t>
      </w:r>
      <w:r w:rsidRPr="00172759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</w:t>
      </w:r>
      <w:r w:rsidRPr="00172759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informado e esclarecido se nas situações descritas nas súmulas </w:t>
      </w:r>
      <w:proofErr w:type="spellStart"/>
      <w:r w:rsidRPr="00172759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nºs</w:t>
      </w:r>
      <w:proofErr w:type="spellEnd"/>
      <w:r w:rsidRPr="00172759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346</w:t>
      </w:r>
      <w:r w:rsidRPr="00172759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</w:t>
      </w:r>
      <w:r w:rsidRPr="00172759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e 473 do ST, no artigo 53 da lei 9.784 e na própria jurisprudência do E.</w:t>
      </w:r>
      <w:r w:rsidRPr="00172759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</w:t>
      </w:r>
      <w:r w:rsidRPr="00172759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TJ (abaixo colacionados) o DETRAN/ utiliza o poder/princípio da</w:t>
      </w:r>
      <w:r w:rsidRPr="00172759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</w:t>
      </w:r>
      <w:r w:rsidRPr="00172759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autotutela (provocado ou de ofício) de modo a anular atos nulos,</w:t>
      </w:r>
      <w:r w:rsidRPr="00172759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</w:t>
      </w:r>
      <w:r w:rsidRPr="00172759">
        <w:rPr>
          <w:rFonts w:ascii="Calibri" w:hAnsi="Calibri" w:cs="Calibri"/>
          <w:color w:val="000000"/>
          <w:sz w:val="24"/>
          <w:szCs w:val="24"/>
        </w:rPr>
        <w:t>obviamente mesmo depois do fim de processos administrativos.</w:t>
      </w:r>
    </w:p>
    <w:p w14:paraId="63BD740E" w14:textId="77777777" w:rsidR="00172759" w:rsidRPr="00172759" w:rsidRDefault="00172759" w:rsidP="00172759">
      <w:pPr>
        <w:autoSpaceDE w:val="0"/>
        <w:autoSpaceDN w:val="0"/>
        <w:adjustRightInd w:val="0"/>
        <w:spacing w:after="0" w:line="240" w:lineRule="auto"/>
        <w:ind w:firstLine="2835"/>
        <w:jc w:val="both"/>
        <w:rPr>
          <w:rFonts w:ascii="Calibri" w:hAnsi="Calibri" w:cs="Calibri"/>
          <w:color w:val="000000"/>
          <w:sz w:val="24"/>
          <w:szCs w:val="24"/>
        </w:rPr>
      </w:pPr>
    </w:p>
    <w:p w14:paraId="15AC69EB" w14:textId="67EBFFB3" w:rsidR="009567C8" w:rsidRPr="00172759" w:rsidRDefault="009567C8" w:rsidP="00172759">
      <w:pPr>
        <w:autoSpaceDE w:val="0"/>
        <w:autoSpaceDN w:val="0"/>
        <w:adjustRightInd w:val="0"/>
        <w:spacing w:after="0" w:line="240" w:lineRule="auto"/>
        <w:ind w:firstLine="2835"/>
        <w:jc w:val="both"/>
        <w:rPr>
          <w:rFonts w:cstheme="minorHAnsi"/>
          <w:color w:val="000000"/>
          <w:sz w:val="24"/>
          <w:szCs w:val="24"/>
        </w:rPr>
      </w:pPr>
      <w:r w:rsidRPr="00172759">
        <w:rPr>
          <w:rFonts w:cstheme="minorHAnsi"/>
          <w:color w:val="000000"/>
          <w:sz w:val="24"/>
          <w:szCs w:val="24"/>
        </w:rPr>
        <w:t xml:space="preserve">Autotutela, como expresso na legislação que ampara </w:t>
      </w:r>
      <w:r w:rsidR="000D1703" w:rsidRPr="00172759">
        <w:rPr>
          <w:rFonts w:cstheme="minorHAnsi"/>
          <w:color w:val="000000"/>
          <w:sz w:val="24"/>
          <w:szCs w:val="24"/>
        </w:rPr>
        <w:t>este</w:t>
      </w:r>
      <w:r w:rsidRPr="00172759">
        <w:rPr>
          <w:rFonts w:cstheme="minorHAnsi"/>
          <w:color w:val="000000"/>
          <w:sz w:val="24"/>
          <w:szCs w:val="24"/>
        </w:rPr>
        <w:t xml:space="preserve"> pedido de</w:t>
      </w:r>
      <w:r w:rsidR="000D1703" w:rsidRPr="00172759">
        <w:rPr>
          <w:rFonts w:cstheme="minorHAnsi"/>
          <w:color w:val="000000"/>
          <w:sz w:val="24"/>
          <w:szCs w:val="24"/>
        </w:rPr>
        <w:t xml:space="preserve"> PARECER</w:t>
      </w:r>
      <w:r w:rsidRPr="00172759">
        <w:rPr>
          <w:rFonts w:cstheme="minorHAnsi"/>
          <w:color w:val="000000"/>
          <w:sz w:val="24"/>
          <w:szCs w:val="24"/>
        </w:rPr>
        <w:t>, é o poder/dever da administração REVER seus próprios atos quando eivados de vícios, vejamos:</w:t>
      </w:r>
    </w:p>
    <w:p w14:paraId="12681C5D" w14:textId="77777777" w:rsidR="009567C8" w:rsidRPr="00172759" w:rsidRDefault="009567C8" w:rsidP="009567C8">
      <w:pPr>
        <w:pStyle w:val="parag2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  <w:color w:val="000000"/>
        </w:rPr>
      </w:pPr>
    </w:p>
    <w:p w14:paraId="3F14D3E8" w14:textId="77777777" w:rsidR="009567C8" w:rsidRPr="00172759" w:rsidRDefault="009567C8" w:rsidP="009567C8">
      <w:pPr>
        <w:spacing w:after="0" w:line="240" w:lineRule="auto"/>
        <w:ind w:left="1134"/>
        <w:jc w:val="both"/>
        <w:rPr>
          <w:rFonts w:eastAsia="Times New Roman" w:cstheme="minorHAnsi"/>
          <w:i/>
          <w:iCs/>
          <w:color w:val="000000"/>
        </w:rPr>
      </w:pPr>
      <w:r w:rsidRPr="00172759">
        <w:rPr>
          <w:rFonts w:eastAsia="Times New Roman" w:cstheme="minorHAnsi"/>
          <w:i/>
          <w:iCs/>
          <w:color w:val="000000"/>
        </w:rPr>
        <w:t>Súmula 473: A administração pode anular seus próprios atos, quando eivados de vícios que os tornam ilegais, porque deles não se originam direitos; ou revogá-los, por motivo de conveniência ou oportunidade, respeitados os direitos adquiridos, e ressalvada, em todos os casos, a apreciação judicial.</w:t>
      </w:r>
    </w:p>
    <w:p w14:paraId="1D1246FF" w14:textId="77777777" w:rsidR="009567C8" w:rsidRPr="00172759" w:rsidRDefault="009567C8" w:rsidP="009567C8">
      <w:pPr>
        <w:pStyle w:val="parag2"/>
        <w:shd w:val="clear" w:color="auto" w:fill="FFFFFF"/>
        <w:spacing w:before="0" w:beforeAutospacing="0" w:after="0" w:afterAutospacing="0"/>
        <w:ind w:left="1134" w:firstLine="2835"/>
        <w:jc w:val="both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</w:p>
    <w:p w14:paraId="613A64B3" w14:textId="77777777" w:rsidR="009567C8" w:rsidRPr="00172759" w:rsidRDefault="009567C8" w:rsidP="009567C8">
      <w:pPr>
        <w:spacing w:after="0" w:line="240" w:lineRule="auto"/>
        <w:ind w:left="1134"/>
        <w:jc w:val="both"/>
        <w:rPr>
          <w:rFonts w:eastAsia="Times New Roman" w:cstheme="minorHAnsi"/>
          <w:i/>
          <w:iCs/>
          <w:color w:val="000000"/>
        </w:rPr>
      </w:pPr>
      <w:r w:rsidRPr="00172759">
        <w:rPr>
          <w:rFonts w:eastAsia="Times New Roman" w:cstheme="minorHAnsi"/>
          <w:i/>
          <w:iCs/>
          <w:color w:val="000000"/>
        </w:rPr>
        <w:lastRenderedPageBreak/>
        <w:t>Art. 53 da lei nº 9.784/99: A Administração deve anular seus próprios atos, quando eivados de vício de legalidade, e pode revogá-los por motivo de conveniência ou oportunidade, respeitados os direitos adquiridos.</w:t>
      </w:r>
    </w:p>
    <w:p w14:paraId="4D000AD5" w14:textId="77777777" w:rsidR="009567C8" w:rsidRPr="00172759" w:rsidRDefault="009567C8" w:rsidP="009567C8">
      <w:pPr>
        <w:pStyle w:val="parag2"/>
        <w:shd w:val="clear" w:color="auto" w:fill="FFFFFF"/>
        <w:spacing w:before="0" w:beforeAutospacing="0" w:after="0" w:afterAutospacing="0"/>
        <w:ind w:firstLine="2835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58BFFA11" w14:textId="77777777" w:rsidR="000D1703" w:rsidRPr="00172759" w:rsidRDefault="000D1703" w:rsidP="000D1703">
      <w:pPr>
        <w:shd w:val="clear" w:color="auto" w:fill="FFFFFF"/>
        <w:spacing w:after="0" w:line="240" w:lineRule="auto"/>
        <w:ind w:firstLine="2835"/>
        <w:jc w:val="both"/>
        <w:rPr>
          <w:rFonts w:ascii="Calibri" w:hAnsi="Calibri" w:cs="Calibri"/>
          <w:color w:val="000000"/>
          <w:sz w:val="24"/>
          <w:szCs w:val="24"/>
        </w:rPr>
      </w:pPr>
    </w:p>
    <w:p w14:paraId="1E17BD25" w14:textId="2E22AFFF" w:rsidR="00172759" w:rsidRPr="00172759" w:rsidRDefault="00172759" w:rsidP="00172759">
      <w:pPr>
        <w:autoSpaceDE w:val="0"/>
        <w:autoSpaceDN w:val="0"/>
        <w:adjustRightInd w:val="0"/>
        <w:spacing w:after="0" w:line="240" w:lineRule="auto"/>
        <w:ind w:left="1134" w:firstLine="1701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pt-BR"/>
        </w:rPr>
      </w:pPr>
      <w:r w:rsidRPr="00172759"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pt-BR"/>
        </w:rPr>
        <w:t>III – Solicitação</w:t>
      </w:r>
    </w:p>
    <w:p w14:paraId="03C687FB" w14:textId="77777777" w:rsidR="00172759" w:rsidRPr="00172759" w:rsidRDefault="00172759" w:rsidP="00172759">
      <w:pPr>
        <w:autoSpaceDE w:val="0"/>
        <w:autoSpaceDN w:val="0"/>
        <w:adjustRightInd w:val="0"/>
        <w:spacing w:after="0" w:line="240" w:lineRule="auto"/>
        <w:ind w:left="1134"/>
        <w:rPr>
          <w:rFonts w:ascii="Calibri" w:eastAsia="Times New Roman" w:hAnsi="Calibri" w:cs="Calibri"/>
          <w:b/>
          <w:bCs/>
          <w:i/>
          <w:iCs/>
          <w:color w:val="000000"/>
          <w:sz w:val="24"/>
          <w:szCs w:val="24"/>
          <w:lang w:eastAsia="pt-BR"/>
        </w:rPr>
      </w:pPr>
    </w:p>
    <w:p w14:paraId="2B72E5D9" w14:textId="7FBE6CFD" w:rsidR="002B4787" w:rsidRPr="00134874" w:rsidRDefault="00172759" w:rsidP="00172759">
      <w:pPr>
        <w:autoSpaceDE w:val="0"/>
        <w:autoSpaceDN w:val="0"/>
        <w:adjustRightInd w:val="0"/>
        <w:spacing w:after="0" w:line="240" w:lineRule="auto"/>
        <w:ind w:firstLine="2835"/>
        <w:jc w:val="both"/>
        <w:rPr>
          <w:rFonts w:ascii="Calibri" w:hAnsi="Calibri" w:cs="Calibri"/>
          <w:color w:val="000000"/>
          <w:sz w:val="24"/>
          <w:szCs w:val="24"/>
        </w:rPr>
      </w:pPr>
      <w:r w:rsidRPr="00172759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Com base no </w:t>
      </w:r>
      <w:r w:rsidRPr="00134874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disposto acima sobre a autotutela, solicitamos a</w:t>
      </w:r>
      <w:r w:rsidRPr="00134874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</w:t>
      </w:r>
      <w:r w:rsidRPr="00134874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manifestação do</w:t>
      </w:r>
      <w:r w:rsidRPr="00134874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Ilustríssimo</w:t>
      </w:r>
      <w:r w:rsidRPr="00134874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</w:t>
      </w:r>
      <w:r w:rsidR="00134874" w:rsidRPr="00134874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Setor Jurídico </w:t>
      </w:r>
      <w:r w:rsidRPr="00134874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do </w:t>
      </w:r>
      <w:r w:rsidR="00134874" w:rsidRPr="00134874">
        <w:rPr>
          <w:rFonts w:ascii="Calibri" w:hAnsi="Calibri" w:cs="Calibri"/>
          <w:color w:val="FF0000"/>
          <w:sz w:val="24"/>
          <w:szCs w:val="24"/>
        </w:rPr>
        <w:t>órgão de trânsito competente (DETRAN, DER)</w:t>
      </w:r>
      <w:r w:rsidR="00134874" w:rsidRPr="00134874">
        <w:rPr>
          <w:rFonts w:ascii="Calibri" w:hAnsi="Calibri" w:cs="Calibri"/>
          <w:color w:val="FF0000"/>
          <w:sz w:val="24"/>
          <w:szCs w:val="24"/>
        </w:rPr>
        <w:t xml:space="preserve"> </w:t>
      </w:r>
      <w:r w:rsidRPr="00134874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quanto à</w:t>
      </w:r>
      <w:r w:rsidRPr="00134874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</w:t>
      </w:r>
      <w:r w:rsidRPr="00134874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possibilidade de utilização ou não da autotutela por parte do </w:t>
      </w:r>
      <w:r w:rsidR="00134874" w:rsidRPr="00134874">
        <w:rPr>
          <w:rFonts w:ascii="Calibri" w:hAnsi="Calibri" w:cs="Calibri"/>
          <w:color w:val="FF0000"/>
          <w:sz w:val="24"/>
          <w:szCs w:val="24"/>
        </w:rPr>
        <w:t>órgão de trânsito competente (DETRAN, DER)</w:t>
      </w:r>
      <w:r w:rsidRPr="00134874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,</w:t>
      </w:r>
      <w:r w:rsidRPr="00134874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</w:t>
      </w:r>
      <w:r w:rsidRPr="00134874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em casos condizentes com as súmulas 346 e 473 do STF, com o artigo</w:t>
      </w:r>
      <w:r w:rsidRPr="00134874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</w:t>
      </w:r>
      <w:r w:rsidRPr="00134874">
        <w:rPr>
          <w:rFonts w:ascii="Calibri" w:hAnsi="Calibri" w:cs="Calibri"/>
          <w:color w:val="000000"/>
          <w:sz w:val="24"/>
          <w:szCs w:val="24"/>
        </w:rPr>
        <w:t>53 da Lei nº 9.784, e com a jurisprudência do E. TJ</w:t>
      </w:r>
      <w:r w:rsidR="002B4787" w:rsidRPr="00134874">
        <w:rPr>
          <w:rFonts w:ascii="Calibri" w:hAnsi="Calibri" w:cs="Calibri"/>
          <w:color w:val="000000"/>
          <w:sz w:val="24"/>
          <w:szCs w:val="24"/>
        </w:rPr>
        <w:t> </w:t>
      </w:r>
    </w:p>
    <w:p w14:paraId="7AE9472B" w14:textId="77777777" w:rsidR="00172759" w:rsidRPr="00172759" w:rsidRDefault="00172759" w:rsidP="00172759">
      <w:pPr>
        <w:autoSpaceDE w:val="0"/>
        <w:autoSpaceDN w:val="0"/>
        <w:adjustRightInd w:val="0"/>
        <w:spacing w:after="0" w:line="240" w:lineRule="auto"/>
        <w:ind w:firstLine="2835"/>
        <w:jc w:val="both"/>
        <w:rPr>
          <w:rFonts w:ascii="Calibri" w:hAnsi="Calibri" w:cs="Calibri"/>
          <w:color w:val="000000"/>
          <w:sz w:val="24"/>
          <w:szCs w:val="24"/>
        </w:rPr>
      </w:pPr>
    </w:p>
    <w:p w14:paraId="0597ED56" w14:textId="77777777" w:rsidR="002B4787" w:rsidRPr="00172759" w:rsidRDefault="002B4787" w:rsidP="00204F31">
      <w:pPr>
        <w:pStyle w:val="NormalWeb"/>
        <w:shd w:val="clear" w:color="auto" w:fill="FFFFFF"/>
        <w:spacing w:before="0" w:beforeAutospacing="0" w:after="0" w:afterAutospacing="0"/>
        <w:jc w:val="both"/>
      </w:pPr>
      <w:r w:rsidRPr="00172759">
        <w:t> </w:t>
      </w:r>
    </w:p>
    <w:p w14:paraId="26F1A0BE" w14:textId="522156E7" w:rsidR="002B4787" w:rsidRPr="00172759" w:rsidRDefault="002B4787" w:rsidP="00204F31">
      <w:pPr>
        <w:pStyle w:val="NormalWeb"/>
        <w:shd w:val="clear" w:color="auto" w:fill="FFFFFF"/>
        <w:spacing w:before="0" w:beforeAutospacing="0" w:after="0" w:afterAutospacing="0"/>
        <w:jc w:val="center"/>
      </w:pPr>
      <w:r w:rsidRPr="00172759">
        <w:rPr>
          <w:rFonts w:ascii="Calibri" w:hAnsi="Calibri" w:cs="Calibri"/>
          <w:color w:val="000000"/>
        </w:rPr>
        <w:t>Junt</w:t>
      </w:r>
      <w:r w:rsidR="006C6BBF" w:rsidRPr="00172759">
        <w:rPr>
          <w:rFonts w:ascii="Calibri" w:hAnsi="Calibri" w:cs="Calibri"/>
          <w:color w:val="000000"/>
        </w:rPr>
        <w:t>o</w:t>
      </w:r>
      <w:r w:rsidRPr="00172759">
        <w:rPr>
          <w:rFonts w:ascii="Calibri" w:hAnsi="Calibri" w:cs="Calibri"/>
          <w:color w:val="000000"/>
        </w:rPr>
        <w:t xml:space="preserve"> documentos </w:t>
      </w:r>
      <w:r w:rsidR="006C6BBF" w:rsidRPr="00172759">
        <w:rPr>
          <w:rFonts w:ascii="Calibri" w:hAnsi="Calibri" w:cs="Calibri"/>
          <w:color w:val="000000"/>
        </w:rPr>
        <w:t>em anexo e aguardo.</w:t>
      </w:r>
    </w:p>
    <w:p w14:paraId="1EB07304" w14:textId="77777777" w:rsidR="002B4787" w:rsidRPr="00172759" w:rsidRDefault="002B4787" w:rsidP="00204F31">
      <w:pPr>
        <w:pStyle w:val="NormalWeb"/>
        <w:shd w:val="clear" w:color="auto" w:fill="FFFFFF"/>
        <w:spacing w:before="0" w:beforeAutospacing="0" w:after="0" w:afterAutospacing="0"/>
        <w:jc w:val="center"/>
      </w:pPr>
      <w:r w:rsidRPr="00172759">
        <w:t> </w:t>
      </w:r>
    </w:p>
    <w:p w14:paraId="723919B2" w14:textId="40E63A3C" w:rsidR="002B4787" w:rsidRPr="00172759" w:rsidRDefault="00204F31" w:rsidP="00204F31">
      <w:pPr>
        <w:pStyle w:val="NormalWeb"/>
        <w:shd w:val="clear" w:color="auto" w:fill="FFFFFF"/>
        <w:spacing w:before="0" w:beforeAutospacing="0" w:after="0" w:afterAutospacing="0"/>
        <w:jc w:val="center"/>
      </w:pPr>
      <w:r w:rsidRPr="00172759">
        <w:rPr>
          <w:rFonts w:ascii="Calibri" w:hAnsi="Calibri" w:cs="Calibri"/>
          <w:color w:val="000000"/>
        </w:rPr>
        <w:t>Local, data.</w:t>
      </w:r>
    </w:p>
    <w:p w14:paraId="627470D1" w14:textId="77777777" w:rsidR="00204F31" w:rsidRPr="00172759" w:rsidRDefault="00204F31" w:rsidP="00204F31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</w:rPr>
      </w:pPr>
    </w:p>
    <w:p w14:paraId="60E6CF81" w14:textId="77777777" w:rsidR="00204F31" w:rsidRPr="00172759" w:rsidRDefault="00204F31" w:rsidP="00204F31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</w:rPr>
      </w:pPr>
    </w:p>
    <w:p w14:paraId="4AA8A057" w14:textId="488DB82A" w:rsidR="002B4787" w:rsidRPr="00172759" w:rsidRDefault="00204F31" w:rsidP="00204F31">
      <w:pPr>
        <w:pStyle w:val="NormalWeb"/>
        <w:shd w:val="clear" w:color="auto" w:fill="FFFFFF"/>
        <w:spacing w:before="0" w:beforeAutospacing="0" w:after="0" w:afterAutospacing="0"/>
        <w:jc w:val="center"/>
      </w:pPr>
      <w:r w:rsidRPr="00172759">
        <w:rPr>
          <w:rFonts w:ascii="Calibri" w:hAnsi="Calibri" w:cs="Calibri"/>
          <w:color w:val="000000"/>
        </w:rPr>
        <w:t>Assinatura</w:t>
      </w:r>
      <w:r w:rsidR="002B4787" w:rsidRPr="00172759">
        <w:t> </w:t>
      </w:r>
    </w:p>
    <w:p w14:paraId="696A3838" w14:textId="77777777" w:rsidR="002B4787" w:rsidRPr="00172759" w:rsidRDefault="002B4787" w:rsidP="000E4E82">
      <w:pPr>
        <w:pStyle w:val="NormalWeb"/>
        <w:shd w:val="clear" w:color="auto" w:fill="FFFFFF"/>
        <w:spacing w:before="0" w:beforeAutospacing="0" w:after="0" w:afterAutospacing="0"/>
        <w:ind w:left="-426"/>
        <w:jc w:val="center"/>
      </w:pPr>
      <w:r w:rsidRPr="00172759">
        <w:t> </w:t>
      </w:r>
    </w:p>
    <w:p w14:paraId="65E9AD7F" w14:textId="77777777" w:rsidR="002B4787" w:rsidRPr="00172759" w:rsidRDefault="002B4787" w:rsidP="000E4E82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</w:p>
    <w:p w14:paraId="2EEE441D" w14:textId="77777777" w:rsidR="00673BF5" w:rsidRPr="00172759" w:rsidRDefault="00673BF5" w:rsidP="000E4E82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sectPr w:rsidR="00673BF5" w:rsidRPr="00172759" w:rsidSect="000D1703">
      <w:headerReference w:type="default" r:id="rId8"/>
      <w:pgSz w:w="11906" w:h="16838"/>
      <w:pgMar w:top="1135" w:right="1701" w:bottom="709" w:left="1701" w:header="284" w:footer="2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0E0A1" w14:textId="77777777" w:rsidR="005350BF" w:rsidRDefault="005350BF" w:rsidP="00D92A33">
      <w:pPr>
        <w:spacing w:after="0" w:line="240" w:lineRule="auto"/>
      </w:pPr>
      <w:r>
        <w:separator/>
      </w:r>
    </w:p>
  </w:endnote>
  <w:endnote w:type="continuationSeparator" w:id="0">
    <w:p w14:paraId="2BC7978C" w14:textId="77777777" w:rsidR="005350BF" w:rsidRDefault="005350BF" w:rsidP="00D92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351506" w14:textId="77777777" w:rsidR="005350BF" w:rsidRDefault="005350BF" w:rsidP="00D92A33">
      <w:pPr>
        <w:spacing w:after="0" w:line="240" w:lineRule="auto"/>
      </w:pPr>
      <w:r>
        <w:separator/>
      </w:r>
    </w:p>
  </w:footnote>
  <w:footnote w:type="continuationSeparator" w:id="0">
    <w:p w14:paraId="3A63B8F8" w14:textId="77777777" w:rsidR="005350BF" w:rsidRDefault="005350BF" w:rsidP="00D92A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7C56C" w14:textId="2BDFAB4A" w:rsidR="00B74952" w:rsidRDefault="00B74952" w:rsidP="00B74952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A368C"/>
    <w:multiLevelType w:val="hybridMultilevel"/>
    <w:tmpl w:val="9DD451BC"/>
    <w:lvl w:ilvl="0" w:tplc="FA726AB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5C8495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F4E59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4225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BEA8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AECBC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5C5B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48EE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546A25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32ED1"/>
    <w:multiLevelType w:val="hybridMultilevel"/>
    <w:tmpl w:val="7B5E311A"/>
    <w:lvl w:ilvl="0" w:tplc="FD5C80B6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66AE8D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63EB7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BE55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E2BF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1675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F2C2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D68D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A7C08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BB3FE9"/>
    <w:multiLevelType w:val="multilevel"/>
    <w:tmpl w:val="3D7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63A74"/>
    <w:multiLevelType w:val="multilevel"/>
    <w:tmpl w:val="4E7EA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8C52B6"/>
    <w:multiLevelType w:val="hybridMultilevel"/>
    <w:tmpl w:val="B436FE0E"/>
    <w:lvl w:ilvl="0" w:tplc="2B9E97DE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C6506C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D472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BA5B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9601B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03EE5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0C7A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F041C9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BFE820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502522"/>
    <w:multiLevelType w:val="multilevel"/>
    <w:tmpl w:val="A230A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976BE7"/>
    <w:multiLevelType w:val="hybridMultilevel"/>
    <w:tmpl w:val="7DBE6712"/>
    <w:lvl w:ilvl="0" w:tplc="ABD8228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D22ED9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3E19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ECAA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AE19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DACE6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AA54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C8AB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9CAB4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F32F52"/>
    <w:multiLevelType w:val="multilevel"/>
    <w:tmpl w:val="0D640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901517"/>
    <w:multiLevelType w:val="hybridMultilevel"/>
    <w:tmpl w:val="8C5066EE"/>
    <w:lvl w:ilvl="0" w:tplc="41F26616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B9380A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26E1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940D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7433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B881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01060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F46FF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4AE68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301226"/>
    <w:multiLevelType w:val="hybridMultilevel"/>
    <w:tmpl w:val="E8FEFC68"/>
    <w:lvl w:ilvl="0" w:tplc="D73CB4F2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2098D0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6219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D49B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52DAE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7270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0A7F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AE77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A0CA1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BD5029"/>
    <w:multiLevelType w:val="hybridMultilevel"/>
    <w:tmpl w:val="0186A970"/>
    <w:lvl w:ilvl="0" w:tplc="B54460E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F1C80B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E94DC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3BE6E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74F4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FEC3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CDCD1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0C83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56C6D8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A91C35"/>
    <w:multiLevelType w:val="hybridMultilevel"/>
    <w:tmpl w:val="96666BFE"/>
    <w:lvl w:ilvl="0" w:tplc="66FA0326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46488F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F0D5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384F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4E8F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D208F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F88F8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2C65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F8E6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A40856"/>
    <w:multiLevelType w:val="hybridMultilevel"/>
    <w:tmpl w:val="F8463FFA"/>
    <w:lvl w:ilvl="0" w:tplc="C7BAD57E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D4F432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0A5B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D10B2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5075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4A8A9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F8EA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36626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706BE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D87F75"/>
    <w:multiLevelType w:val="hybridMultilevel"/>
    <w:tmpl w:val="96AA9996"/>
    <w:lvl w:ilvl="0" w:tplc="5F3E2032">
      <w:start w:val="1"/>
      <w:numFmt w:val="lowerLetter"/>
      <w:lvlText w:val="%1)"/>
      <w:lvlJc w:val="left"/>
      <w:pPr>
        <w:ind w:left="319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5" w:hanging="360"/>
      </w:pPr>
    </w:lvl>
    <w:lvl w:ilvl="2" w:tplc="0416001B" w:tentative="1">
      <w:start w:val="1"/>
      <w:numFmt w:val="lowerRoman"/>
      <w:lvlText w:val="%3."/>
      <w:lvlJc w:val="right"/>
      <w:pPr>
        <w:ind w:left="4635" w:hanging="180"/>
      </w:pPr>
    </w:lvl>
    <w:lvl w:ilvl="3" w:tplc="0416000F" w:tentative="1">
      <w:start w:val="1"/>
      <w:numFmt w:val="decimal"/>
      <w:lvlText w:val="%4."/>
      <w:lvlJc w:val="left"/>
      <w:pPr>
        <w:ind w:left="5355" w:hanging="360"/>
      </w:pPr>
    </w:lvl>
    <w:lvl w:ilvl="4" w:tplc="04160019" w:tentative="1">
      <w:start w:val="1"/>
      <w:numFmt w:val="lowerLetter"/>
      <w:lvlText w:val="%5."/>
      <w:lvlJc w:val="left"/>
      <w:pPr>
        <w:ind w:left="6075" w:hanging="360"/>
      </w:pPr>
    </w:lvl>
    <w:lvl w:ilvl="5" w:tplc="0416001B" w:tentative="1">
      <w:start w:val="1"/>
      <w:numFmt w:val="lowerRoman"/>
      <w:lvlText w:val="%6."/>
      <w:lvlJc w:val="right"/>
      <w:pPr>
        <w:ind w:left="6795" w:hanging="180"/>
      </w:pPr>
    </w:lvl>
    <w:lvl w:ilvl="6" w:tplc="0416000F" w:tentative="1">
      <w:start w:val="1"/>
      <w:numFmt w:val="decimal"/>
      <w:lvlText w:val="%7."/>
      <w:lvlJc w:val="left"/>
      <w:pPr>
        <w:ind w:left="7515" w:hanging="360"/>
      </w:pPr>
    </w:lvl>
    <w:lvl w:ilvl="7" w:tplc="04160019" w:tentative="1">
      <w:start w:val="1"/>
      <w:numFmt w:val="lowerLetter"/>
      <w:lvlText w:val="%8."/>
      <w:lvlJc w:val="left"/>
      <w:pPr>
        <w:ind w:left="8235" w:hanging="360"/>
      </w:pPr>
    </w:lvl>
    <w:lvl w:ilvl="8" w:tplc="0416001B" w:tentative="1">
      <w:start w:val="1"/>
      <w:numFmt w:val="lowerRoman"/>
      <w:lvlText w:val="%9."/>
      <w:lvlJc w:val="right"/>
      <w:pPr>
        <w:ind w:left="8955" w:hanging="180"/>
      </w:pPr>
    </w:lvl>
  </w:abstractNum>
  <w:num w:numId="1" w16cid:durableId="1803227287">
    <w:abstractNumId w:val="3"/>
    <w:lvlOverride w:ilvl="0">
      <w:lvl w:ilvl="0">
        <w:numFmt w:val="upperRoman"/>
        <w:lvlText w:val="%1."/>
        <w:lvlJc w:val="right"/>
      </w:lvl>
    </w:lvlOverride>
  </w:num>
  <w:num w:numId="2" w16cid:durableId="852769503">
    <w:abstractNumId w:val="0"/>
  </w:num>
  <w:num w:numId="3" w16cid:durableId="541752690">
    <w:abstractNumId w:val="11"/>
  </w:num>
  <w:num w:numId="4" w16cid:durableId="383330381">
    <w:abstractNumId w:val="4"/>
  </w:num>
  <w:num w:numId="5" w16cid:durableId="1566181888">
    <w:abstractNumId w:val="5"/>
    <w:lvlOverride w:ilvl="0">
      <w:lvl w:ilvl="0">
        <w:numFmt w:val="upperRoman"/>
        <w:lvlText w:val="%1."/>
        <w:lvlJc w:val="right"/>
      </w:lvl>
    </w:lvlOverride>
  </w:num>
  <w:num w:numId="6" w16cid:durableId="335807882">
    <w:abstractNumId w:val="12"/>
  </w:num>
  <w:num w:numId="7" w16cid:durableId="1107113411">
    <w:abstractNumId w:val="9"/>
  </w:num>
  <w:num w:numId="8" w16cid:durableId="1839006097">
    <w:abstractNumId w:val="1"/>
  </w:num>
  <w:num w:numId="9" w16cid:durableId="261882966">
    <w:abstractNumId w:val="2"/>
  </w:num>
  <w:num w:numId="10" w16cid:durableId="1812362173">
    <w:abstractNumId w:val="13"/>
  </w:num>
  <w:num w:numId="11" w16cid:durableId="945424169">
    <w:abstractNumId w:val="7"/>
    <w:lvlOverride w:ilvl="0">
      <w:lvl w:ilvl="0">
        <w:numFmt w:val="upperRoman"/>
        <w:lvlText w:val="%1."/>
        <w:lvlJc w:val="right"/>
      </w:lvl>
    </w:lvlOverride>
  </w:num>
  <w:num w:numId="12" w16cid:durableId="52850691">
    <w:abstractNumId w:val="6"/>
  </w:num>
  <w:num w:numId="13" w16cid:durableId="846137506">
    <w:abstractNumId w:val="10"/>
  </w:num>
  <w:num w:numId="14" w16cid:durableId="2539774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EF4"/>
    <w:rsid w:val="00024FB1"/>
    <w:rsid w:val="0002665E"/>
    <w:rsid w:val="00066A6D"/>
    <w:rsid w:val="000D1703"/>
    <w:rsid w:val="000D584E"/>
    <w:rsid w:val="000E4E82"/>
    <w:rsid w:val="001119F0"/>
    <w:rsid w:val="00126D4E"/>
    <w:rsid w:val="00130B49"/>
    <w:rsid w:val="00134874"/>
    <w:rsid w:val="00172759"/>
    <w:rsid w:val="001C7228"/>
    <w:rsid w:val="001E6941"/>
    <w:rsid w:val="00201625"/>
    <w:rsid w:val="00204F31"/>
    <w:rsid w:val="002274C8"/>
    <w:rsid w:val="0023192C"/>
    <w:rsid w:val="00262F23"/>
    <w:rsid w:val="00275141"/>
    <w:rsid w:val="002B4787"/>
    <w:rsid w:val="002F7EF7"/>
    <w:rsid w:val="0031731A"/>
    <w:rsid w:val="003A7040"/>
    <w:rsid w:val="003B7E47"/>
    <w:rsid w:val="00411AF7"/>
    <w:rsid w:val="004470C6"/>
    <w:rsid w:val="004566C0"/>
    <w:rsid w:val="004575F5"/>
    <w:rsid w:val="00461A46"/>
    <w:rsid w:val="0049652E"/>
    <w:rsid w:val="005350BF"/>
    <w:rsid w:val="005F0598"/>
    <w:rsid w:val="00673BF5"/>
    <w:rsid w:val="006C6BBF"/>
    <w:rsid w:val="00724D17"/>
    <w:rsid w:val="00733411"/>
    <w:rsid w:val="007A45C9"/>
    <w:rsid w:val="007F0A57"/>
    <w:rsid w:val="00813425"/>
    <w:rsid w:val="008D6636"/>
    <w:rsid w:val="00907B2F"/>
    <w:rsid w:val="00915062"/>
    <w:rsid w:val="00947070"/>
    <w:rsid w:val="00951BC1"/>
    <w:rsid w:val="009567C8"/>
    <w:rsid w:val="00965F54"/>
    <w:rsid w:val="00972EF4"/>
    <w:rsid w:val="00983F35"/>
    <w:rsid w:val="00A03B81"/>
    <w:rsid w:val="00A15867"/>
    <w:rsid w:val="00A412B1"/>
    <w:rsid w:val="00A56752"/>
    <w:rsid w:val="00A66B74"/>
    <w:rsid w:val="00B206ED"/>
    <w:rsid w:val="00B74952"/>
    <w:rsid w:val="00B93961"/>
    <w:rsid w:val="00BF0071"/>
    <w:rsid w:val="00C467D6"/>
    <w:rsid w:val="00C63CE1"/>
    <w:rsid w:val="00CE7963"/>
    <w:rsid w:val="00CF74AC"/>
    <w:rsid w:val="00D2498C"/>
    <w:rsid w:val="00D37C7F"/>
    <w:rsid w:val="00D45EC8"/>
    <w:rsid w:val="00D726FF"/>
    <w:rsid w:val="00D92A33"/>
    <w:rsid w:val="00DC331C"/>
    <w:rsid w:val="00DF3606"/>
    <w:rsid w:val="00E37948"/>
    <w:rsid w:val="00F924EA"/>
    <w:rsid w:val="00F9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0FF35"/>
  <w15:chartTrackingRefBased/>
  <w15:docId w15:val="{2C4F665B-E5DA-4093-8B92-C829EB7D5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72E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73BF5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D92A33"/>
    <w:pPr>
      <w:ind w:left="720"/>
      <w:contextualSpacing/>
    </w:pPr>
    <w:rPr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D92A33"/>
    <w:pPr>
      <w:spacing w:after="0" w:line="240" w:lineRule="auto"/>
      <w:jc w:val="both"/>
    </w:pPr>
    <w:rPr>
      <w:rFonts w:ascii="Book Antiqua" w:hAnsi="Book Antiqua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D92A33"/>
    <w:rPr>
      <w:rFonts w:ascii="Book Antiqua" w:hAnsi="Book Antiqua"/>
      <w:sz w:val="20"/>
      <w:szCs w:val="20"/>
    </w:rPr>
  </w:style>
  <w:style w:type="character" w:styleId="Refdenotaderodap">
    <w:name w:val="footnote reference"/>
    <w:basedOn w:val="Fontepargpadro"/>
    <w:uiPriority w:val="99"/>
    <w:unhideWhenUsed/>
    <w:rsid w:val="00D92A33"/>
    <w:rPr>
      <w:vertAlign w:val="superscript"/>
    </w:rPr>
  </w:style>
  <w:style w:type="paragraph" w:customStyle="1" w:styleId="dou-paragraph">
    <w:name w:val="dou-paragraph"/>
    <w:basedOn w:val="Normal"/>
    <w:rsid w:val="005F0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412B1"/>
    <w:rPr>
      <w:b/>
      <w:bCs/>
    </w:rPr>
  </w:style>
  <w:style w:type="character" w:styleId="nfase">
    <w:name w:val="Emphasis"/>
    <w:basedOn w:val="Fontepargpadro"/>
    <w:uiPriority w:val="20"/>
    <w:qFormat/>
    <w:rsid w:val="00724D17"/>
    <w:rPr>
      <w:i/>
      <w:iCs/>
    </w:rPr>
  </w:style>
  <w:style w:type="character" w:styleId="MenoPendente">
    <w:name w:val="Unresolved Mention"/>
    <w:basedOn w:val="Fontepargpadro"/>
    <w:uiPriority w:val="99"/>
    <w:semiHidden/>
    <w:unhideWhenUsed/>
    <w:rsid w:val="00411AF7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B749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74952"/>
  </w:style>
  <w:style w:type="paragraph" w:styleId="Rodap">
    <w:name w:val="footer"/>
    <w:basedOn w:val="Normal"/>
    <w:link w:val="RodapChar"/>
    <w:uiPriority w:val="99"/>
    <w:unhideWhenUsed/>
    <w:rsid w:val="00B749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74952"/>
  </w:style>
  <w:style w:type="paragraph" w:styleId="Legenda">
    <w:name w:val="caption"/>
    <w:basedOn w:val="Normal"/>
    <w:next w:val="Normal"/>
    <w:uiPriority w:val="35"/>
    <w:unhideWhenUsed/>
    <w:qFormat/>
    <w:rsid w:val="00B7495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parag2">
    <w:name w:val="parag2"/>
    <w:basedOn w:val="Normal"/>
    <w:rsid w:val="00956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3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928A41-7FB0-46B5-A7F2-93D1D6569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427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NOVO</dc:creator>
  <cp:keywords/>
  <dc:description/>
  <cp:lastModifiedBy>Erica Avallone</cp:lastModifiedBy>
  <cp:revision>4</cp:revision>
  <cp:lastPrinted>2020-11-30T00:05:00Z</cp:lastPrinted>
  <dcterms:created xsi:type="dcterms:W3CDTF">2023-04-15T13:40:00Z</dcterms:created>
  <dcterms:modified xsi:type="dcterms:W3CDTF">2023-04-15T14:31:00Z</dcterms:modified>
</cp:coreProperties>
</file>