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04E1" w14:textId="77777777" w:rsidR="00AA14FB" w:rsidRDefault="00000000">
      <w:pPr>
        <w:shd w:val="clear" w:color="auto" w:fill="FFFFFF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>ILUSTRÍSSIMO SENHOR DIRETOR DO DETRAN/RJ</w:t>
      </w:r>
    </w:p>
    <w:p w14:paraId="33E1CB22" w14:textId="77777777" w:rsidR="00AA14FB" w:rsidRDefault="00000000">
      <w:pPr>
        <w:shd w:val="clear" w:color="auto" w:fill="FFFFFF"/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783AB550" w14:textId="77777777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Ref. AIT.  </w:t>
      </w:r>
      <w:r>
        <w:rPr>
          <w:b/>
          <w:sz w:val="24"/>
          <w:szCs w:val="24"/>
        </w:rPr>
        <w:t>C-39952130</w:t>
      </w:r>
    </w:p>
    <w:p w14:paraId="7F4AA65C" w14:textId="4AE703F5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Proc</w:t>
      </w:r>
      <w:proofErr w:type="spellEnd"/>
      <w:r>
        <w:rPr>
          <w:b/>
          <w:sz w:val="24"/>
          <w:szCs w:val="24"/>
        </w:rPr>
        <w:t xml:space="preserve"> n. E-16/061/032320/2022</w:t>
      </w:r>
    </w:p>
    <w:p w14:paraId="6DDD11A1" w14:textId="77777777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Recurso à JARI</w:t>
      </w:r>
    </w:p>
    <w:p w14:paraId="54FA3138" w14:textId="77777777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1D3F0232" w14:textId="5B307C7A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b/>
          <w:color w:val="1D1D1D"/>
          <w:sz w:val="24"/>
          <w:szCs w:val="24"/>
        </w:rPr>
        <w:t>PEDRO</w:t>
      </w:r>
      <w:r w:rsidR="00362C5D">
        <w:rPr>
          <w:b/>
          <w:color w:val="1D1D1D"/>
          <w:sz w:val="24"/>
          <w:szCs w:val="24"/>
        </w:rPr>
        <w:t xml:space="preserve"> (qualificação completa)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  <w:highlight w:val="white"/>
          <w:u w:val="single"/>
        </w:rPr>
        <w:t>proprietário</w:t>
      </w:r>
      <w:r>
        <w:rPr>
          <w:sz w:val="24"/>
          <w:szCs w:val="24"/>
          <w:highlight w:val="white"/>
        </w:rPr>
        <w:t xml:space="preserve"> do veículo documento anexo, vem respeitosamente à presença de Vossa Senhoria, apresentar </w:t>
      </w:r>
      <w:r w:rsidRPr="000D7B64">
        <w:rPr>
          <w:b/>
          <w:sz w:val="24"/>
          <w:szCs w:val="24"/>
          <w:highlight w:val="white"/>
          <w:u w:val="single"/>
        </w:rPr>
        <w:t>Recurso à JARI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</w:rPr>
        <w:t xml:space="preserve">nos termos dos </w:t>
      </w:r>
      <w:proofErr w:type="spellStart"/>
      <w:r>
        <w:rPr>
          <w:sz w:val="24"/>
          <w:szCs w:val="24"/>
        </w:rPr>
        <w:t>arts</w:t>
      </w:r>
      <w:proofErr w:type="spellEnd"/>
      <w:r>
        <w:rPr>
          <w:sz w:val="24"/>
          <w:szCs w:val="24"/>
        </w:rPr>
        <w:t>. 280 e seguintes do Código de Trânsito Brasileiro e Resoluções 432, 723, 900 e 918 do CONTRAN, em desfavor do PA supramencionado, nos termos a seguir expostos.</w:t>
      </w:r>
    </w:p>
    <w:p w14:paraId="1543EB45" w14:textId="77777777" w:rsidR="00AA14FB" w:rsidRDefault="00AA14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69A564E5" w14:textId="77E8A5DC" w:rsidR="00AA14FB" w:rsidRDefault="00000000">
      <w:pPr>
        <w:spacing w:after="0" w:line="240" w:lineRule="auto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PRELIMINAR: </w:t>
      </w:r>
      <w:r w:rsidR="00362C5D">
        <w:rPr>
          <w:b/>
          <w:i/>
          <w:sz w:val="24"/>
          <w:szCs w:val="24"/>
        </w:rPr>
        <w:t>Resolução do CONTRAN que afronta o CTB</w:t>
      </w:r>
    </w:p>
    <w:p w14:paraId="091C9331" w14:textId="77777777" w:rsidR="00AA14FB" w:rsidRDefault="00AA14FB">
      <w:pPr>
        <w:spacing w:after="0" w:line="240" w:lineRule="auto"/>
        <w:jc w:val="both"/>
        <w:rPr>
          <w:b/>
          <w:i/>
          <w:sz w:val="24"/>
          <w:szCs w:val="24"/>
        </w:rPr>
      </w:pPr>
    </w:p>
    <w:p w14:paraId="284764CB" w14:textId="582A26AC" w:rsidR="00AA14F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notificação recebida, como é possível constatar, diz respeito a </w:t>
      </w:r>
      <w:r w:rsidR="00A52CCC">
        <w:rPr>
          <w:sz w:val="24"/>
          <w:szCs w:val="24"/>
        </w:rPr>
        <w:t>imposição da</w:t>
      </w:r>
      <w:r>
        <w:rPr>
          <w:sz w:val="24"/>
          <w:szCs w:val="24"/>
        </w:rPr>
        <w:t xml:space="preserve"> penalidade de multa</w:t>
      </w:r>
      <w:r w:rsidR="00A52CCC">
        <w:rPr>
          <w:sz w:val="24"/>
          <w:szCs w:val="24"/>
        </w:rPr>
        <w:t>, bem como da penalidade</w:t>
      </w:r>
      <w:r>
        <w:rPr>
          <w:sz w:val="24"/>
          <w:szCs w:val="24"/>
        </w:rPr>
        <w:t xml:space="preserve"> de suspensão do direito de dirigir.</w:t>
      </w:r>
    </w:p>
    <w:p w14:paraId="55F276BE" w14:textId="77777777" w:rsidR="00AA14FB" w:rsidRDefault="00AA14FB">
      <w:pPr>
        <w:spacing w:after="0" w:line="240" w:lineRule="auto"/>
        <w:jc w:val="both"/>
        <w:rPr>
          <w:sz w:val="24"/>
          <w:szCs w:val="24"/>
        </w:rPr>
      </w:pPr>
    </w:p>
    <w:p w14:paraId="68852F9A" w14:textId="3CA9A87E" w:rsidR="00A52CCC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Ocorre que, </w:t>
      </w:r>
      <w:r w:rsidR="00A52CCC">
        <w:rPr>
          <w:sz w:val="24"/>
          <w:szCs w:val="24"/>
        </w:rPr>
        <w:t>o inciso I do art. 8º da Resolução 723 do CONTRAN afronta ao §10º do art. 261 do CTB, vejamos:</w:t>
      </w:r>
    </w:p>
    <w:p w14:paraId="627F942D" w14:textId="77777777" w:rsidR="00A52CCC" w:rsidRDefault="00A52CCC">
      <w:pPr>
        <w:spacing w:after="0" w:line="240" w:lineRule="auto"/>
        <w:jc w:val="both"/>
        <w:rPr>
          <w:sz w:val="24"/>
          <w:szCs w:val="24"/>
        </w:rPr>
      </w:pPr>
    </w:p>
    <w:p w14:paraId="271BEED2" w14:textId="77777777" w:rsidR="00A52CCC" w:rsidRPr="00A52CCC" w:rsidRDefault="00A52CCC" w:rsidP="00A52CCC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textAlignment w:val="baseline"/>
        <w:rPr>
          <w:rFonts w:asciiTheme="minorHAnsi" w:hAnsiTheme="minorHAnsi" w:cstheme="minorHAnsi"/>
          <w:i/>
          <w:iCs/>
          <w:sz w:val="20"/>
          <w:szCs w:val="20"/>
        </w:rPr>
      </w:pPr>
      <w:r w:rsidRPr="00A52CCC"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  <w:t>Art. 8º Para fins de cumprimento do disposto no inciso II do art. 3º, o processo de suspensão do direito de dirigir deverá ser instaurado da seguinte forma:</w:t>
      </w:r>
    </w:p>
    <w:p w14:paraId="4DCF5C7C" w14:textId="37466DE3" w:rsidR="00A52CCC" w:rsidRDefault="00A52CCC" w:rsidP="00A52CCC">
      <w:pPr>
        <w:spacing w:after="0" w:line="240" w:lineRule="auto"/>
        <w:ind w:left="1134"/>
        <w:jc w:val="both"/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</w:pPr>
      <w:r w:rsidRPr="00A52CCC"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  <w:t xml:space="preserve">I - quando o infrator for o </w:t>
      </w:r>
      <w:r w:rsidRPr="00141310">
        <w:rPr>
          <w:rFonts w:asciiTheme="minorHAnsi" w:hAnsiTheme="minorHAnsi" w:cstheme="minorHAnsi"/>
          <w:b/>
          <w:bCs/>
          <w:i/>
          <w:iCs/>
          <w:sz w:val="20"/>
          <w:szCs w:val="20"/>
          <w:bdr w:val="none" w:sz="0" w:space="0" w:color="auto" w:frame="1"/>
        </w:rPr>
        <w:t>proprietário</w:t>
      </w:r>
      <w:r w:rsidRPr="00A52CCC"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  <w:t xml:space="preserve"> do veículo, </w:t>
      </w:r>
      <w:r w:rsidRPr="00A52CCC"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  <w:bdr w:val="none" w:sz="0" w:space="0" w:color="auto" w:frame="1"/>
        </w:rPr>
        <w:t>será instaurado processo único</w:t>
      </w:r>
      <w:r w:rsidRPr="00A52CCC"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  <w:t xml:space="preserve"> para aplicação das penalidades de multa e de suspensão do direito de dirigir, nos termos do § 10 do art. 261 do CTB; (Redação dada pela Resolução CONTRAN nº 844, de 2021)</w:t>
      </w:r>
    </w:p>
    <w:p w14:paraId="417C4E98" w14:textId="77777777" w:rsidR="00A52CCC" w:rsidRDefault="00A52CCC" w:rsidP="00A52CCC">
      <w:pPr>
        <w:spacing w:after="0" w:line="240" w:lineRule="auto"/>
        <w:ind w:left="1134"/>
        <w:jc w:val="both"/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</w:pPr>
    </w:p>
    <w:p w14:paraId="2102040C" w14:textId="393166ED" w:rsidR="00A52CCC" w:rsidRDefault="00A52CCC" w:rsidP="00A52CCC">
      <w:pPr>
        <w:spacing w:after="0" w:line="240" w:lineRule="auto"/>
        <w:ind w:left="1134"/>
        <w:jc w:val="both"/>
        <w:rPr>
          <w:sz w:val="24"/>
          <w:szCs w:val="24"/>
        </w:rPr>
      </w:pPr>
      <w:r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  <w:t>[…]</w:t>
      </w:r>
    </w:p>
    <w:p w14:paraId="270845DD" w14:textId="77777777" w:rsidR="00A52CCC" w:rsidRDefault="00A52CCC">
      <w:pPr>
        <w:spacing w:after="0" w:line="240" w:lineRule="auto"/>
        <w:jc w:val="both"/>
        <w:rPr>
          <w:sz w:val="24"/>
          <w:szCs w:val="24"/>
        </w:rPr>
      </w:pPr>
    </w:p>
    <w:p w14:paraId="0709F910" w14:textId="5CF1AA4E" w:rsidR="00A52CCC" w:rsidRPr="00A52CCC" w:rsidRDefault="00A52CCC" w:rsidP="00A52CCC">
      <w:pPr>
        <w:spacing w:after="0" w:line="240" w:lineRule="auto"/>
        <w:ind w:left="1134"/>
        <w:jc w:val="both"/>
        <w:rPr>
          <w:i/>
          <w:iCs/>
          <w:sz w:val="20"/>
          <w:szCs w:val="20"/>
        </w:rPr>
      </w:pPr>
      <w:r w:rsidRPr="00A52CCC">
        <w:rPr>
          <w:i/>
          <w:iCs/>
          <w:sz w:val="20"/>
          <w:szCs w:val="20"/>
        </w:rPr>
        <w:t xml:space="preserve">§ 10.  O processo de suspensão do direito de dirigir a que se refere o inciso II do caput deste artigo deverá ser instaurado concomitantemente ao processo de aplicação da penalidade de multa, </w:t>
      </w:r>
      <w:r w:rsidRPr="00A52CCC">
        <w:rPr>
          <w:b/>
          <w:bCs/>
          <w:i/>
          <w:iCs/>
          <w:sz w:val="20"/>
          <w:szCs w:val="20"/>
          <w:u w:val="single"/>
        </w:rPr>
        <w:t>e ambos serão de competência</w:t>
      </w:r>
      <w:r w:rsidRPr="00A52CCC">
        <w:rPr>
          <w:i/>
          <w:iCs/>
          <w:sz w:val="20"/>
          <w:szCs w:val="20"/>
        </w:rPr>
        <w:t xml:space="preserve"> do órgão ou entidade responsável pela aplicação da multa, na forma definida pelo Contran.   </w:t>
      </w:r>
    </w:p>
    <w:p w14:paraId="4500AA48" w14:textId="77777777" w:rsidR="00A52CCC" w:rsidRDefault="00A52CCC">
      <w:pPr>
        <w:spacing w:after="0" w:line="240" w:lineRule="auto"/>
        <w:jc w:val="both"/>
        <w:rPr>
          <w:sz w:val="24"/>
          <w:szCs w:val="24"/>
        </w:rPr>
      </w:pPr>
    </w:p>
    <w:p w14:paraId="767E53BF" w14:textId="24919C96" w:rsidR="00A52CCC" w:rsidRDefault="00A52CC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enquanto o primeiro trata da necessidade de um </w:t>
      </w:r>
      <w:r>
        <w:rPr>
          <w:sz w:val="24"/>
          <w:szCs w:val="24"/>
        </w:rPr>
        <w:t>processo</w:t>
      </w:r>
      <w:r>
        <w:rPr>
          <w:sz w:val="24"/>
          <w:szCs w:val="24"/>
        </w:rPr>
        <w:t xml:space="preserve"> único, o §10º do art. 261 do CTB, reforça a necessidade de dois processos – um para aplicar a penalidade de multa e outro para aplicar a penalidade de suspensão –, quando menciona a palavra “</w:t>
      </w:r>
      <w:r w:rsidRPr="00141310">
        <w:rPr>
          <w:i/>
          <w:iCs/>
          <w:sz w:val="24"/>
          <w:szCs w:val="24"/>
        </w:rPr>
        <w:t>ambos</w:t>
      </w:r>
      <w:r>
        <w:rPr>
          <w:sz w:val="24"/>
          <w:szCs w:val="24"/>
        </w:rPr>
        <w:t>” no texto legal.</w:t>
      </w:r>
    </w:p>
    <w:p w14:paraId="1BD54F09" w14:textId="77777777" w:rsidR="00A52CCC" w:rsidRDefault="00A52CCC">
      <w:pPr>
        <w:spacing w:after="0" w:line="240" w:lineRule="auto"/>
        <w:jc w:val="both"/>
        <w:rPr>
          <w:sz w:val="24"/>
          <w:szCs w:val="24"/>
        </w:rPr>
      </w:pPr>
    </w:p>
    <w:p w14:paraId="08BB564D" w14:textId="2C81B58E" w:rsidR="00A52CCC" w:rsidRDefault="00A52CCC" w:rsidP="00A52CC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Ora, isso quer dizer que a Resolução do CONTRAN afronta ao previsto no CTB e, havendo conflito</w:t>
      </w:r>
      <w:r w:rsidRPr="00A52CCC">
        <w:rPr>
          <w:sz w:val="24"/>
          <w:szCs w:val="24"/>
        </w:rPr>
        <w:t xml:space="preserve"> entre resolução e lei complementar, prevalece à segunda</w:t>
      </w:r>
      <w:r>
        <w:rPr>
          <w:sz w:val="24"/>
          <w:szCs w:val="24"/>
        </w:rPr>
        <w:t>.</w:t>
      </w:r>
    </w:p>
    <w:p w14:paraId="1375EF53" w14:textId="77777777" w:rsidR="000D7B64" w:rsidRDefault="000D7B64" w:rsidP="00A52CCC">
      <w:pPr>
        <w:spacing w:after="0" w:line="240" w:lineRule="auto"/>
        <w:jc w:val="both"/>
        <w:rPr>
          <w:sz w:val="24"/>
          <w:szCs w:val="24"/>
        </w:rPr>
      </w:pPr>
    </w:p>
    <w:p w14:paraId="58399385" w14:textId="1923CCD7" w:rsidR="000D7B64" w:rsidRDefault="000D7B64" w:rsidP="00A52CC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 como se isso não bastasse, o art. 265 do CTB diz o seguinte:</w:t>
      </w:r>
    </w:p>
    <w:p w14:paraId="05AE7E0D" w14:textId="77777777" w:rsidR="000D7B64" w:rsidRDefault="000D7B64" w:rsidP="00A52CCC">
      <w:pPr>
        <w:spacing w:after="0" w:line="240" w:lineRule="auto"/>
        <w:jc w:val="both"/>
        <w:rPr>
          <w:sz w:val="24"/>
          <w:szCs w:val="24"/>
        </w:rPr>
      </w:pPr>
    </w:p>
    <w:p w14:paraId="697036E9" w14:textId="2964E053" w:rsidR="000D7B64" w:rsidRPr="000D7B64" w:rsidRDefault="000D7B64" w:rsidP="000D7B64">
      <w:pPr>
        <w:spacing w:after="0" w:line="240" w:lineRule="auto"/>
        <w:ind w:left="1134"/>
        <w:jc w:val="both"/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</w:pPr>
      <w:r w:rsidRPr="000D7B64"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  <w:t xml:space="preserve">Art. 265. As penalidades de suspensão do direito de dirigir e de cassação do documento de habilitação serão aplicadas por decisão fundamentada da autoridade de trânsito competente, </w:t>
      </w:r>
      <w:r w:rsidRPr="000D7B64"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  <w:bdr w:val="none" w:sz="0" w:space="0" w:color="auto" w:frame="1"/>
        </w:rPr>
        <w:t>em processo administrativo</w:t>
      </w:r>
      <w:r w:rsidRPr="000D7B64"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  <w:t>, assegurado ao infrator amplo direito de defesa.</w:t>
      </w:r>
    </w:p>
    <w:p w14:paraId="454BF381" w14:textId="77777777" w:rsidR="00A52CCC" w:rsidRPr="000D7B64" w:rsidRDefault="00A52CCC" w:rsidP="000D7B64">
      <w:pPr>
        <w:spacing w:after="0" w:line="240" w:lineRule="auto"/>
        <w:ind w:left="1134"/>
        <w:jc w:val="both"/>
        <w:rPr>
          <w:rFonts w:asciiTheme="minorHAnsi" w:hAnsiTheme="minorHAnsi" w:cstheme="minorHAnsi"/>
          <w:i/>
          <w:iCs/>
          <w:sz w:val="20"/>
          <w:szCs w:val="20"/>
          <w:bdr w:val="none" w:sz="0" w:space="0" w:color="auto" w:frame="1"/>
        </w:rPr>
      </w:pPr>
    </w:p>
    <w:p w14:paraId="0F4CA1B1" w14:textId="5CC1990C" w:rsidR="000D7B64" w:rsidRDefault="000D7B64" w:rsidP="00A52CC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É certo que a Resolução 723 do CONTRAN regulamenta o processo administrativo para aplicação dessas penalidades, a partir do art. 10 e, não havendo a notificação de instauração</w:t>
      </w:r>
      <w:r w:rsidR="00EC4A3B">
        <w:rPr>
          <w:sz w:val="24"/>
          <w:szCs w:val="24"/>
        </w:rPr>
        <w:t xml:space="preserve"> inexiste processo administrativo eficiente que assegure o amplo direito de defesa.</w:t>
      </w:r>
    </w:p>
    <w:p w14:paraId="024C066C" w14:textId="77777777" w:rsidR="000D7B64" w:rsidRDefault="000D7B64" w:rsidP="00A52CCC">
      <w:pPr>
        <w:spacing w:after="0" w:line="240" w:lineRule="auto"/>
        <w:jc w:val="both"/>
        <w:rPr>
          <w:sz w:val="24"/>
          <w:szCs w:val="24"/>
        </w:rPr>
      </w:pPr>
    </w:p>
    <w:p w14:paraId="057BA325" w14:textId="09E3C6BD" w:rsidR="00A52CCC" w:rsidRDefault="00A52CCC" w:rsidP="00A52CC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Assim, de qualquer ângulo que se olhe, esse processo padece de nulidade.</w:t>
      </w:r>
    </w:p>
    <w:p w14:paraId="657F443F" w14:textId="77777777" w:rsidR="00A52CCC" w:rsidRDefault="00A52CCC" w:rsidP="00A52CCC">
      <w:pPr>
        <w:spacing w:after="0" w:line="240" w:lineRule="auto"/>
        <w:jc w:val="both"/>
        <w:rPr>
          <w:sz w:val="24"/>
          <w:szCs w:val="24"/>
        </w:rPr>
      </w:pPr>
    </w:p>
    <w:p w14:paraId="51C23D4D" w14:textId="62BC66D0" w:rsidR="00AA14FB" w:rsidRDefault="00A52CC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Ou seja, </w:t>
      </w:r>
      <w:r w:rsidR="00000000">
        <w:rPr>
          <w:sz w:val="24"/>
          <w:szCs w:val="24"/>
        </w:rPr>
        <w:t>o Recorrente irá interpor Recurso</w:t>
      </w:r>
      <w:r w:rsidR="00362C5D">
        <w:rPr>
          <w:sz w:val="24"/>
          <w:szCs w:val="24"/>
        </w:rPr>
        <w:t xml:space="preserve"> em primeira instância</w:t>
      </w:r>
      <w:r w:rsidR="00000000">
        <w:rPr>
          <w:sz w:val="24"/>
          <w:szCs w:val="24"/>
        </w:rPr>
        <w:t xml:space="preserve"> à JARI, contra a penalidade de multa, auto de infração n. </w:t>
      </w:r>
      <w:r w:rsidR="00000000">
        <w:rPr>
          <w:b/>
          <w:sz w:val="24"/>
          <w:szCs w:val="24"/>
        </w:rPr>
        <w:t>C-39952130</w:t>
      </w:r>
      <w:r w:rsidR="00362C5D">
        <w:rPr>
          <w:b/>
          <w:sz w:val="24"/>
          <w:szCs w:val="24"/>
        </w:rPr>
        <w:t xml:space="preserve"> </w:t>
      </w:r>
      <w:r w:rsidR="00362C5D" w:rsidRPr="00362C5D">
        <w:rPr>
          <w:bCs/>
          <w:sz w:val="24"/>
          <w:szCs w:val="24"/>
        </w:rPr>
        <w:t>e contra a penalidade de suspensão</w:t>
      </w:r>
      <w:r w:rsidR="00000000" w:rsidRPr="00362C5D">
        <w:rPr>
          <w:bCs/>
          <w:sz w:val="24"/>
          <w:szCs w:val="24"/>
        </w:rPr>
        <w:t>,</w:t>
      </w:r>
      <w:r w:rsidR="00000000">
        <w:rPr>
          <w:sz w:val="24"/>
          <w:szCs w:val="24"/>
        </w:rPr>
        <w:t xml:space="preserve"> mas </w:t>
      </w:r>
      <w:r w:rsidR="00000000" w:rsidRPr="00362C5D">
        <w:rPr>
          <w:b/>
          <w:bCs/>
          <w:sz w:val="24"/>
          <w:szCs w:val="24"/>
        </w:rPr>
        <w:t>não terá a oportunidade</w:t>
      </w:r>
      <w:r w:rsidR="00000000">
        <w:rPr>
          <w:sz w:val="24"/>
          <w:szCs w:val="24"/>
        </w:rPr>
        <w:t xml:space="preserve"> de apresentar defesa contra a penalidade de suspensão da CNH, nos termos do art. 10 da Resolução 723 do CONTRAN.</w:t>
      </w:r>
    </w:p>
    <w:p w14:paraId="3A0F4838" w14:textId="77777777" w:rsidR="00A52CCC" w:rsidRDefault="00A52CCC">
      <w:pPr>
        <w:spacing w:after="0" w:line="240" w:lineRule="auto"/>
        <w:jc w:val="both"/>
        <w:rPr>
          <w:sz w:val="24"/>
          <w:szCs w:val="24"/>
        </w:rPr>
      </w:pPr>
    </w:p>
    <w:p w14:paraId="2FB6A448" w14:textId="080A95E9" w:rsidR="00A52CCC" w:rsidRDefault="00A52CC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Isso quer dizer que foi suprimido do Requerente o direito de se defender da penalidade de suspensão</w:t>
      </w:r>
      <w:r w:rsidR="000D7B64">
        <w:rPr>
          <w:sz w:val="24"/>
          <w:szCs w:val="24"/>
        </w:rPr>
        <w:t>, o que viola o art. 5º</w:t>
      </w:r>
      <w:r w:rsidR="000D7B64" w:rsidRPr="000D7B64">
        <w:rPr>
          <w:sz w:val="24"/>
          <w:szCs w:val="24"/>
        </w:rPr>
        <w:t>, LV, da CF</w:t>
      </w:r>
      <w:r w:rsidR="000D7B64">
        <w:rPr>
          <w:sz w:val="24"/>
          <w:szCs w:val="24"/>
        </w:rPr>
        <w:t xml:space="preserve">, em grave ofensa ao exercício do contraditório e da ampla defesa. </w:t>
      </w:r>
    </w:p>
    <w:p w14:paraId="56D468EF" w14:textId="77777777" w:rsidR="000D7B64" w:rsidRDefault="000D7B64">
      <w:pPr>
        <w:spacing w:after="0" w:line="240" w:lineRule="auto"/>
        <w:jc w:val="both"/>
        <w:rPr>
          <w:sz w:val="24"/>
          <w:szCs w:val="24"/>
        </w:rPr>
      </w:pPr>
    </w:p>
    <w:p w14:paraId="6F8AE025" w14:textId="6E2438CC" w:rsidR="00AA14F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Destarte, a imposição da penalidade de suspensão do direito de dirigir se mostra ilegal, posto que viola os princípios da legalidade, da ampla defesa e do contraditório, princípios constitucionais inerentes a todo processo que imponha uma sanção, inclusive o administrativo.</w:t>
      </w:r>
    </w:p>
    <w:p w14:paraId="34E92C0B" w14:textId="77777777" w:rsidR="00362C5D" w:rsidRDefault="00362C5D">
      <w:pPr>
        <w:spacing w:after="0" w:line="240" w:lineRule="auto"/>
        <w:jc w:val="both"/>
        <w:rPr>
          <w:sz w:val="24"/>
          <w:szCs w:val="24"/>
        </w:rPr>
      </w:pPr>
    </w:p>
    <w:p w14:paraId="215EB194" w14:textId="77777777" w:rsidR="00AA14F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Cite-se, ainda, por oportuno, a Lei 9.784:</w:t>
      </w:r>
    </w:p>
    <w:p w14:paraId="48CF3EA7" w14:textId="77777777" w:rsidR="00AA14FB" w:rsidRDefault="00AA14FB">
      <w:pPr>
        <w:spacing w:after="0" w:line="240" w:lineRule="auto"/>
        <w:jc w:val="both"/>
        <w:rPr>
          <w:sz w:val="24"/>
          <w:szCs w:val="24"/>
        </w:rPr>
      </w:pPr>
    </w:p>
    <w:p w14:paraId="51A355DF" w14:textId="77777777" w:rsidR="00AA14FB" w:rsidRPr="000D7B64" w:rsidRDefault="00000000">
      <w:pPr>
        <w:spacing w:after="0" w:line="240" w:lineRule="auto"/>
        <w:ind w:left="1133"/>
        <w:jc w:val="both"/>
        <w:rPr>
          <w:i/>
          <w:sz w:val="20"/>
          <w:szCs w:val="20"/>
        </w:rPr>
      </w:pPr>
      <w:r w:rsidRPr="000D7B64">
        <w:rPr>
          <w:i/>
          <w:sz w:val="20"/>
          <w:szCs w:val="20"/>
        </w:rPr>
        <w:t>Art. 3</w:t>
      </w:r>
      <w:r w:rsidRPr="000D7B64">
        <w:rPr>
          <w:i/>
          <w:sz w:val="20"/>
          <w:szCs w:val="20"/>
          <w:u w:val="single"/>
          <w:vertAlign w:val="superscript"/>
        </w:rPr>
        <w:t>o</w:t>
      </w:r>
      <w:r w:rsidRPr="000D7B64">
        <w:rPr>
          <w:i/>
          <w:sz w:val="20"/>
          <w:szCs w:val="20"/>
        </w:rPr>
        <w:t> </w:t>
      </w:r>
      <w:r w:rsidRPr="000D7B64">
        <w:rPr>
          <w:b/>
          <w:i/>
          <w:sz w:val="20"/>
          <w:szCs w:val="20"/>
          <w:u w:val="single"/>
        </w:rPr>
        <w:t>O administrado tem os seguintes direitos</w:t>
      </w:r>
      <w:r w:rsidRPr="000D7B64">
        <w:rPr>
          <w:i/>
          <w:sz w:val="20"/>
          <w:szCs w:val="20"/>
        </w:rPr>
        <w:t xml:space="preserve"> perante a Administração, sem prejuízo de outros que lhe sejam assegurados:</w:t>
      </w:r>
    </w:p>
    <w:p w14:paraId="0222379D" w14:textId="77777777" w:rsidR="00AA14FB" w:rsidRPr="000D7B64" w:rsidRDefault="00000000">
      <w:pPr>
        <w:spacing w:after="0" w:line="240" w:lineRule="auto"/>
        <w:ind w:left="1133"/>
        <w:jc w:val="both"/>
        <w:rPr>
          <w:i/>
          <w:sz w:val="20"/>
          <w:szCs w:val="20"/>
        </w:rPr>
      </w:pPr>
      <w:r w:rsidRPr="000D7B64">
        <w:rPr>
          <w:i/>
          <w:sz w:val="20"/>
          <w:szCs w:val="20"/>
        </w:rPr>
        <w:t xml:space="preserve">II - </w:t>
      </w:r>
      <w:r w:rsidRPr="000D7B64">
        <w:rPr>
          <w:b/>
          <w:i/>
          <w:sz w:val="20"/>
          <w:szCs w:val="20"/>
          <w:u w:val="single"/>
        </w:rPr>
        <w:t>ter ciência da tramitação dos processos administrativos em que tenha a condição de interessado</w:t>
      </w:r>
      <w:r w:rsidRPr="000D7B64">
        <w:rPr>
          <w:i/>
          <w:sz w:val="20"/>
          <w:szCs w:val="20"/>
        </w:rPr>
        <w:t xml:space="preserve">, ter vista dos autos, obter cópias de documentos neles contidos e </w:t>
      </w:r>
      <w:r w:rsidRPr="000D7B64">
        <w:rPr>
          <w:b/>
          <w:i/>
          <w:sz w:val="20"/>
          <w:szCs w:val="20"/>
          <w:u w:val="single"/>
        </w:rPr>
        <w:t>conhecer as decisões proferidas</w:t>
      </w:r>
      <w:r w:rsidRPr="000D7B64">
        <w:rPr>
          <w:i/>
          <w:sz w:val="20"/>
          <w:szCs w:val="20"/>
        </w:rPr>
        <w:t>;</w:t>
      </w:r>
    </w:p>
    <w:p w14:paraId="75BC2F37" w14:textId="77777777" w:rsidR="00AA14FB" w:rsidRPr="000D7B64" w:rsidRDefault="00000000">
      <w:pPr>
        <w:spacing w:after="0" w:line="240" w:lineRule="auto"/>
        <w:ind w:left="1133"/>
        <w:jc w:val="both"/>
        <w:rPr>
          <w:i/>
          <w:sz w:val="20"/>
          <w:szCs w:val="20"/>
        </w:rPr>
      </w:pPr>
      <w:r w:rsidRPr="000D7B64">
        <w:rPr>
          <w:i/>
          <w:sz w:val="20"/>
          <w:szCs w:val="20"/>
        </w:rPr>
        <w:t>[...]</w:t>
      </w:r>
    </w:p>
    <w:p w14:paraId="4F6C3F20" w14:textId="77777777" w:rsidR="00AA14FB" w:rsidRPr="000D7B64" w:rsidRDefault="00000000">
      <w:pPr>
        <w:spacing w:after="0" w:line="240" w:lineRule="auto"/>
        <w:ind w:left="1133"/>
        <w:jc w:val="both"/>
        <w:rPr>
          <w:i/>
          <w:sz w:val="20"/>
          <w:szCs w:val="20"/>
        </w:rPr>
      </w:pPr>
      <w:r w:rsidRPr="000D7B64">
        <w:rPr>
          <w:i/>
          <w:sz w:val="20"/>
          <w:szCs w:val="20"/>
        </w:rPr>
        <w:t xml:space="preserve">Art. 26. O órgão competente perante o qual tramita o processo administrativo </w:t>
      </w:r>
      <w:r w:rsidRPr="000D7B64">
        <w:rPr>
          <w:b/>
          <w:i/>
          <w:sz w:val="20"/>
          <w:szCs w:val="20"/>
          <w:u w:val="single"/>
        </w:rPr>
        <w:t>determinará a intimação do interessado para ciência de decisão</w:t>
      </w:r>
      <w:r w:rsidRPr="000D7B64">
        <w:rPr>
          <w:i/>
          <w:sz w:val="20"/>
          <w:szCs w:val="20"/>
        </w:rPr>
        <w:t xml:space="preserve"> ou a efetivação de diligências.</w:t>
      </w:r>
    </w:p>
    <w:p w14:paraId="06BE9FFF" w14:textId="77777777" w:rsidR="00AA14FB" w:rsidRPr="000D7B64" w:rsidRDefault="00000000">
      <w:pPr>
        <w:spacing w:after="0" w:line="240" w:lineRule="auto"/>
        <w:ind w:left="1133"/>
        <w:jc w:val="both"/>
        <w:rPr>
          <w:i/>
          <w:sz w:val="20"/>
          <w:szCs w:val="20"/>
        </w:rPr>
      </w:pPr>
      <w:bookmarkStart w:id="0" w:name="bookmark=kix.h8qj5abj3t0o" w:colFirst="0" w:colLast="0"/>
      <w:bookmarkEnd w:id="0"/>
      <w:r w:rsidRPr="000D7B64">
        <w:rPr>
          <w:i/>
          <w:sz w:val="20"/>
          <w:szCs w:val="20"/>
        </w:rPr>
        <w:t>[...]</w:t>
      </w:r>
    </w:p>
    <w:p w14:paraId="5A0CA64B" w14:textId="77777777" w:rsidR="00AA14FB" w:rsidRPr="000D7B64" w:rsidRDefault="00000000">
      <w:pPr>
        <w:spacing w:after="0" w:line="240" w:lineRule="auto"/>
        <w:ind w:left="1133"/>
        <w:jc w:val="both"/>
        <w:rPr>
          <w:i/>
          <w:sz w:val="20"/>
          <w:szCs w:val="20"/>
        </w:rPr>
      </w:pPr>
      <w:r w:rsidRPr="000D7B64">
        <w:rPr>
          <w:i/>
          <w:sz w:val="20"/>
          <w:szCs w:val="20"/>
        </w:rPr>
        <w:t xml:space="preserve">Art. 28. Devem </w:t>
      </w:r>
      <w:r w:rsidRPr="000D7B64">
        <w:rPr>
          <w:b/>
          <w:i/>
          <w:sz w:val="20"/>
          <w:szCs w:val="20"/>
          <w:u w:val="single"/>
        </w:rPr>
        <w:t>ser objeto de intimação os atos do processo que resultem para o interessado em imposição de</w:t>
      </w:r>
      <w:r w:rsidRPr="000D7B64">
        <w:rPr>
          <w:i/>
          <w:sz w:val="20"/>
          <w:szCs w:val="20"/>
        </w:rPr>
        <w:t xml:space="preserve"> deveres, ônus, </w:t>
      </w:r>
      <w:r w:rsidRPr="000D7B64">
        <w:rPr>
          <w:b/>
          <w:i/>
          <w:sz w:val="20"/>
          <w:szCs w:val="20"/>
          <w:u w:val="single"/>
        </w:rPr>
        <w:t>sanções ou restrição ao exercício de direitos</w:t>
      </w:r>
      <w:r w:rsidRPr="000D7B64">
        <w:rPr>
          <w:i/>
          <w:sz w:val="20"/>
          <w:szCs w:val="20"/>
        </w:rPr>
        <w:t xml:space="preserve"> e atividades e os atos de outra natureza, de seu interesse.</w:t>
      </w:r>
    </w:p>
    <w:p w14:paraId="32546EFA" w14:textId="77777777" w:rsidR="00AA14FB" w:rsidRDefault="00AA14FB">
      <w:pPr>
        <w:spacing w:after="0" w:line="240" w:lineRule="auto"/>
        <w:jc w:val="both"/>
        <w:rPr>
          <w:sz w:val="24"/>
          <w:szCs w:val="24"/>
        </w:rPr>
      </w:pPr>
    </w:p>
    <w:p w14:paraId="6C323D97" w14:textId="77777777" w:rsidR="00AA14F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fim, nossa Carta Maior:</w:t>
      </w:r>
    </w:p>
    <w:p w14:paraId="5E71C2B7" w14:textId="77777777" w:rsidR="00AA14FB" w:rsidRDefault="00AA14FB">
      <w:pPr>
        <w:spacing w:after="0" w:line="240" w:lineRule="auto"/>
        <w:jc w:val="both"/>
        <w:rPr>
          <w:sz w:val="24"/>
          <w:szCs w:val="24"/>
        </w:rPr>
      </w:pPr>
    </w:p>
    <w:p w14:paraId="4D47BFDF" w14:textId="77777777" w:rsidR="00AA14FB" w:rsidRPr="000D7B64" w:rsidRDefault="00000000">
      <w:pPr>
        <w:spacing w:after="0" w:line="240" w:lineRule="auto"/>
        <w:ind w:left="1133"/>
        <w:jc w:val="both"/>
        <w:rPr>
          <w:i/>
          <w:sz w:val="20"/>
          <w:szCs w:val="20"/>
          <w:highlight w:val="white"/>
        </w:rPr>
      </w:pPr>
      <w:r w:rsidRPr="000D7B64">
        <w:rPr>
          <w:i/>
          <w:sz w:val="20"/>
          <w:szCs w:val="20"/>
          <w:highlight w:val="white"/>
        </w:rPr>
        <w:t xml:space="preserve">Art. 37. </w:t>
      </w:r>
      <w:r w:rsidRPr="000D7B64">
        <w:rPr>
          <w:b/>
          <w:i/>
          <w:sz w:val="20"/>
          <w:szCs w:val="20"/>
          <w:highlight w:val="white"/>
          <w:u w:val="single"/>
        </w:rPr>
        <w:t>A administração pública direta e indireta</w:t>
      </w:r>
      <w:r w:rsidRPr="000D7B64">
        <w:rPr>
          <w:i/>
          <w:sz w:val="20"/>
          <w:szCs w:val="20"/>
          <w:highlight w:val="white"/>
        </w:rPr>
        <w:t xml:space="preserve"> de qualquer dos Poderes da União, dos Estados, do Distrito Federal e dos Municípios </w:t>
      </w:r>
      <w:r w:rsidRPr="000D7B64">
        <w:rPr>
          <w:b/>
          <w:i/>
          <w:sz w:val="20"/>
          <w:szCs w:val="20"/>
          <w:highlight w:val="white"/>
          <w:u w:val="single"/>
        </w:rPr>
        <w:t>obedecerá aos princípios de legalidade,</w:t>
      </w:r>
      <w:r w:rsidRPr="000D7B64">
        <w:rPr>
          <w:i/>
          <w:sz w:val="20"/>
          <w:szCs w:val="20"/>
          <w:highlight w:val="white"/>
        </w:rPr>
        <w:t xml:space="preserve"> impessoalidade, moralidade, </w:t>
      </w:r>
      <w:r w:rsidRPr="000D7B64">
        <w:rPr>
          <w:b/>
          <w:i/>
          <w:sz w:val="20"/>
          <w:szCs w:val="20"/>
          <w:highlight w:val="white"/>
          <w:u w:val="single"/>
        </w:rPr>
        <w:t>publicidade</w:t>
      </w:r>
      <w:r w:rsidRPr="000D7B64">
        <w:rPr>
          <w:i/>
          <w:sz w:val="20"/>
          <w:szCs w:val="20"/>
          <w:highlight w:val="white"/>
        </w:rPr>
        <w:t xml:space="preserve"> e eficiência e, também, ao seguinte:</w:t>
      </w:r>
    </w:p>
    <w:p w14:paraId="54989C3C" w14:textId="77777777" w:rsidR="00AA14FB" w:rsidRDefault="00AA14FB">
      <w:pPr>
        <w:spacing w:after="0" w:line="240" w:lineRule="auto"/>
        <w:jc w:val="both"/>
        <w:rPr>
          <w:sz w:val="24"/>
          <w:szCs w:val="24"/>
        </w:rPr>
      </w:pPr>
    </w:p>
    <w:p w14:paraId="2B6988AD" w14:textId="0F837196" w:rsidR="000D7B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Feitas essas considerações, há que se dizer que, assim procedendo, o DETRAN violou a garantia da informação, além de violar os direitos constitucionais do contraditório, da ampla defesa e da publicidade, na medida em que o Recorrente não teve ciência </w:t>
      </w:r>
      <w:r w:rsidR="000D7B64">
        <w:rPr>
          <w:sz w:val="24"/>
          <w:szCs w:val="24"/>
        </w:rPr>
        <w:t>nem oportunidade de apresentar defesa do processo de suspensão, na forma do art. 10 da Resolução 723 do COONTRAN.</w:t>
      </w:r>
    </w:p>
    <w:p w14:paraId="2EA02BFD" w14:textId="77777777" w:rsidR="00AA14FB" w:rsidRDefault="00AA14FB">
      <w:pPr>
        <w:spacing w:after="0" w:line="240" w:lineRule="auto"/>
        <w:jc w:val="both"/>
        <w:rPr>
          <w:sz w:val="24"/>
          <w:szCs w:val="24"/>
        </w:rPr>
      </w:pPr>
    </w:p>
    <w:p w14:paraId="580913D1" w14:textId="77777777" w:rsidR="00AA14FB" w:rsidRDefault="00000000">
      <w:pPr>
        <w:spacing w:after="0" w:line="240" w:lineRule="auto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Diante da evidente irregularidade, a nulidade do presente processo administrativo </w:t>
      </w:r>
      <w:r>
        <w:rPr>
          <w:b/>
          <w:sz w:val="24"/>
          <w:szCs w:val="24"/>
          <w:u w:val="single"/>
        </w:rPr>
        <w:t>é medida que se impõe.</w:t>
      </w:r>
    </w:p>
    <w:p w14:paraId="6F4A1190" w14:textId="77777777" w:rsidR="00AA14FB" w:rsidRDefault="00AA14FB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0790BCF3" w14:textId="77777777" w:rsidR="00AA14F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é certo que o DETRAN está autorizado a proceder à imposição da penalidade de suspensão do direito de dirigir, </w:t>
      </w:r>
      <w:r>
        <w:rPr>
          <w:b/>
          <w:sz w:val="24"/>
          <w:szCs w:val="24"/>
          <w:u w:val="single"/>
        </w:rPr>
        <w:t>como também é certo que deve obedecer a todas as garantias do administrado no processo administrativo</w:t>
      </w:r>
      <w:r>
        <w:rPr>
          <w:sz w:val="24"/>
          <w:szCs w:val="24"/>
        </w:rPr>
        <w:t xml:space="preserve"> e que estão previstas na </w:t>
      </w:r>
      <w:hyperlink r:id="rId9">
        <w:r>
          <w:rPr>
            <w:sz w:val="24"/>
            <w:szCs w:val="24"/>
          </w:rPr>
          <w:t>Constituição Federal</w:t>
        </w:r>
      </w:hyperlink>
      <w:r>
        <w:rPr>
          <w:sz w:val="24"/>
          <w:szCs w:val="24"/>
        </w:rPr>
        <w:t xml:space="preserve"> de 1988, na Lei nº </w:t>
      </w:r>
      <w:hyperlink r:id="rId10">
        <w:r>
          <w:rPr>
            <w:sz w:val="24"/>
            <w:szCs w:val="24"/>
          </w:rPr>
          <w:t>9.784</w:t>
        </w:r>
      </w:hyperlink>
      <w:r>
        <w:rPr>
          <w:sz w:val="24"/>
          <w:szCs w:val="24"/>
        </w:rPr>
        <w:t xml:space="preserve">/99 e no </w:t>
      </w:r>
      <w:hyperlink r:id="rId11">
        <w:r>
          <w:rPr>
            <w:sz w:val="24"/>
            <w:szCs w:val="24"/>
          </w:rPr>
          <w:t>Código de Trânsito Brasileiro</w:t>
        </w:r>
      </w:hyperlink>
      <w:r>
        <w:rPr>
          <w:sz w:val="24"/>
          <w:szCs w:val="24"/>
        </w:rPr>
        <w:t xml:space="preserve">, além da Resolução 723, do CONTRAN. </w:t>
      </w:r>
    </w:p>
    <w:p w14:paraId="56AD5EAA" w14:textId="77777777" w:rsidR="00AA14FB" w:rsidRDefault="00AA14FB">
      <w:pPr>
        <w:spacing w:after="0" w:line="240" w:lineRule="auto"/>
        <w:jc w:val="both"/>
        <w:rPr>
          <w:sz w:val="24"/>
          <w:szCs w:val="24"/>
        </w:rPr>
      </w:pPr>
    </w:p>
    <w:p w14:paraId="541575ED" w14:textId="77777777" w:rsidR="00AA14F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Logo, de qualquer ângulo que se observe, padece de legalidade o processo administrativo em tela.</w:t>
      </w:r>
    </w:p>
    <w:p w14:paraId="36F1D1A5" w14:textId="77777777" w:rsidR="000D7B64" w:rsidRDefault="000D7B64">
      <w:pPr>
        <w:spacing w:after="0" w:line="240" w:lineRule="auto"/>
        <w:jc w:val="both"/>
        <w:rPr>
          <w:sz w:val="24"/>
          <w:szCs w:val="24"/>
        </w:rPr>
      </w:pPr>
    </w:p>
    <w:p w14:paraId="2703BC5D" w14:textId="77777777" w:rsidR="000D7B64" w:rsidRDefault="000D7B64">
      <w:pPr>
        <w:spacing w:after="0" w:line="240" w:lineRule="auto"/>
        <w:jc w:val="both"/>
        <w:rPr>
          <w:sz w:val="24"/>
          <w:szCs w:val="24"/>
        </w:rPr>
      </w:pPr>
    </w:p>
    <w:p w14:paraId="11EF9526" w14:textId="77777777" w:rsidR="000D7B64" w:rsidRDefault="000D7B64">
      <w:pPr>
        <w:spacing w:after="0" w:line="240" w:lineRule="auto"/>
        <w:jc w:val="both"/>
        <w:rPr>
          <w:sz w:val="24"/>
          <w:szCs w:val="24"/>
        </w:rPr>
      </w:pPr>
    </w:p>
    <w:p w14:paraId="5023B65C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Importante frisar que também se aplica ao processo administrativo para imposição da penalidade de suspensão do direito de dirigir os artigos 280 e seguintes do CTB que trata do Processo Administrativo, por isso, é imprescindível analisar também o auto de infração que acarretou na instauração deste PA.</w:t>
      </w:r>
    </w:p>
    <w:p w14:paraId="0517C9A8" w14:textId="77777777" w:rsidR="00AA14FB" w:rsidRDefault="00AA14FB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7C9FEA86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Tanto que a Seção II que começa a partir do art. 281 do CTB fala do Julgamento das Autuações e Penalidades, ou seja, o AIT deve ser analisando também quando estamos diante de um processo administrativo para aplicação da penalidade de suspensão do direito de dirigir.</w:t>
      </w:r>
    </w:p>
    <w:p w14:paraId="1DF5153C" w14:textId="77777777" w:rsidR="00AA14FB" w:rsidRDefault="00AA14FB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5E3C70B1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Não podemos nos limitar à Resolução 723 do CONTRAN, uma vez que não tem como desvincular o processo de suspensão do direito de dirigir do processo de multa, já que é através do processo de multa, ou seja, do AIT que decorre a instauração do processo de suspensão do direito de dirigir.</w:t>
      </w:r>
    </w:p>
    <w:p w14:paraId="4FBC2498" w14:textId="77777777" w:rsidR="00AA14FB" w:rsidRDefault="00AA14FB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7FD4C371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Então, quer dizer que se tivermos um processo de multa viciado, também teremos um processo de cassação passível de nulidade. E é o que acontece no presente feito.</w:t>
      </w:r>
    </w:p>
    <w:p w14:paraId="205AB94B" w14:textId="77777777" w:rsidR="00AA14FB" w:rsidRDefault="00AA14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538333CF" w14:textId="77777777" w:rsidR="00AA14FB" w:rsidRDefault="00000000">
      <w:pPr>
        <w:shd w:val="clear" w:color="auto" w:fill="FFFFFF"/>
        <w:spacing w:after="0" w:line="240" w:lineRule="auto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DOS FATOS</w:t>
      </w:r>
    </w:p>
    <w:p w14:paraId="6B676390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638392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Recorrente, no dia 17/10/2022, conduzia o veículo de documento em anexo de forma </w:t>
      </w:r>
      <w:r>
        <w:rPr>
          <w:b/>
          <w:sz w:val="24"/>
          <w:szCs w:val="24"/>
          <w:u w:val="single"/>
        </w:rPr>
        <w:t>absolutamente cautelosa e dentro dos ditames expressos pela legislação de regência</w:t>
      </w:r>
      <w:r>
        <w:rPr>
          <w:sz w:val="24"/>
          <w:szCs w:val="24"/>
        </w:rPr>
        <w:t> quando foi abordado em Blitz policial.</w:t>
      </w:r>
    </w:p>
    <w:p w14:paraId="1CBB6669" w14:textId="77777777" w:rsidR="00AA14FB" w:rsidRDefault="00AA14FB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5C54930C" w14:textId="77777777" w:rsidR="00AA14FB" w:rsidRDefault="00000000">
      <w:pPr>
        <w:shd w:val="clear" w:color="auto" w:fill="FFFFFF"/>
        <w:spacing w:before="24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Durante a abordagem, o Recorrente não apresentou qualquer óbice ou desrespeito quanto à fiscalização e os motivos que a ensejaram, colaborando a todo o momento com as exigências dos policiais.</w:t>
      </w:r>
    </w:p>
    <w:p w14:paraId="339A2973" w14:textId="77777777" w:rsidR="00AA14FB" w:rsidRDefault="00AA14FB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3C34DE72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Ao final do procedimento, mesmo verificado pelos policiais a </w:t>
      </w:r>
      <w:r>
        <w:rPr>
          <w:b/>
          <w:sz w:val="24"/>
          <w:szCs w:val="24"/>
          <w:u w:val="single"/>
        </w:rPr>
        <w:t>ausência de elementos caracterizadores de embriaguez</w:t>
      </w:r>
      <w:r>
        <w:rPr>
          <w:sz w:val="24"/>
          <w:szCs w:val="24"/>
        </w:rPr>
        <w:t>, como descrito no AIT, os mesmos insistiram que o Recorrente efetuasse o teste do etilômetro.</w:t>
      </w:r>
    </w:p>
    <w:p w14:paraId="534681B2" w14:textId="77777777" w:rsidR="00AA14FB" w:rsidRDefault="00AA14FB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52EA720A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Naquele instante, o Recorrente tinha sido parado sem justa causa, sabia que </w:t>
      </w:r>
      <w:r>
        <w:rPr>
          <w:sz w:val="24"/>
          <w:szCs w:val="24"/>
          <w:u w:val="single"/>
        </w:rPr>
        <w:t xml:space="preserve">não havia ingerido bebida alcoólica, </w:t>
      </w:r>
      <w:r>
        <w:rPr>
          <w:sz w:val="24"/>
          <w:szCs w:val="24"/>
        </w:rPr>
        <w:t xml:space="preserve">e entendeu por bem </w:t>
      </w:r>
      <w:r>
        <w:rPr>
          <w:sz w:val="24"/>
          <w:szCs w:val="24"/>
          <w:u w:val="single"/>
        </w:rPr>
        <w:t>não realizar o teste</w:t>
      </w:r>
      <w:r>
        <w:rPr>
          <w:sz w:val="24"/>
          <w:szCs w:val="24"/>
        </w:rPr>
        <w:t>.</w:t>
      </w:r>
    </w:p>
    <w:p w14:paraId="0725C473" w14:textId="77777777" w:rsidR="00AA14FB" w:rsidRDefault="00000000">
      <w:pPr>
        <w:spacing w:before="24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Assim, o Recorrente foi autuado por suposta infração ao artigo 165-A do CTB, por ter se recusado a realizar o teste de etilômetro, nos termos do AIT aqui em discussão.</w:t>
      </w:r>
    </w:p>
    <w:p w14:paraId="4EEE28F2" w14:textId="77777777" w:rsidR="00AA14FB" w:rsidRPr="00EC4A3B" w:rsidRDefault="00000000" w:rsidP="00EC4A3B">
      <w:pPr>
        <w:pStyle w:val="PargrafodaLista"/>
        <w:numPr>
          <w:ilvl w:val="0"/>
          <w:numId w:val="2"/>
        </w:numPr>
        <w:spacing w:before="240" w:after="0" w:line="240" w:lineRule="auto"/>
        <w:jc w:val="both"/>
        <w:rPr>
          <w:i/>
          <w:iCs/>
          <w:sz w:val="24"/>
          <w:szCs w:val="24"/>
        </w:rPr>
      </w:pPr>
      <w:r w:rsidRPr="00EC4A3B">
        <w:rPr>
          <w:b/>
          <w:i/>
          <w:iCs/>
          <w:sz w:val="24"/>
          <w:szCs w:val="24"/>
        </w:rPr>
        <w:t>DA HIGIENE DO EQUIPAMENTO</w:t>
      </w:r>
    </w:p>
    <w:p w14:paraId="05A79DB4" w14:textId="77777777" w:rsidR="00EC4A3B" w:rsidRPr="00EC4A3B" w:rsidRDefault="00EC4A3B">
      <w:pPr>
        <w:spacing w:after="0" w:line="240" w:lineRule="auto"/>
        <w:jc w:val="both"/>
        <w:rPr>
          <w:b/>
          <w:i/>
          <w:iCs/>
          <w:sz w:val="24"/>
          <w:szCs w:val="24"/>
        </w:rPr>
      </w:pPr>
    </w:p>
    <w:p w14:paraId="5A4F8C18" w14:textId="0A193F8C" w:rsidR="00AA14FB" w:rsidRPr="00EC4A3B" w:rsidRDefault="00000000" w:rsidP="00EC4A3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C4A3B">
        <w:rPr>
          <w:b/>
          <w:i/>
          <w:iCs/>
          <w:sz w:val="24"/>
          <w:szCs w:val="24"/>
        </w:rPr>
        <w:t>DOS PROCEDIMENTOS CAPAZES DE CERTIFICAR A INFLUÊNCIA DE ÁLCOOL</w:t>
      </w:r>
    </w:p>
    <w:p w14:paraId="38BE5B5F" w14:textId="77777777" w:rsidR="00AA14FB" w:rsidRPr="00EC4A3B" w:rsidRDefault="00AA14FB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6E5111B" w14:textId="77777777" w:rsidR="00AA14FB" w:rsidRPr="00EC4A3B" w:rsidRDefault="00000000" w:rsidP="00EC4A3B">
      <w:pPr>
        <w:pStyle w:val="PargrafodaLista"/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b/>
          <w:i/>
          <w:iCs/>
          <w:sz w:val="24"/>
          <w:szCs w:val="24"/>
        </w:rPr>
      </w:pPr>
      <w:r w:rsidRPr="00EC4A3B">
        <w:rPr>
          <w:b/>
          <w:i/>
          <w:iCs/>
          <w:sz w:val="24"/>
          <w:szCs w:val="24"/>
        </w:rPr>
        <w:t>DA INFRAÇÃO</w:t>
      </w:r>
    </w:p>
    <w:p w14:paraId="2D3E675C" w14:textId="77777777" w:rsidR="00EC4A3B" w:rsidRDefault="00EC4A3B">
      <w:pPr>
        <w:shd w:val="clear" w:color="auto" w:fill="FFFFFF"/>
        <w:spacing w:after="0" w:line="240" w:lineRule="auto"/>
        <w:jc w:val="both"/>
        <w:rPr>
          <w:b/>
          <w:i/>
          <w:sz w:val="24"/>
          <w:szCs w:val="24"/>
        </w:rPr>
      </w:pPr>
    </w:p>
    <w:p w14:paraId="4114EF4B" w14:textId="77777777" w:rsidR="00EC4A3B" w:rsidRDefault="00EC4A3B">
      <w:pPr>
        <w:shd w:val="clear" w:color="auto" w:fill="FFFFFF"/>
        <w:spacing w:after="0" w:line="240" w:lineRule="auto"/>
        <w:jc w:val="both"/>
        <w:rPr>
          <w:b/>
          <w:i/>
          <w:sz w:val="24"/>
          <w:szCs w:val="24"/>
        </w:rPr>
      </w:pPr>
    </w:p>
    <w:p w14:paraId="4D91575B" w14:textId="74C4E869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b/>
          <w:i/>
          <w:sz w:val="24"/>
          <w:szCs w:val="24"/>
        </w:rPr>
        <w:t>Do efeito suspensivo</w:t>
      </w:r>
    </w:p>
    <w:p w14:paraId="5BD12AEE" w14:textId="77777777" w:rsidR="00AA14FB" w:rsidRDefault="00AA14FB">
      <w:pPr>
        <w:spacing w:after="0" w:line="240" w:lineRule="auto"/>
        <w:rPr>
          <w:sz w:val="24"/>
          <w:szCs w:val="24"/>
        </w:rPr>
      </w:pPr>
    </w:p>
    <w:p w14:paraId="0268C362" w14:textId="73A8DF92" w:rsidR="00AA14FB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Caso o recurso não seja julgado no prazo estabelecido pelo art. 25 da Resolução 723 do CONTRAN, </w:t>
      </w:r>
      <w:r w:rsidR="00AC4C79">
        <w:rPr>
          <w:sz w:val="24"/>
          <w:szCs w:val="24"/>
        </w:rPr>
        <w:t xml:space="preserve">bem como os artigos 285 e 290 do CTB, </w:t>
      </w:r>
      <w:r>
        <w:rPr>
          <w:sz w:val="24"/>
          <w:szCs w:val="24"/>
        </w:rPr>
        <w:t xml:space="preserve">requer seja concedido o </w:t>
      </w:r>
      <w:r>
        <w:rPr>
          <w:b/>
          <w:sz w:val="24"/>
          <w:szCs w:val="24"/>
        </w:rPr>
        <w:t>efeito suspensivo</w:t>
      </w:r>
      <w:r>
        <w:rPr>
          <w:sz w:val="24"/>
          <w:szCs w:val="24"/>
        </w:rPr>
        <w:t xml:space="preserve"> à penalidade em questão</w:t>
      </w:r>
      <w:r w:rsidR="00AC4C79">
        <w:rPr>
          <w:sz w:val="24"/>
          <w:szCs w:val="24"/>
        </w:rPr>
        <w:t>.</w:t>
      </w:r>
    </w:p>
    <w:p w14:paraId="081C2EB1" w14:textId="77777777" w:rsidR="00AA14FB" w:rsidRDefault="00AA14FB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49FC2231" w14:textId="77777777" w:rsidR="00AA14FB" w:rsidRDefault="00000000" w:rsidP="00AC4C7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68B87B74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DO PEDIDO</w:t>
      </w:r>
    </w:p>
    <w:p w14:paraId="08650030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25C4EC42" w14:textId="77777777" w:rsidR="00AA14FB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Assim, diante do exposto acima, e dos fundamentos legais apresentados para provar as suas razões, o recorrente REQUER a esta autoridade de trânsito, o seguinte:</w:t>
      </w:r>
    </w:p>
    <w:p w14:paraId="0EA86A02" w14:textId="77777777" w:rsidR="00AA14FB" w:rsidRDefault="00000000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6DF793E2" w14:textId="77777777" w:rsidR="00AA14FB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DO JULGAMENTO: </w:t>
      </w:r>
      <w:r>
        <w:rPr>
          <w:sz w:val="24"/>
          <w:szCs w:val="24"/>
        </w:rPr>
        <w:t xml:space="preserve">requer seja o presente recurso </w:t>
      </w:r>
      <w:r>
        <w:rPr>
          <w:b/>
          <w:sz w:val="24"/>
          <w:szCs w:val="24"/>
        </w:rPr>
        <w:t>RECEBIDO</w:t>
      </w:r>
      <w:r>
        <w:rPr>
          <w:sz w:val="24"/>
          <w:szCs w:val="24"/>
        </w:rPr>
        <w:t xml:space="preserve"> e </w:t>
      </w:r>
      <w:r>
        <w:rPr>
          <w:b/>
          <w:sz w:val="24"/>
          <w:szCs w:val="24"/>
        </w:rPr>
        <w:t>DEFERIDO</w:t>
      </w:r>
      <w:r>
        <w:rPr>
          <w:sz w:val="24"/>
          <w:szCs w:val="24"/>
        </w:rPr>
        <w:t>, nos termos da legislação aqui exposta;</w:t>
      </w:r>
    </w:p>
    <w:p w14:paraId="39FFCA0D" w14:textId="77777777" w:rsidR="00AA14FB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 CIÊNCIA DA DECISÃO: </w:t>
      </w:r>
      <w:r>
        <w:rPr>
          <w:sz w:val="24"/>
          <w:szCs w:val="24"/>
        </w:rPr>
        <w:t>O Recorrente requer que seja informado sobre a decisão proferida sobre o processo administrativo, no prazo de 10 (dez) dias úteis, devidamente fundamentada pelo chefe da seção, contendo todos os pareceres dos componentes;</w:t>
      </w:r>
    </w:p>
    <w:p w14:paraId="361BE604" w14:textId="77777777" w:rsidR="00AA14FB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DO ENVIO DE CÓPIAS: </w:t>
      </w:r>
      <w:r>
        <w:rPr>
          <w:sz w:val="24"/>
          <w:szCs w:val="24"/>
        </w:rPr>
        <w:t>O Recorrente requer seja enviado a cópia do processo administrativo de julgamento dessa peça recursal, no caso de indeferimento dos pedidos;</w:t>
      </w:r>
    </w:p>
    <w:p w14:paraId="1C2FD284" w14:textId="061FA425" w:rsidR="00AA14FB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DO CANCELAMENTO DO </w:t>
      </w:r>
      <w:r w:rsidR="00EC4A3B">
        <w:rPr>
          <w:b/>
          <w:sz w:val="24"/>
          <w:szCs w:val="24"/>
        </w:rPr>
        <w:t>PA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cancelamento e arquivamento da presente penalidade, como medida de Justiça!</w:t>
      </w:r>
    </w:p>
    <w:p w14:paraId="71ABD756" w14:textId="77777777" w:rsidR="00AA14FB" w:rsidRDefault="00AA14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854"/>
        <w:jc w:val="both"/>
        <w:rPr>
          <w:b/>
          <w:i/>
          <w:sz w:val="24"/>
          <w:szCs w:val="24"/>
        </w:rPr>
      </w:pPr>
    </w:p>
    <w:p w14:paraId="6870DFB9" w14:textId="77777777" w:rsidR="00AA14FB" w:rsidRDefault="00AA14FB">
      <w:pPr>
        <w:spacing w:after="0" w:line="240" w:lineRule="auto"/>
        <w:rPr>
          <w:sz w:val="24"/>
          <w:szCs w:val="24"/>
        </w:rPr>
      </w:pPr>
    </w:p>
    <w:p w14:paraId="4D43A22F" w14:textId="77777777" w:rsidR="00AA14FB" w:rsidRDefault="00AA14FB">
      <w:pPr>
        <w:spacing w:after="0" w:line="240" w:lineRule="auto"/>
        <w:rPr>
          <w:sz w:val="24"/>
          <w:szCs w:val="24"/>
        </w:rPr>
      </w:pPr>
    </w:p>
    <w:p w14:paraId="36B1C715" w14:textId="77777777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Junta documentos probatórios e os demais exigidos,</w:t>
      </w:r>
    </w:p>
    <w:p w14:paraId="5D2F3A95" w14:textId="77777777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P. deferimento.</w:t>
      </w:r>
    </w:p>
    <w:p w14:paraId="77E74AAE" w14:textId="77777777" w:rsidR="00AA14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7F28EC45" w14:textId="2EAB300D" w:rsidR="00AA14FB" w:rsidRDefault="00362C5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24"/>
          <w:szCs w:val="24"/>
        </w:rPr>
        <w:t>Local, data.</w:t>
      </w:r>
    </w:p>
    <w:p w14:paraId="5FFD0508" w14:textId="77777777" w:rsidR="00AA14FB" w:rsidRDefault="00AA14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sz w:val="24"/>
          <w:szCs w:val="24"/>
        </w:rPr>
      </w:pPr>
    </w:p>
    <w:p w14:paraId="08B6E864" w14:textId="77777777" w:rsidR="00AA14FB" w:rsidRDefault="00AA14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sz w:val="24"/>
          <w:szCs w:val="24"/>
        </w:rPr>
      </w:pPr>
    </w:p>
    <w:p w14:paraId="6BFDE7B1" w14:textId="77777777" w:rsidR="00AA14FB" w:rsidRDefault="00AA14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sz w:val="24"/>
          <w:szCs w:val="24"/>
        </w:rPr>
      </w:pPr>
    </w:p>
    <w:p w14:paraId="06AE6751" w14:textId="5F5938AB" w:rsidR="00AA14FB" w:rsidRDefault="00000000">
      <w:pPr>
        <w:shd w:val="clear" w:color="auto" w:fill="FFFFFF"/>
        <w:spacing w:after="0" w:line="240" w:lineRule="auto"/>
        <w:jc w:val="center"/>
        <w:rPr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PEDRO </w:t>
      </w:r>
      <w:r w:rsidR="00362C5D">
        <w:rPr>
          <w:b/>
          <w:color w:val="1D1D1D"/>
          <w:sz w:val="24"/>
          <w:szCs w:val="24"/>
        </w:rPr>
        <w:t>(Nome completo)</w:t>
      </w:r>
    </w:p>
    <w:p w14:paraId="7D7186E5" w14:textId="7CDFE224" w:rsidR="00AA14FB" w:rsidRDefault="00000000" w:rsidP="00362C5D">
      <w:pPr>
        <w:shd w:val="clear" w:color="auto" w:fill="FFFFFF"/>
        <w:spacing w:after="0" w:line="24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p.p</w:t>
      </w:r>
      <w:proofErr w:type="spellEnd"/>
      <w:r>
        <w:rPr>
          <w:sz w:val="24"/>
          <w:szCs w:val="24"/>
        </w:rPr>
        <w:t xml:space="preserve">. </w:t>
      </w:r>
    </w:p>
    <w:sectPr w:rsidR="00AA14FB">
      <w:pgSz w:w="11906" w:h="16838"/>
      <w:pgMar w:top="851" w:right="1701" w:bottom="709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FB168" w14:textId="77777777" w:rsidR="00247604" w:rsidRDefault="00247604" w:rsidP="00A52CCC">
      <w:pPr>
        <w:spacing w:after="0" w:line="240" w:lineRule="auto"/>
      </w:pPr>
      <w:r>
        <w:separator/>
      </w:r>
    </w:p>
  </w:endnote>
  <w:endnote w:type="continuationSeparator" w:id="0">
    <w:p w14:paraId="76BACD1B" w14:textId="77777777" w:rsidR="00247604" w:rsidRDefault="00247604" w:rsidP="00A52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9798B" w14:textId="77777777" w:rsidR="00247604" w:rsidRDefault="00247604" w:rsidP="00A52CCC">
      <w:pPr>
        <w:spacing w:after="0" w:line="240" w:lineRule="auto"/>
      </w:pPr>
      <w:r>
        <w:separator/>
      </w:r>
    </w:p>
  </w:footnote>
  <w:footnote w:type="continuationSeparator" w:id="0">
    <w:p w14:paraId="2EB00A08" w14:textId="77777777" w:rsidR="00247604" w:rsidRDefault="00247604" w:rsidP="00A52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B2C64"/>
    <w:multiLevelType w:val="hybridMultilevel"/>
    <w:tmpl w:val="509278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4647B"/>
    <w:multiLevelType w:val="multilevel"/>
    <w:tmpl w:val="194033B6"/>
    <w:lvl w:ilvl="0">
      <w:start w:val="1"/>
      <w:numFmt w:val="upperRoman"/>
      <w:lvlText w:val="%1."/>
      <w:lvlJc w:val="righ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 w16cid:durableId="1065951802">
    <w:abstractNumId w:val="1"/>
  </w:num>
  <w:num w:numId="2" w16cid:durableId="49318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4FB"/>
    <w:rsid w:val="000D7B64"/>
    <w:rsid w:val="00141310"/>
    <w:rsid w:val="00247604"/>
    <w:rsid w:val="00362C5D"/>
    <w:rsid w:val="00A52CCC"/>
    <w:rsid w:val="00AA14FB"/>
    <w:rsid w:val="00AC4C79"/>
    <w:rsid w:val="00EC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5947"/>
  <w15:docId w15:val="{31E7ABD2-A019-4699-B32C-4C148DCD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5A4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B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97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73BF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92A33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unhideWhenUsed/>
    <w:rsid w:val="00D92A33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92A33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D92A33"/>
    <w:rPr>
      <w:vertAlign w:val="superscript"/>
    </w:rPr>
  </w:style>
  <w:style w:type="paragraph" w:customStyle="1" w:styleId="dou-paragraph">
    <w:name w:val="dou-paragraph"/>
    <w:basedOn w:val="Normal"/>
    <w:rsid w:val="005F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qFormat/>
    <w:rsid w:val="00A412B1"/>
    <w:rPr>
      <w:b/>
      <w:bCs/>
    </w:rPr>
  </w:style>
  <w:style w:type="character" w:styleId="nfase">
    <w:name w:val="Emphasis"/>
    <w:basedOn w:val="Fontepargpadro"/>
    <w:uiPriority w:val="20"/>
    <w:qFormat/>
    <w:rsid w:val="00724D17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1AF7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F25A4E"/>
    <w:rPr>
      <w:rFonts w:ascii="Calibri" w:eastAsia="Calibri" w:hAnsi="Calibri" w:cs="Calibri"/>
      <w:b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B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pple-converted-space">
    <w:name w:val="apple-converted-space"/>
    <w:rsid w:val="009A0AB1"/>
  </w:style>
  <w:style w:type="character" w:customStyle="1" w:styleId="style39">
    <w:name w:val="style39"/>
    <w:basedOn w:val="Fontepargpadro"/>
    <w:rsid w:val="009A0AB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jusbrasil.com.br/legislacao/91797/c%C3%B3digo-de-tr%C3%A2nsito-brasileiro-lei-9503-97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jusbrasil.com.br/legislacao/104076/lei-de-procedimento-administrativo-lei-9784-99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jusbrasil.com.br/legislacao/823945/constitui%C3%A7%C3%A3o-da-republica-federativa-do-brasil-198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pSBBQ8s2GpSxoq7YlkQ2g/pKA==">CgMxLjAyEGtpeC5oOHFqNWFiajN0MG8yCGguZ2pkZ3hzOAByITFKNnVzRVBqWkdxWGQ4OWh5TEFHWTVMa0tFekFlV0Q1Vw==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87E333-6675-4F31-9897-081077937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1393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NOVO</dc:creator>
  <cp:lastModifiedBy>Erica Avallone</cp:lastModifiedBy>
  <cp:revision>3</cp:revision>
  <dcterms:created xsi:type="dcterms:W3CDTF">2022-10-24T17:02:00Z</dcterms:created>
  <dcterms:modified xsi:type="dcterms:W3CDTF">2023-08-15T20:25:00Z</dcterms:modified>
</cp:coreProperties>
</file>