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862E" w14:textId="34697A04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Ao Diretor</w:t>
      </w:r>
      <w:r w:rsidR="0048647E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/Superintendente</w:t>
      </w: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do </w:t>
      </w:r>
      <w:r w:rsidR="0048647E" w:rsidRPr="0048647E">
        <w:rPr>
          <w:rFonts w:asciiTheme="minorHAnsi" w:hAnsiTheme="minorHAnsi" w:cstheme="minorHAnsi"/>
          <w:b/>
          <w:color w:val="FF0000"/>
          <w:sz w:val="24"/>
          <w:szCs w:val="24"/>
          <w:shd w:val="clear" w:color="auto" w:fill="D3D3D3"/>
        </w:rPr>
        <w:t>Órgão Autuador/UF</w:t>
      </w:r>
    </w:p>
    <w:p w14:paraId="42CA5985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7777777" w:rsidR="009F2720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Referente ao AIT ou PA nº XXXXXX/XXXX</w:t>
      </w:r>
    </w:p>
    <w:p w14:paraId="0D3DD05B" w14:textId="77777777" w:rsidR="009F2720" w:rsidRPr="00300D0A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Prévia | Recurso à JARI | Recurso ao CETRAN</w:t>
      </w:r>
    </w:p>
    <w:p w14:paraId="176EEED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1610801B" w:rsidR="009F2720" w:rsidRPr="00300D0A" w:rsidRDefault="00230A97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(Qualificação completa) </w:t>
      </w:r>
      <w:r w:rsidR="009F2720">
        <w:rPr>
          <w:rFonts w:asciiTheme="minorHAnsi" w:hAnsiTheme="minorHAnsi" w:cstheme="minorHAnsi"/>
          <w:sz w:val="24"/>
          <w:szCs w:val="24"/>
          <w:shd w:val="clear" w:color="auto" w:fill="D3D3D3"/>
        </w:rPr>
        <w:t>F</w:t>
      </w:r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ulano, estado civil, profissão, RG xxx, CPF xxx, residente e domiciliado à rua xxx, </w:t>
      </w:r>
      <w:r w:rsidR="0048647E" w:rsidRPr="00230A97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proprietário</w:t>
      </w:r>
      <w:r w:rsidR="0048647E" w:rsidRPr="00230A97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/condutor</w:t>
      </w:r>
      <w:r w:rsidR="0048647E" w:rsidRP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do veículo de documento em anexo</w:t>
      </w:r>
      <w:r w:rsidR="0048647E" w:rsidRP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</w:t>
      </w:r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ve</w:t>
      </w:r>
      <w:r w:rsidR="009F2720"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 w:rsidR="0048647E">
        <w:rPr>
          <w:rFonts w:asciiTheme="minorHAnsi" w:hAnsiTheme="minorHAnsi" w:cstheme="minorHAnsi"/>
          <w:sz w:val="24"/>
          <w:szCs w:val="24"/>
          <w:shd w:val="clear" w:color="auto" w:fill="D3D3D3"/>
        </w:rPr>
        <w:t>, no prazo legal</w:t>
      </w:r>
      <w:r w:rsidR="009F2720">
        <w:rPr>
          <w:rFonts w:asciiTheme="minorHAnsi" w:hAnsiTheme="minorHAnsi" w:cstheme="minorHAnsi"/>
          <w:sz w:val="24"/>
          <w:szCs w:val="24"/>
          <w:shd w:val="clear" w:color="auto" w:fill="D3D3D3"/>
        </w:rPr>
        <w:t>, neste ato representado por seu procurador, nos termos da procuração em anexo e com fundamento nos artigos 280 e seguintes do CTB, além das Resoluções 918 e 900 do CONTRAN</w:t>
      </w:r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DFD0581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| Recurso à JARI | Recurso ao CETRAN</w:t>
      </w:r>
    </w:p>
    <w:p w14:paraId="5EC9007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53210571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AIT/PA supramencionado,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documento em anexo,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</w:t>
      </w:r>
      <w:r w:rsidR="0048647E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por </w:t>
      </w:r>
      <w:r w:rsidR="0048647E" w:rsidRPr="00230A97">
        <w:rPr>
          <w:rFonts w:asciiTheme="minorHAnsi" w:hAnsiTheme="minorHAnsi" w:cstheme="minorHAnsi"/>
          <w:b/>
          <w:bCs/>
          <w:sz w:val="24"/>
          <w:szCs w:val="24"/>
          <w:u w:val="single"/>
          <w:shd w:val="clear" w:color="auto" w:fill="D3D3D3"/>
        </w:rPr>
        <w:t>suposta</w:t>
      </w:r>
      <w:r w:rsidR="0048647E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infração ao art. XXX do CTB,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apresentando, nesta oportunidade, os fatos e fundamentos que embasam as razões pelas quais este AIT/PA deve ser anulado e</w:t>
      </w:r>
      <w:r w:rsid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>, consequentemente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arquivado.</w:t>
      </w:r>
    </w:p>
    <w:p w14:paraId="4079581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35FC2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 – FATOS</w:t>
      </w:r>
    </w:p>
    <w:p w14:paraId="5416E65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3F27467" w14:textId="6A60D2C2" w:rsidR="009F2720" w:rsidRDefault="009F2720" w:rsidP="009C023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Em que pese a autuação lavrada contra o Recorrente, é certo que, na forma dos artigos 280 e seguintes do CTB, é possível</w:t>
      </w:r>
      <w:r w:rsid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verificar que o AIT está em desacordo com a legislação vigente, vejamos:</w:t>
      </w:r>
    </w:p>
    <w:p w14:paraId="65A92236" w14:textId="77777777" w:rsidR="009C0234" w:rsidRDefault="009C0234" w:rsidP="009C023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D98FFD5" w14:textId="5D916CBD" w:rsidR="009C0234" w:rsidRPr="00230A97" w:rsidRDefault="009C0234" w:rsidP="009C0234">
      <w:pPr>
        <w:shd w:val="clear" w:color="auto" w:fill="FFFFFF"/>
        <w:spacing w:line="240" w:lineRule="auto"/>
        <w:jc w:val="both"/>
        <w:rPr>
          <w:rFonts w:ascii="Calibri" w:hAnsi="Calibri" w:cs="Calibri"/>
          <w:color w:val="FF0000"/>
        </w:rPr>
      </w:pPr>
      <w:r w:rsidRPr="00230A97">
        <w:rPr>
          <w:rFonts w:ascii="Calibri" w:hAnsi="Calibri" w:cs="Calibri"/>
          <w:color w:val="FF0000"/>
        </w:rPr>
        <w:t>(trazer nulidades legais, ou seja, que violam a “receita” do AIT, o checklist.</w:t>
      </w:r>
    </w:p>
    <w:p w14:paraId="47686E9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C680C53" w14:textId="7622079F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Este fato é comprovado </w:t>
      </w:r>
      <w:r w:rsid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>pela…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</w:t>
      </w:r>
      <w:r w:rsidRPr="00230A97">
        <w:rPr>
          <w:rFonts w:asciiTheme="minorHAnsi" w:hAnsiTheme="minorHAnsi" w:cstheme="minorHAnsi"/>
          <w:b/>
          <w:bCs/>
          <w:color w:val="FF0000"/>
          <w:sz w:val="24"/>
          <w:szCs w:val="24"/>
          <w:shd w:val="clear" w:color="auto" w:fill="D3D3D3"/>
        </w:rPr>
        <w:t xml:space="preserve">(prova </w:t>
      </w:r>
      <w:r w:rsidR="009C0234" w:rsidRPr="00230A97">
        <w:rPr>
          <w:rFonts w:asciiTheme="minorHAnsi" w:hAnsiTheme="minorHAnsi" w:cstheme="minorHAnsi"/>
          <w:b/>
          <w:bCs/>
          <w:color w:val="FF0000"/>
          <w:sz w:val="24"/>
          <w:szCs w:val="24"/>
          <w:shd w:val="clear" w:color="auto" w:fill="D3D3D3"/>
        </w:rPr>
        <w:t>1</w:t>
      </w:r>
      <w:r w:rsidRPr="00230A97">
        <w:rPr>
          <w:rFonts w:asciiTheme="minorHAnsi" w:hAnsiTheme="minorHAnsi" w:cstheme="minorHAnsi"/>
          <w:b/>
          <w:bCs/>
          <w:color w:val="FF0000"/>
          <w:sz w:val="24"/>
          <w:szCs w:val="24"/>
          <w:shd w:val="clear" w:color="auto" w:fill="D3D3D3"/>
        </w:rPr>
        <w:t>)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0EAD81B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952AA6F" w14:textId="2740D6F9" w:rsidR="009F2720" w:rsidRDefault="009F2720" w:rsidP="009C023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certamente não há tipificação, estando por tal motivo nulo o auto de infração</w:t>
      </w:r>
      <w:r w:rsid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>, nos termos do art. 281 do CTB.</w:t>
      </w:r>
    </w:p>
    <w:p w14:paraId="03F03CF9" w14:textId="77777777" w:rsidR="009C0234" w:rsidRDefault="009C0234" w:rsidP="009C023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361534C" w14:textId="34DAA7C1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não há motivos para que a autuação se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>j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a mantida, pelo que se requer, desse já a </w:t>
      </w:r>
      <w:r w:rsid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>nulidade deste ato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, bem como o arquivamento</w:t>
      </w:r>
      <w:r w:rsid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do processo administrativo dela decorrente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46909302" w14:textId="77777777" w:rsidR="009C0234" w:rsidRDefault="009C0234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A1B297B" w14:textId="77777777" w:rsidR="009C0234" w:rsidRDefault="009C0234" w:rsidP="009C023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9C0234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II – Efeito Suspensivo</w:t>
      </w:r>
    </w:p>
    <w:p w14:paraId="398D6FFB" w14:textId="77777777" w:rsidR="009C0234" w:rsidRDefault="009C0234" w:rsidP="009C0234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</w:p>
    <w:p w14:paraId="6DB1271F" w14:textId="4995BAD2" w:rsidR="009C0234" w:rsidRPr="00300D0A" w:rsidRDefault="009C0234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>Na forma do art.</w:t>
      </w:r>
      <w:r w:rsidRP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285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(se for JARI) ou art. 290 (se for defesa)</w:t>
      </w:r>
      <w:r w:rsidRP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do CTB, requer seja concedido o efeito suspensivo à 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>autuação/</w:t>
      </w:r>
      <w:r w:rsidRPr="009C0234">
        <w:rPr>
          <w:rFonts w:asciiTheme="minorHAnsi" w:hAnsiTheme="minorHAnsi" w:cstheme="minorHAnsi"/>
          <w:sz w:val="24"/>
          <w:szCs w:val="24"/>
          <w:shd w:val="clear" w:color="auto" w:fill="D3D3D3"/>
        </w:rPr>
        <w:t>penalidade em questão.</w:t>
      </w:r>
    </w:p>
    <w:p w14:paraId="67C549E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6B1CF3C" w14:textId="1CDFF0A1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="009C0234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 – PEDIDOS</w:t>
      </w:r>
    </w:p>
    <w:p w14:paraId="3E67E4DF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32C4221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Diante do exposto, requer-se:</w:t>
      </w:r>
    </w:p>
    <w:p w14:paraId="295BC4F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9FE297" w14:textId="61A768C5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1 – O recebimento dest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>a defesa/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recurso em virtude do atendimento dos requisitos de admissibilidade, bem como das provas que o acompanham;</w:t>
      </w:r>
    </w:p>
    <w:p w14:paraId="50C490C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FF3C910" w14:textId="2364B550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lastRenderedPageBreak/>
        <w:t>2 – Seja dado provimento a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defesa/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recurso para declarar a nulidade do 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>AIT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nº xxx em virtude dos fatos acima delineados, afastando assim suas consequências </w:t>
      </w:r>
      <w:r w:rsidR="00230A97">
        <w:rPr>
          <w:rFonts w:asciiTheme="minorHAnsi" w:hAnsiTheme="minorHAnsi" w:cstheme="minorHAnsi"/>
          <w:sz w:val="24"/>
          <w:szCs w:val="24"/>
          <w:shd w:val="clear" w:color="auto" w:fill="D3D3D3"/>
        </w:rPr>
        <w:t>legais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6675345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 Nome do Procurador</w:t>
      </w:r>
    </w:p>
    <w:p w14:paraId="731D25B5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230A97"/>
    <w:rsid w:val="0048647E"/>
    <w:rsid w:val="009C0234"/>
    <w:rsid w:val="009F2720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324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3</cp:revision>
  <dcterms:created xsi:type="dcterms:W3CDTF">2023-03-02T14:50:00Z</dcterms:created>
  <dcterms:modified xsi:type="dcterms:W3CDTF">2023-11-07T19:10:00Z</dcterms:modified>
</cp:coreProperties>
</file>