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55686" w:rsidRDefault="00155686">
      <w:pPr>
        <w:widowControl w:val="0"/>
        <w:pBdr>
          <w:top w:val="nil"/>
          <w:left w:val="nil"/>
          <w:bottom w:val="nil"/>
          <w:right w:val="nil"/>
          <w:between w:val="nil"/>
        </w:pBdr>
        <w:spacing w:after="0" w:line="276" w:lineRule="auto"/>
        <w:rPr>
          <w:sz w:val="24"/>
          <w:szCs w:val="24"/>
        </w:rPr>
      </w:pPr>
    </w:p>
    <w:p w14:paraId="00000002" w14:textId="77777777" w:rsidR="00155686" w:rsidRDefault="00000000" w:rsidP="001051AF">
      <w:pPr>
        <w:pBdr>
          <w:top w:val="nil"/>
          <w:left w:val="nil"/>
          <w:bottom w:val="nil"/>
          <w:right w:val="nil"/>
          <w:between w:val="nil"/>
        </w:pBdr>
        <w:shd w:val="clear" w:color="auto" w:fill="FFFFFF"/>
        <w:spacing w:after="0" w:line="240" w:lineRule="auto"/>
        <w:jc w:val="center"/>
        <w:rPr>
          <w:b/>
          <w:color w:val="000000"/>
          <w:sz w:val="24"/>
          <w:szCs w:val="24"/>
          <w:highlight w:val="white"/>
        </w:rPr>
      </w:pPr>
      <w:r>
        <w:rPr>
          <w:b/>
          <w:color w:val="000000"/>
          <w:sz w:val="24"/>
          <w:szCs w:val="24"/>
          <w:highlight w:val="white"/>
        </w:rPr>
        <w:t>ILUSTRÍSSIMO SR. SUPERINTENDENTE DO DER/SP</w:t>
      </w:r>
    </w:p>
    <w:p w14:paraId="00000003" w14:textId="77777777" w:rsidR="00155686" w:rsidRDefault="00155686" w:rsidP="001051AF">
      <w:pPr>
        <w:pBdr>
          <w:top w:val="nil"/>
          <w:left w:val="nil"/>
          <w:bottom w:val="nil"/>
          <w:right w:val="nil"/>
          <w:between w:val="nil"/>
        </w:pBdr>
        <w:shd w:val="clear" w:color="auto" w:fill="FFFFFF"/>
        <w:spacing w:after="0" w:line="240" w:lineRule="auto"/>
        <w:jc w:val="center"/>
        <w:rPr>
          <w:color w:val="000000"/>
          <w:sz w:val="24"/>
          <w:szCs w:val="24"/>
        </w:rPr>
      </w:pPr>
    </w:p>
    <w:p w14:paraId="00000004" w14:textId="4F4ED30B" w:rsidR="00155686" w:rsidRPr="00B45AC1"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AIT n</w:t>
      </w:r>
      <w:r w:rsidR="00D627E0" w:rsidRPr="00B45AC1">
        <w:rPr>
          <w:color w:val="000000"/>
          <w:sz w:val="24"/>
          <w:szCs w:val="24"/>
        </w:rPr>
        <w:t xml:space="preserve">º </w:t>
      </w:r>
      <w:r w:rsidR="00B45AC1" w:rsidRPr="00B45AC1">
        <w:rPr>
          <w:color w:val="000000"/>
          <w:sz w:val="24"/>
          <w:szCs w:val="24"/>
        </w:rPr>
        <w:t>1DA818814-</w:t>
      </w:r>
      <w:r w:rsidR="006565E6">
        <w:rPr>
          <w:color w:val="000000"/>
          <w:sz w:val="24"/>
          <w:szCs w:val="24"/>
        </w:rPr>
        <w:t>1</w:t>
      </w:r>
    </w:p>
    <w:p w14:paraId="00000005" w14:textId="77777777" w:rsidR="00155686" w:rsidRDefault="00000000" w:rsidP="001051AF">
      <w:pPr>
        <w:pBdr>
          <w:top w:val="nil"/>
          <w:left w:val="nil"/>
          <w:bottom w:val="nil"/>
          <w:right w:val="nil"/>
          <w:between w:val="nil"/>
        </w:pBdr>
        <w:shd w:val="clear" w:color="auto" w:fill="FFFFFF"/>
        <w:spacing w:after="0" w:line="240" w:lineRule="auto"/>
        <w:jc w:val="both"/>
        <w:rPr>
          <w:b/>
          <w:color w:val="000000"/>
          <w:sz w:val="24"/>
          <w:szCs w:val="24"/>
          <w:u w:val="single"/>
        </w:rPr>
      </w:pPr>
      <w:r>
        <w:rPr>
          <w:b/>
          <w:color w:val="000000"/>
          <w:sz w:val="24"/>
          <w:szCs w:val="24"/>
          <w:u w:val="single"/>
        </w:rPr>
        <w:t>Defesa prévia</w:t>
      </w:r>
    </w:p>
    <w:p w14:paraId="00000006"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bookmarkStart w:id="0" w:name="_heading=h.1fob9te" w:colFirst="0" w:colLast="0"/>
      <w:bookmarkEnd w:id="0"/>
    </w:p>
    <w:p w14:paraId="00000007" w14:textId="4F74FD91" w:rsidR="00155686" w:rsidRDefault="00D627E0" w:rsidP="001051AF">
      <w:pPr>
        <w:pBdr>
          <w:top w:val="nil"/>
          <w:left w:val="nil"/>
          <w:bottom w:val="nil"/>
          <w:right w:val="nil"/>
          <w:between w:val="nil"/>
        </w:pBdr>
        <w:shd w:val="clear" w:color="auto" w:fill="FFFFFF"/>
        <w:spacing w:after="0" w:line="240" w:lineRule="auto"/>
        <w:jc w:val="both"/>
        <w:rPr>
          <w:color w:val="000000"/>
          <w:sz w:val="24"/>
          <w:szCs w:val="24"/>
        </w:rPr>
      </w:pPr>
      <w:r>
        <w:rPr>
          <w:b/>
          <w:color w:val="000000"/>
          <w:sz w:val="24"/>
          <w:szCs w:val="24"/>
        </w:rPr>
        <w:t>Qualificação completa</w:t>
      </w:r>
      <w:r>
        <w:rPr>
          <w:color w:val="000000"/>
          <w:sz w:val="24"/>
          <w:szCs w:val="24"/>
        </w:rPr>
        <w:t xml:space="preserve">, </w:t>
      </w:r>
      <w:r>
        <w:rPr>
          <w:b/>
          <w:color w:val="000000"/>
          <w:sz w:val="24"/>
          <w:szCs w:val="24"/>
        </w:rPr>
        <w:t>proprietário/condutor</w:t>
      </w:r>
      <w:r>
        <w:rPr>
          <w:color w:val="000000"/>
          <w:sz w:val="24"/>
          <w:szCs w:val="24"/>
        </w:rPr>
        <w:t xml:space="preserve"> do veículo de documento anexo, tendo sido autuado por </w:t>
      </w:r>
      <w:r w:rsidR="00B45AC1" w:rsidRPr="006565E6">
        <w:rPr>
          <w:i/>
          <w:iCs/>
          <w:color w:val="000000"/>
          <w:sz w:val="24"/>
          <w:szCs w:val="24"/>
          <w:u w:val="single"/>
        </w:rPr>
        <w:t>suposta</w:t>
      </w:r>
      <w:r w:rsidR="00B45AC1">
        <w:rPr>
          <w:color w:val="000000"/>
          <w:sz w:val="24"/>
          <w:szCs w:val="24"/>
        </w:rPr>
        <w:t xml:space="preserve"> </w:t>
      </w:r>
      <w:r>
        <w:rPr>
          <w:color w:val="000000"/>
          <w:sz w:val="24"/>
          <w:szCs w:val="24"/>
        </w:rPr>
        <w:t>infração de trânsito,</w:t>
      </w:r>
      <w:r w:rsidR="00B45AC1">
        <w:rPr>
          <w:color w:val="000000"/>
          <w:sz w:val="24"/>
          <w:szCs w:val="24"/>
        </w:rPr>
        <w:t xml:space="preserve"> </w:t>
      </w:r>
      <w:r>
        <w:rPr>
          <w:color w:val="000000"/>
          <w:sz w:val="24"/>
          <w:szCs w:val="24"/>
        </w:rPr>
        <w:t xml:space="preserve">vem, até Vossa Senhoria, </w:t>
      </w:r>
      <w:r w:rsidR="00B43DF2">
        <w:rPr>
          <w:color w:val="000000"/>
          <w:sz w:val="24"/>
          <w:szCs w:val="24"/>
        </w:rPr>
        <w:t xml:space="preserve">por intermédio de sua procuradora, infra-assinada (procuração em anexo) </w:t>
      </w:r>
      <w:r>
        <w:rPr>
          <w:color w:val="000000"/>
          <w:sz w:val="24"/>
          <w:szCs w:val="24"/>
        </w:rPr>
        <w:t xml:space="preserve">apresentar </w:t>
      </w:r>
      <w:r w:rsidR="00B45AC1">
        <w:rPr>
          <w:b/>
          <w:color w:val="000000"/>
          <w:sz w:val="24"/>
          <w:szCs w:val="24"/>
          <w:u w:val="single"/>
        </w:rPr>
        <w:t>DEFESA PRÉVIA</w:t>
      </w:r>
      <w:r>
        <w:rPr>
          <w:color w:val="000000"/>
          <w:sz w:val="24"/>
          <w:szCs w:val="24"/>
        </w:rPr>
        <w:t>,</w:t>
      </w:r>
      <w:r w:rsidR="00B45AC1">
        <w:rPr>
          <w:color w:val="000000"/>
          <w:sz w:val="24"/>
          <w:szCs w:val="24"/>
        </w:rPr>
        <w:t xml:space="preserve"> com fundamento nos artigos 280 e seguintes do CTB, Resoluções 900, 918 e 9</w:t>
      </w:r>
      <w:r w:rsidR="00B00C16">
        <w:rPr>
          <w:color w:val="000000"/>
          <w:sz w:val="24"/>
          <w:szCs w:val="24"/>
        </w:rPr>
        <w:t>8</w:t>
      </w:r>
      <w:r w:rsidR="00B45AC1">
        <w:rPr>
          <w:color w:val="000000"/>
          <w:sz w:val="24"/>
          <w:szCs w:val="24"/>
        </w:rPr>
        <w:t>5 do CONTRAN</w:t>
      </w:r>
      <w:r>
        <w:rPr>
          <w:color w:val="000000"/>
          <w:sz w:val="24"/>
          <w:szCs w:val="24"/>
        </w:rPr>
        <w:t xml:space="preserve"> nos termos a seguir expostos:</w:t>
      </w:r>
    </w:p>
    <w:p w14:paraId="00000008" w14:textId="77777777" w:rsidR="00155686" w:rsidRDefault="00155686" w:rsidP="001051AF">
      <w:pPr>
        <w:spacing w:after="0" w:line="240" w:lineRule="auto"/>
        <w:jc w:val="both"/>
        <w:rPr>
          <w:sz w:val="24"/>
          <w:szCs w:val="24"/>
        </w:rPr>
      </w:pPr>
    </w:p>
    <w:p w14:paraId="00000009" w14:textId="77777777" w:rsidR="00155686" w:rsidRDefault="00000000" w:rsidP="001051AF">
      <w:pPr>
        <w:spacing w:after="0" w:line="240" w:lineRule="auto"/>
        <w:rPr>
          <w:b/>
          <w:sz w:val="24"/>
          <w:szCs w:val="24"/>
        </w:rPr>
      </w:pPr>
      <w:r>
        <w:rPr>
          <w:b/>
          <w:sz w:val="24"/>
          <w:szCs w:val="24"/>
        </w:rPr>
        <w:t>RAZÕES DE DEFESA E FUNDAMENTOS LEGAIS</w:t>
      </w:r>
    </w:p>
    <w:p w14:paraId="0000000A" w14:textId="77777777" w:rsidR="00155686" w:rsidRDefault="00155686" w:rsidP="001051AF">
      <w:pPr>
        <w:spacing w:after="0" w:line="240" w:lineRule="auto"/>
        <w:jc w:val="both"/>
        <w:rPr>
          <w:sz w:val="24"/>
          <w:szCs w:val="24"/>
        </w:rPr>
      </w:pPr>
    </w:p>
    <w:p w14:paraId="0000000B" w14:textId="5BA88EB0" w:rsidR="00155686" w:rsidRDefault="00000000" w:rsidP="001051AF">
      <w:pPr>
        <w:spacing w:after="0" w:line="240" w:lineRule="auto"/>
        <w:jc w:val="both"/>
        <w:rPr>
          <w:sz w:val="24"/>
          <w:szCs w:val="24"/>
        </w:rPr>
      </w:pPr>
      <w:r>
        <w:rPr>
          <w:sz w:val="24"/>
          <w:szCs w:val="24"/>
        </w:rPr>
        <w:t xml:space="preserve">Nesta oportunidade, vem, dentro do prazo legal, </w:t>
      </w:r>
      <w:r w:rsidR="00B45AC1">
        <w:rPr>
          <w:sz w:val="24"/>
          <w:szCs w:val="24"/>
        </w:rPr>
        <w:t>apresentar as razões de sua DEFESA</w:t>
      </w:r>
      <w:r>
        <w:rPr>
          <w:sz w:val="24"/>
          <w:szCs w:val="24"/>
        </w:rPr>
        <w:t xml:space="preserve">, pois </w:t>
      </w:r>
      <w:r w:rsidR="00B45AC1">
        <w:rPr>
          <w:sz w:val="24"/>
          <w:szCs w:val="24"/>
        </w:rPr>
        <w:t>o auto de infração foi lavrado de forma irregular e em desobediência ao que determina a legislação e normas infralegais vigentes,</w:t>
      </w:r>
      <w:r>
        <w:rPr>
          <w:sz w:val="24"/>
          <w:szCs w:val="24"/>
        </w:rPr>
        <w:t xml:space="preserve"> conforme os motivos que abaixo expõe e junta as respectivas provas de suas alegações.</w:t>
      </w:r>
    </w:p>
    <w:p w14:paraId="0000000C" w14:textId="77777777" w:rsidR="00155686" w:rsidRDefault="00155686" w:rsidP="001051AF">
      <w:pPr>
        <w:spacing w:after="0" w:line="240" w:lineRule="auto"/>
        <w:jc w:val="both"/>
        <w:rPr>
          <w:sz w:val="24"/>
          <w:szCs w:val="24"/>
        </w:rPr>
      </w:pPr>
    </w:p>
    <w:p w14:paraId="0000000D" w14:textId="34A31677" w:rsidR="00155686"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O Requerente recebeu a notificação de autuação (cópia anexa), por </w:t>
      </w:r>
      <w:r w:rsidRPr="00B00C16">
        <w:rPr>
          <w:color w:val="000000"/>
          <w:sz w:val="24"/>
          <w:szCs w:val="24"/>
          <w:u w:val="single"/>
        </w:rPr>
        <w:t>supostamente</w:t>
      </w:r>
      <w:r>
        <w:rPr>
          <w:color w:val="000000"/>
          <w:sz w:val="24"/>
          <w:szCs w:val="24"/>
        </w:rPr>
        <w:t xml:space="preserve"> ter infringido o art. 203, inciso V, do Código de Trânsito Brasileiro – CTB</w:t>
      </w:r>
      <w:r w:rsidR="00B45AC1">
        <w:rPr>
          <w:color w:val="000000"/>
          <w:sz w:val="24"/>
          <w:szCs w:val="24"/>
        </w:rPr>
        <w:t>.</w:t>
      </w:r>
    </w:p>
    <w:p w14:paraId="0000000E"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0000000F" w14:textId="77777777" w:rsidR="00155686"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sz w:val="24"/>
          <w:szCs w:val="24"/>
        </w:rPr>
        <w:t>O</w:t>
      </w:r>
      <w:r>
        <w:rPr>
          <w:color w:val="000000"/>
          <w:sz w:val="24"/>
          <w:szCs w:val="24"/>
        </w:rPr>
        <w:t xml:space="preserve"> Manual Brasileiro de Fiscalização de Trânsito (MBFT), estabelece em ficha específica para o art. 203, V, do CTB, que o agente fiscalizador de trânsito deve descrever, no campo “Observações” do AIT, </w:t>
      </w:r>
      <w:r>
        <w:rPr>
          <w:b/>
          <w:color w:val="000000"/>
          <w:sz w:val="24"/>
          <w:szCs w:val="24"/>
          <w:u w:val="single"/>
        </w:rPr>
        <w:t>a situação observada e a sinalização existente</w:t>
      </w:r>
      <w:r>
        <w:rPr>
          <w:color w:val="000000"/>
          <w:sz w:val="24"/>
          <w:szCs w:val="24"/>
        </w:rPr>
        <w:t>. Vejamos um exemplo abaixo:</w:t>
      </w:r>
    </w:p>
    <w:p w14:paraId="00000010"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00000011" w14:textId="77777777" w:rsidR="00155686" w:rsidRPr="001051AF" w:rsidRDefault="00000000" w:rsidP="001051AF">
      <w:pPr>
        <w:pBdr>
          <w:top w:val="nil"/>
          <w:left w:val="nil"/>
          <w:bottom w:val="nil"/>
          <w:right w:val="nil"/>
          <w:between w:val="nil"/>
        </w:pBdr>
        <w:shd w:val="clear" w:color="auto" w:fill="FFFFFF"/>
        <w:spacing w:after="0" w:line="240" w:lineRule="auto"/>
        <w:ind w:left="1134"/>
        <w:jc w:val="both"/>
        <w:rPr>
          <w:i/>
          <w:color w:val="000000"/>
        </w:rPr>
      </w:pPr>
      <w:r w:rsidRPr="001051AF">
        <w:rPr>
          <w:i/>
          <w:color w:val="000000"/>
        </w:rPr>
        <w:t>Situação Observada: “veículo iniciou a ultrapassagem de um caminhão em linha tracejada, porém finalizou a mesma em linha contínua amarela.”</w:t>
      </w:r>
    </w:p>
    <w:p w14:paraId="00000012" w14:textId="77777777" w:rsidR="00155686" w:rsidRPr="001051AF" w:rsidRDefault="00000000" w:rsidP="001051AF">
      <w:pPr>
        <w:pBdr>
          <w:top w:val="nil"/>
          <w:left w:val="nil"/>
          <w:bottom w:val="nil"/>
          <w:right w:val="nil"/>
          <w:between w:val="nil"/>
        </w:pBdr>
        <w:shd w:val="clear" w:color="auto" w:fill="FFFFFF"/>
        <w:spacing w:after="0" w:line="240" w:lineRule="auto"/>
        <w:ind w:left="1134"/>
        <w:jc w:val="both"/>
        <w:rPr>
          <w:i/>
          <w:color w:val="000000"/>
        </w:rPr>
      </w:pPr>
      <w:r w:rsidRPr="001051AF">
        <w:rPr>
          <w:i/>
          <w:color w:val="000000"/>
        </w:rPr>
        <w:t>Sinalização Existente: “local com sinalização horizontal contínua amarela e vertical placa R-7 em boas condições de visibilidade diurna e noturna.”</w:t>
      </w:r>
    </w:p>
    <w:p w14:paraId="00000013"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6DC68044" w14:textId="1D85800A" w:rsidR="006F7D7B" w:rsidRDefault="00000000" w:rsidP="006565E6">
      <w:pPr>
        <w:autoSpaceDE w:val="0"/>
        <w:autoSpaceDN w:val="0"/>
        <w:adjustRightInd w:val="0"/>
        <w:spacing w:after="0" w:line="240" w:lineRule="auto"/>
        <w:jc w:val="both"/>
        <w:rPr>
          <w:color w:val="000000"/>
          <w:sz w:val="24"/>
          <w:szCs w:val="24"/>
        </w:rPr>
      </w:pPr>
      <w:r>
        <w:rPr>
          <w:color w:val="000000"/>
          <w:sz w:val="24"/>
          <w:szCs w:val="24"/>
        </w:rPr>
        <w:t>No AIT em questão (cópia anexa), o agente fiscalizador de trânsito não descreve a situação observada no campo de observações como exige o MBFT</w:t>
      </w:r>
      <w:r w:rsidR="00B45AC1">
        <w:rPr>
          <w:color w:val="000000"/>
          <w:sz w:val="24"/>
          <w:szCs w:val="24"/>
        </w:rPr>
        <w:t xml:space="preserve">, o que deixa dúvidas sobre a </w:t>
      </w:r>
      <w:r w:rsidR="00B45AC1" w:rsidRPr="00B00C16">
        <w:rPr>
          <w:b/>
          <w:bCs/>
          <w:color w:val="000000"/>
          <w:sz w:val="24"/>
          <w:szCs w:val="24"/>
          <w:u w:val="single"/>
        </w:rPr>
        <w:t xml:space="preserve">exata conduta supostamente praticada pelo </w:t>
      </w:r>
      <w:proofErr w:type="gramStart"/>
      <w:r w:rsidR="00B45AC1" w:rsidRPr="00B00C16">
        <w:rPr>
          <w:b/>
          <w:bCs/>
          <w:color w:val="000000"/>
          <w:sz w:val="24"/>
          <w:szCs w:val="24"/>
          <w:u w:val="single"/>
        </w:rPr>
        <w:t>infrator</w:t>
      </w:r>
      <w:r w:rsidR="00B00C16">
        <w:rPr>
          <w:color w:val="000000"/>
          <w:sz w:val="24"/>
          <w:szCs w:val="24"/>
        </w:rPr>
        <w:t xml:space="preserve"> </w:t>
      </w:r>
      <w:r w:rsidR="00B00C16" w:rsidRPr="00B00C16">
        <w:rPr>
          <w:b/>
          <w:bCs/>
          <w:color w:val="FF0000"/>
          <w:sz w:val="24"/>
          <w:szCs w:val="24"/>
        </w:rPr>
        <w:t>?</w:t>
      </w:r>
      <w:proofErr w:type="gramEnd"/>
      <w:r w:rsidR="00B45AC1">
        <w:rPr>
          <w:color w:val="000000"/>
          <w:sz w:val="24"/>
          <w:szCs w:val="24"/>
        </w:rPr>
        <w:t>, ora Recorrente</w:t>
      </w:r>
      <w:r w:rsidR="006F7D7B">
        <w:rPr>
          <w:color w:val="000000"/>
          <w:sz w:val="24"/>
          <w:szCs w:val="24"/>
        </w:rPr>
        <w:t xml:space="preserve">, vejamos: </w:t>
      </w:r>
    </w:p>
    <w:p w14:paraId="21CBA959" w14:textId="77777777" w:rsidR="006F7D7B" w:rsidRDefault="006F7D7B" w:rsidP="001051AF">
      <w:pPr>
        <w:autoSpaceDE w:val="0"/>
        <w:autoSpaceDN w:val="0"/>
        <w:adjustRightInd w:val="0"/>
        <w:spacing w:after="0" w:line="240" w:lineRule="auto"/>
        <w:rPr>
          <w:color w:val="000000"/>
          <w:sz w:val="24"/>
          <w:szCs w:val="24"/>
        </w:rPr>
      </w:pPr>
    </w:p>
    <w:p w14:paraId="55057D9F" w14:textId="7333B5A0" w:rsidR="006F7D7B" w:rsidRDefault="006F7D7B" w:rsidP="001051AF">
      <w:pPr>
        <w:autoSpaceDE w:val="0"/>
        <w:autoSpaceDN w:val="0"/>
        <w:adjustRightInd w:val="0"/>
        <w:spacing w:after="0" w:line="240" w:lineRule="auto"/>
        <w:ind w:left="1134"/>
        <w:rPr>
          <w:rFonts w:ascii="Arial" w:hAnsi="Arial" w:cs="Arial"/>
          <w:sz w:val="12"/>
          <w:szCs w:val="12"/>
        </w:rPr>
      </w:pPr>
      <w:r>
        <w:rPr>
          <w:rFonts w:ascii="Arial" w:hAnsi="Arial" w:cs="Arial"/>
          <w:sz w:val="12"/>
          <w:szCs w:val="12"/>
        </w:rPr>
        <w:t>Observação: COMBINADO COM O ART 280 3 DO CTB ULTRAPASSOU</w:t>
      </w:r>
    </w:p>
    <w:p w14:paraId="4EB11806" w14:textId="77777777" w:rsidR="006F7D7B" w:rsidRDefault="006F7D7B" w:rsidP="001051AF">
      <w:pPr>
        <w:autoSpaceDE w:val="0"/>
        <w:autoSpaceDN w:val="0"/>
        <w:adjustRightInd w:val="0"/>
        <w:spacing w:after="0" w:line="240" w:lineRule="auto"/>
        <w:ind w:left="1134"/>
        <w:rPr>
          <w:rFonts w:ascii="Arial" w:hAnsi="Arial" w:cs="Arial"/>
          <w:sz w:val="12"/>
          <w:szCs w:val="12"/>
        </w:rPr>
      </w:pPr>
      <w:r>
        <w:rPr>
          <w:rFonts w:ascii="Arial" w:hAnsi="Arial" w:cs="Arial"/>
          <w:sz w:val="12"/>
          <w:szCs w:val="12"/>
        </w:rPr>
        <w:t>OUTRO VEICULO PELA CONTRATAMAO DE DIRECAO NO LOCAL</w:t>
      </w:r>
    </w:p>
    <w:p w14:paraId="7AF38ECB" w14:textId="77777777" w:rsidR="006F7D7B" w:rsidRDefault="006F7D7B" w:rsidP="001051AF">
      <w:pPr>
        <w:autoSpaceDE w:val="0"/>
        <w:autoSpaceDN w:val="0"/>
        <w:adjustRightInd w:val="0"/>
        <w:spacing w:after="0" w:line="240" w:lineRule="auto"/>
        <w:ind w:left="1134"/>
        <w:rPr>
          <w:rFonts w:ascii="Arial" w:hAnsi="Arial" w:cs="Arial"/>
          <w:sz w:val="12"/>
          <w:szCs w:val="12"/>
        </w:rPr>
      </w:pPr>
      <w:r>
        <w:rPr>
          <w:rFonts w:ascii="Arial" w:hAnsi="Arial" w:cs="Arial"/>
          <w:sz w:val="12"/>
          <w:szCs w:val="12"/>
        </w:rPr>
        <w:t>LINHA DE MARCACAO VIARIA LONGITUDINAL DE DIVISAO DE</w:t>
      </w:r>
    </w:p>
    <w:p w14:paraId="6CBA022C" w14:textId="77777777" w:rsidR="006F7D7B" w:rsidRDefault="006F7D7B" w:rsidP="001051AF">
      <w:pPr>
        <w:autoSpaceDE w:val="0"/>
        <w:autoSpaceDN w:val="0"/>
        <w:adjustRightInd w:val="0"/>
        <w:spacing w:after="0" w:line="240" w:lineRule="auto"/>
        <w:ind w:left="1134"/>
        <w:rPr>
          <w:rFonts w:ascii="Arial" w:hAnsi="Arial" w:cs="Arial"/>
          <w:sz w:val="12"/>
          <w:szCs w:val="12"/>
        </w:rPr>
      </w:pPr>
      <w:r>
        <w:rPr>
          <w:rFonts w:ascii="Arial" w:hAnsi="Arial" w:cs="Arial"/>
          <w:sz w:val="12"/>
          <w:szCs w:val="12"/>
        </w:rPr>
        <w:t>FLUXOS OPOSTOS DO TIPO LINHA DUPLA CONTINUA AMARELA</w:t>
      </w:r>
    </w:p>
    <w:p w14:paraId="36F238B6" w14:textId="77777777" w:rsidR="006F7D7B" w:rsidRDefault="006F7D7B" w:rsidP="001051AF">
      <w:pPr>
        <w:autoSpaceDE w:val="0"/>
        <w:autoSpaceDN w:val="0"/>
        <w:adjustRightInd w:val="0"/>
        <w:spacing w:after="0" w:line="240" w:lineRule="auto"/>
        <w:ind w:left="1134"/>
        <w:rPr>
          <w:rFonts w:ascii="Arial" w:hAnsi="Arial" w:cs="Arial"/>
          <w:sz w:val="12"/>
          <w:szCs w:val="12"/>
        </w:rPr>
      </w:pPr>
      <w:r>
        <w:rPr>
          <w:rFonts w:ascii="Arial" w:hAnsi="Arial" w:cs="Arial"/>
          <w:sz w:val="12"/>
          <w:szCs w:val="12"/>
        </w:rPr>
        <w:t>LFO 3 COMBINADO COM A RESOLUCAO 236 07 DO CONTRAN</w:t>
      </w:r>
    </w:p>
    <w:p w14:paraId="05767929" w14:textId="77777777" w:rsidR="006F7D7B" w:rsidRDefault="006F7D7B" w:rsidP="001051AF">
      <w:pPr>
        <w:autoSpaceDE w:val="0"/>
        <w:autoSpaceDN w:val="0"/>
        <w:adjustRightInd w:val="0"/>
        <w:spacing w:after="0" w:line="240" w:lineRule="auto"/>
        <w:ind w:left="1134"/>
        <w:rPr>
          <w:rFonts w:ascii="Arial" w:hAnsi="Arial" w:cs="Arial"/>
          <w:sz w:val="12"/>
          <w:szCs w:val="12"/>
        </w:rPr>
      </w:pPr>
      <w:r>
        <w:rPr>
          <w:rFonts w:ascii="Arial" w:hAnsi="Arial" w:cs="Arial"/>
          <w:sz w:val="12"/>
          <w:szCs w:val="12"/>
        </w:rPr>
        <w:t>NAO FOI POSSIVEL ABORDAR COM SEGURANCA COMBINADO COM</w:t>
      </w:r>
    </w:p>
    <w:p w14:paraId="00000014" w14:textId="2C1A2E1A" w:rsidR="00155686" w:rsidRDefault="006F7D7B" w:rsidP="001051AF">
      <w:pPr>
        <w:autoSpaceDE w:val="0"/>
        <w:autoSpaceDN w:val="0"/>
        <w:adjustRightInd w:val="0"/>
        <w:spacing w:after="0" w:line="240" w:lineRule="auto"/>
        <w:ind w:left="1134"/>
        <w:rPr>
          <w:color w:val="000000"/>
          <w:sz w:val="24"/>
          <w:szCs w:val="24"/>
        </w:rPr>
      </w:pPr>
      <w:r>
        <w:rPr>
          <w:rFonts w:ascii="Arial" w:hAnsi="Arial" w:cs="Arial"/>
          <w:sz w:val="12"/>
          <w:szCs w:val="12"/>
        </w:rPr>
        <w:t>O ARTIGO 1 5 E 269 1 DO CTB</w:t>
      </w:r>
    </w:p>
    <w:p w14:paraId="4B394A4D" w14:textId="6FE44DC0" w:rsidR="00B45AC1" w:rsidRDefault="00B45AC1" w:rsidP="001051AF">
      <w:pPr>
        <w:pBdr>
          <w:top w:val="nil"/>
          <w:left w:val="nil"/>
          <w:bottom w:val="nil"/>
          <w:right w:val="nil"/>
          <w:between w:val="nil"/>
        </w:pBdr>
        <w:shd w:val="clear" w:color="auto" w:fill="FFFFFF"/>
        <w:spacing w:after="0" w:line="240" w:lineRule="auto"/>
        <w:jc w:val="both"/>
        <w:rPr>
          <w:color w:val="000000"/>
          <w:sz w:val="24"/>
          <w:szCs w:val="24"/>
        </w:rPr>
      </w:pPr>
    </w:p>
    <w:p w14:paraId="2487C087" w14:textId="044B1FE5" w:rsidR="00B45AC1" w:rsidRDefault="00B45AC1"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Isso porque, </w:t>
      </w:r>
      <w:r w:rsidR="006F7D7B">
        <w:rPr>
          <w:color w:val="000000"/>
          <w:sz w:val="24"/>
          <w:szCs w:val="24"/>
        </w:rPr>
        <w:t>no local da suposta infração, existe uma faixa adicional à direita, ou seja, uma faixa que permite que o condutor passe os veículos mais lentos sem a necessidade de utilizar a faixa à esquerda, vejamos:</w:t>
      </w:r>
    </w:p>
    <w:p w14:paraId="51133C47" w14:textId="69FC5073" w:rsidR="006F7D7B" w:rsidRDefault="006F7D7B" w:rsidP="001051AF">
      <w:pPr>
        <w:pBdr>
          <w:top w:val="nil"/>
          <w:left w:val="nil"/>
          <w:bottom w:val="nil"/>
          <w:right w:val="nil"/>
          <w:between w:val="nil"/>
        </w:pBdr>
        <w:shd w:val="clear" w:color="auto" w:fill="FFFFFF"/>
        <w:spacing w:after="0" w:line="240" w:lineRule="auto"/>
        <w:jc w:val="both"/>
        <w:rPr>
          <w:color w:val="000000"/>
          <w:sz w:val="24"/>
          <w:szCs w:val="24"/>
        </w:rPr>
      </w:pPr>
    </w:p>
    <w:p w14:paraId="0FA731C2" w14:textId="7647BE37" w:rsidR="006F7D7B" w:rsidRDefault="006F7D7B" w:rsidP="001051AF">
      <w:pPr>
        <w:pBdr>
          <w:top w:val="nil"/>
          <w:left w:val="nil"/>
          <w:bottom w:val="nil"/>
          <w:right w:val="nil"/>
          <w:between w:val="nil"/>
        </w:pBdr>
        <w:shd w:val="clear" w:color="auto" w:fill="FFFFFF"/>
        <w:spacing w:after="0" w:line="240" w:lineRule="auto"/>
        <w:jc w:val="center"/>
        <w:rPr>
          <w:color w:val="000000"/>
          <w:sz w:val="24"/>
          <w:szCs w:val="24"/>
        </w:rPr>
      </w:pPr>
      <w:r>
        <w:rPr>
          <w:noProof/>
          <w:color w:val="000000"/>
          <w:sz w:val="24"/>
          <w:szCs w:val="24"/>
        </w:rPr>
        <w:lastRenderedPageBreak/>
        <w:drawing>
          <wp:inline distT="0" distB="0" distL="0" distR="0" wp14:anchorId="39592889" wp14:editId="476BC88E">
            <wp:extent cx="4329690" cy="2838734"/>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6112" cy="2842944"/>
                    </a:xfrm>
                    <a:prstGeom prst="rect">
                      <a:avLst/>
                    </a:prstGeom>
                  </pic:spPr>
                </pic:pic>
              </a:graphicData>
            </a:graphic>
          </wp:inline>
        </w:drawing>
      </w:r>
    </w:p>
    <w:p w14:paraId="00000015"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00000016" w14:textId="59825539" w:rsidR="00155686"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Com essa omissão, a suposta infração se confunde com a infração tipificada pelo código 596-70, (movimento de passar à frente de outro veículo que se desloca no mesmo sentido, em menor velocidade e na mesma faixa de tráfego, necessitando sair e retornar à faixa de origem). </w:t>
      </w:r>
    </w:p>
    <w:p w14:paraId="780C5427" w14:textId="0C056451" w:rsidR="006F7D7B" w:rsidRDefault="006F7D7B" w:rsidP="001051AF">
      <w:pPr>
        <w:pBdr>
          <w:top w:val="nil"/>
          <w:left w:val="nil"/>
          <w:bottom w:val="nil"/>
          <w:right w:val="nil"/>
          <w:between w:val="nil"/>
        </w:pBdr>
        <w:shd w:val="clear" w:color="auto" w:fill="FFFFFF"/>
        <w:spacing w:after="0" w:line="240" w:lineRule="auto"/>
        <w:jc w:val="both"/>
        <w:rPr>
          <w:color w:val="000000"/>
          <w:sz w:val="24"/>
          <w:szCs w:val="24"/>
        </w:rPr>
      </w:pPr>
    </w:p>
    <w:p w14:paraId="45E62C8D" w14:textId="39E02ED1" w:rsidR="006F7D7B" w:rsidRDefault="006F7D7B"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Tal descrição está na ficha do MBFT no campo “não autuar”, bem como nas definições e procedimentos que diferenciam o conceito de ULTRAP</w:t>
      </w:r>
      <w:r w:rsidR="00262748">
        <w:rPr>
          <w:color w:val="000000"/>
          <w:sz w:val="24"/>
          <w:szCs w:val="24"/>
        </w:rPr>
        <w:t>A</w:t>
      </w:r>
      <w:r>
        <w:rPr>
          <w:color w:val="000000"/>
          <w:sz w:val="24"/>
          <w:szCs w:val="24"/>
        </w:rPr>
        <w:t>SSAGEM e PASSAGEM POR OUTRO VEÍCULO.</w:t>
      </w:r>
    </w:p>
    <w:p w14:paraId="00000017"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0DBC4CFF" w14:textId="77777777" w:rsidR="006F7D7B"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Vejamos que por este conceito, o fato de cruzar uma linha contínua amarela, para desviar de um objeto na rodovia, por exemplo, não caracteriza uma infração ao art. 203, V, do CTB. Deve necessariamente haver uma ultrapassagem de um veículo. </w:t>
      </w:r>
    </w:p>
    <w:p w14:paraId="0EC97AFC" w14:textId="77777777" w:rsidR="006F7D7B" w:rsidRDefault="006F7D7B" w:rsidP="001051AF">
      <w:pPr>
        <w:pBdr>
          <w:top w:val="nil"/>
          <w:left w:val="nil"/>
          <w:bottom w:val="nil"/>
          <w:right w:val="nil"/>
          <w:between w:val="nil"/>
        </w:pBdr>
        <w:shd w:val="clear" w:color="auto" w:fill="FFFFFF"/>
        <w:spacing w:after="0" w:line="240" w:lineRule="auto"/>
        <w:jc w:val="both"/>
        <w:rPr>
          <w:color w:val="000000"/>
          <w:sz w:val="24"/>
          <w:szCs w:val="24"/>
        </w:rPr>
      </w:pPr>
    </w:p>
    <w:p w14:paraId="00000018" w14:textId="32F77291" w:rsidR="00155686"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Ainda, se a ultrapassagem for por mais de um veículo, a infração não será enquadrada pelo código 596-70, mas sim pelo código 572-00 (art. 186, I), como trânsito pela contramão em vias de duplo sentido. Este último exemplo, inclusive, consta na coluna “Não autuar” na ficha</w:t>
      </w:r>
      <w:r w:rsidR="006F7D7B">
        <w:rPr>
          <w:color w:val="000000"/>
          <w:sz w:val="24"/>
          <w:szCs w:val="24"/>
        </w:rPr>
        <w:t xml:space="preserve"> do art.</w:t>
      </w:r>
      <w:r>
        <w:rPr>
          <w:color w:val="000000"/>
          <w:sz w:val="24"/>
          <w:szCs w:val="24"/>
        </w:rPr>
        <w:t xml:space="preserve"> 203, V </w:t>
      </w:r>
      <w:r w:rsidR="006F7D7B">
        <w:rPr>
          <w:color w:val="000000"/>
          <w:sz w:val="24"/>
          <w:szCs w:val="24"/>
        </w:rPr>
        <w:t>do MBFT.</w:t>
      </w:r>
    </w:p>
    <w:p w14:paraId="00000019" w14:textId="77777777"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0000001A" w14:textId="77777777" w:rsidR="00155686" w:rsidRDefault="00000000" w:rsidP="001051AF">
      <w:pPr>
        <w:shd w:val="clear" w:color="auto" w:fill="FFFFFF"/>
        <w:spacing w:after="0" w:line="240" w:lineRule="auto"/>
        <w:jc w:val="both"/>
        <w:rPr>
          <w:sz w:val="24"/>
          <w:szCs w:val="24"/>
        </w:rPr>
      </w:pPr>
      <w:r>
        <w:rPr>
          <w:sz w:val="24"/>
          <w:szCs w:val="24"/>
        </w:rPr>
        <w:t xml:space="preserve">O preenchimento deste campo segundo a legislação vigente é </w:t>
      </w:r>
      <w:r>
        <w:rPr>
          <w:b/>
          <w:sz w:val="24"/>
          <w:szCs w:val="24"/>
          <w:u w:val="single"/>
        </w:rPr>
        <w:t>obrigatório</w:t>
      </w:r>
      <w:r>
        <w:rPr>
          <w:sz w:val="24"/>
          <w:szCs w:val="24"/>
        </w:rPr>
        <w:t>, não havendo exposto ao contrário ou prevendo exceções, todavia, percebemos que em algumas infrações não é necessário apontar informações complementares no campo de observações, como por exemplo, as infrações por conduzir o veículo em velocidade superior à máxima, tendo em vista que são constatadas por aparelho medidor de velocidade e as informações necessárias constam automaticamente.</w:t>
      </w:r>
    </w:p>
    <w:p w14:paraId="0000001B" w14:textId="77777777" w:rsidR="00155686" w:rsidRDefault="00155686" w:rsidP="001051AF">
      <w:pPr>
        <w:shd w:val="clear" w:color="auto" w:fill="FFFFFF"/>
        <w:spacing w:after="0" w:line="240" w:lineRule="auto"/>
        <w:jc w:val="both"/>
        <w:rPr>
          <w:sz w:val="24"/>
          <w:szCs w:val="24"/>
        </w:rPr>
      </w:pPr>
    </w:p>
    <w:p w14:paraId="0000001C" w14:textId="47F34808" w:rsidR="00155686" w:rsidRDefault="00000000" w:rsidP="001051AF">
      <w:pPr>
        <w:shd w:val="clear" w:color="auto" w:fill="FFFFFF"/>
        <w:spacing w:after="0" w:line="240" w:lineRule="auto"/>
        <w:jc w:val="both"/>
        <w:rPr>
          <w:b/>
          <w:sz w:val="24"/>
          <w:szCs w:val="24"/>
        </w:rPr>
      </w:pPr>
      <w:r>
        <w:rPr>
          <w:sz w:val="24"/>
          <w:szCs w:val="24"/>
        </w:rPr>
        <w:t xml:space="preserve">A portaria </w:t>
      </w:r>
      <w:r w:rsidR="006F7D7B">
        <w:rPr>
          <w:sz w:val="24"/>
          <w:szCs w:val="24"/>
        </w:rPr>
        <w:t>354</w:t>
      </w:r>
      <w:r>
        <w:rPr>
          <w:sz w:val="24"/>
          <w:szCs w:val="24"/>
        </w:rPr>
        <w:t xml:space="preserve"> d</w:t>
      </w:r>
      <w:r w:rsidR="006F7D7B">
        <w:rPr>
          <w:sz w:val="24"/>
          <w:szCs w:val="24"/>
        </w:rPr>
        <w:t>a SENATRAN</w:t>
      </w:r>
      <w:r>
        <w:rPr>
          <w:sz w:val="24"/>
          <w:szCs w:val="24"/>
        </w:rPr>
        <w:t xml:space="preserve">, prevê o uso obrigatório do campo de observações no auto de infração, veja: </w:t>
      </w:r>
      <w:r>
        <w:rPr>
          <w:b/>
          <w:sz w:val="24"/>
          <w:szCs w:val="24"/>
        </w:rPr>
        <w:t>“CAMPO 8 – ‘OBSERVAÇÕES’ – campo destinado ao registro de informações complementares relacionadas à infração. Campo obrigatório.”</w:t>
      </w:r>
    </w:p>
    <w:p w14:paraId="0000001D" w14:textId="77777777" w:rsidR="00155686" w:rsidRDefault="00155686" w:rsidP="001051AF">
      <w:pPr>
        <w:shd w:val="clear" w:color="auto" w:fill="FFFFFF"/>
        <w:spacing w:after="0" w:line="240" w:lineRule="auto"/>
        <w:jc w:val="both"/>
        <w:rPr>
          <w:sz w:val="24"/>
          <w:szCs w:val="24"/>
        </w:rPr>
      </w:pPr>
    </w:p>
    <w:p w14:paraId="56965C4D" w14:textId="77777777" w:rsidR="006F7D7B"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Fica claro, pelo exposto, a necessidade </w:t>
      </w:r>
      <w:proofErr w:type="gramStart"/>
      <w:r>
        <w:rPr>
          <w:color w:val="000000"/>
          <w:sz w:val="24"/>
          <w:szCs w:val="24"/>
        </w:rPr>
        <w:t>do</w:t>
      </w:r>
      <w:proofErr w:type="gramEnd"/>
      <w:r>
        <w:rPr>
          <w:color w:val="000000"/>
          <w:sz w:val="24"/>
          <w:szCs w:val="24"/>
        </w:rPr>
        <w:t xml:space="preserve"> agente descrever a situação observada, até mesmo para o </w:t>
      </w:r>
      <w:r w:rsidRPr="006F7D7B">
        <w:rPr>
          <w:b/>
          <w:bCs/>
          <w:color w:val="000000"/>
          <w:sz w:val="24"/>
          <w:szCs w:val="24"/>
          <w:u w:val="single"/>
        </w:rPr>
        <w:t>correto enquadramento e constatação da infração</w:t>
      </w:r>
      <w:r>
        <w:rPr>
          <w:color w:val="000000"/>
          <w:sz w:val="24"/>
          <w:szCs w:val="24"/>
        </w:rPr>
        <w:t xml:space="preserve">. </w:t>
      </w:r>
    </w:p>
    <w:p w14:paraId="33B9EFFA" w14:textId="77777777" w:rsidR="006F7D7B" w:rsidRDefault="006F7D7B" w:rsidP="001051AF">
      <w:pPr>
        <w:pBdr>
          <w:top w:val="nil"/>
          <w:left w:val="nil"/>
          <w:bottom w:val="nil"/>
          <w:right w:val="nil"/>
          <w:between w:val="nil"/>
        </w:pBdr>
        <w:shd w:val="clear" w:color="auto" w:fill="FFFFFF"/>
        <w:spacing w:after="0" w:line="240" w:lineRule="auto"/>
        <w:jc w:val="both"/>
        <w:rPr>
          <w:color w:val="000000"/>
          <w:sz w:val="24"/>
          <w:szCs w:val="24"/>
        </w:rPr>
      </w:pPr>
    </w:p>
    <w:p w14:paraId="0000001E" w14:textId="3CB137DE" w:rsidR="00155686" w:rsidRDefault="00000000"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Mas o agente se limitou a descrever a sinalização existente, se omitindo em relação à situação observada, </w:t>
      </w:r>
      <w:r w:rsidR="006F7D7B">
        <w:rPr>
          <w:color w:val="000000"/>
          <w:sz w:val="24"/>
          <w:szCs w:val="24"/>
        </w:rPr>
        <w:t xml:space="preserve">bem como à existência da faixa adicional à direita, </w:t>
      </w:r>
      <w:r>
        <w:rPr>
          <w:color w:val="000000"/>
          <w:sz w:val="24"/>
          <w:szCs w:val="24"/>
        </w:rPr>
        <w:t>tornando o AIT omisso, incompleto e inconsistente com o MBFT.</w:t>
      </w:r>
    </w:p>
    <w:p w14:paraId="0000001F" w14:textId="77777777" w:rsidR="00155686" w:rsidRDefault="00155686" w:rsidP="001051AF">
      <w:pPr>
        <w:spacing w:after="0" w:line="240" w:lineRule="auto"/>
        <w:jc w:val="both"/>
        <w:rPr>
          <w:b/>
          <w:sz w:val="24"/>
          <w:szCs w:val="24"/>
        </w:rPr>
      </w:pPr>
    </w:p>
    <w:p w14:paraId="00000020" w14:textId="58502AE0" w:rsidR="00155686" w:rsidRDefault="00000000" w:rsidP="001051AF">
      <w:pPr>
        <w:pBdr>
          <w:top w:val="nil"/>
          <w:left w:val="nil"/>
          <w:bottom w:val="nil"/>
          <w:right w:val="nil"/>
          <w:between w:val="nil"/>
        </w:pBdr>
        <w:shd w:val="clear" w:color="auto" w:fill="FFFFFF"/>
        <w:spacing w:after="0" w:line="240" w:lineRule="auto"/>
        <w:jc w:val="both"/>
        <w:rPr>
          <w:b/>
          <w:i/>
          <w:color w:val="000000"/>
          <w:sz w:val="24"/>
          <w:szCs w:val="24"/>
        </w:rPr>
      </w:pPr>
      <w:r>
        <w:rPr>
          <w:b/>
          <w:i/>
          <w:color w:val="000000"/>
          <w:sz w:val="24"/>
          <w:szCs w:val="24"/>
        </w:rPr>
        <w:t>Do descumprimento do artigo 28</w:t>
      </w:r>
      <w:r w:rsidR="006F7D7B">
        <w:rPr>
          <w:b/>
          <w:i/>
          <w:color w:val="000000"/>
          <w:sz w:val="24"/>
          <w:szCs w:val="24"/>
        </w:rPr>
        <w:t>1</w:t>
      </w:r>
      <w:r>
        <w:rPr>
          <w:b/>
          <w:i/>
          <w:color w:val="000000"/>
          <w:sz w:val="24"/>
          <w:szCs w:val="24"/>
        </w:rPr>
        <w:t xml:space="preserve"> do CTB</w:t>
      </w:r>
    </w:p>
    <w:p w14:paraId="00000021" w14:textId="1689B89B" w:rsidR="00155686" w:rsidRDefault="00155686" w:rsidP="001051AF">
      <w:pPr>
        <w:pBdr>
          <w:top w:val="nil"/>
          <w:left w:val="nil"/>
          <w:bottom w:val="nil"/>
          <w:right w:val="nil"/>
          <w:between w:val="nil"/>
        </w:pBdr>
        <w:shd w:val="clear" w:color="auto" w:fill="FFFFFF"/>
        <w:spacing w:after="0" w:line="240" w:lineRule="auto"/>
        <w:jc w:val="both"/>
        <w:rPr>
          <w:color w:val="000000"/>
          <w:sz w:val="24"/>
          <w:szCs w:val="24"/>
        </w:rPr>
      </w:pPr>
    </w:p>
    <w:p w14:paraId="00000033" w14:textId="74DA418E" w:rsidR="00155686" w:rsidRDefault="006F7D7B"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xml:space="preserve">Diante do narrado, bem como da imagem colacionada do Google Maps (disponível no link: </w:t>
      </w:r>
      <w:hyperlink r:id="rId9" w:history="1">
        <w:r w:rsidR="004B5B7A" w:rsidRPr="004B5B7A">
          <w:rPr>
            <w:rStyle w:val="Hyperlink"/>
            <w:sz w:val="14"/>
            <w:szCs w:val="14"/>
          </w:rPr>
          <w:t>https://www.google.com.br/maps/@-23.788833,-46.0325801,3a,75y,69.76h,57.24t/data=!3m6!1e1!3m4!1s1j9ZWazH_Su0Mbel8dlP3A!2e0!7i16384!8i8192</w:t>
        </w:r>
      </w:hyperlink>
      <w:r w:rsidR="004B5B7A" w:rsidRPr="004B5B7A">
        <w:rPr>
          <w:color w:val="000000"/>
          <w:sz w:val="24"/>
          <w:szCs w:val="24"/>
        </w:rPr>
        <w:t xml:space="preserve">) </w:t>
      </w:r>
      <w:r w:rsidR="004B5B7A">
        <w:rPr>
          <w:color w:val="000000"/>
          <w:sz w:val="24"/>
          <w:szCs w:val="24"/>
        </w:rPr>
        <w:t xml:space="preserve">é possível verificar que há uma inconformidade no AIT lavrado pelo agente de trânsito, o que </w:t>
      </w:r>
      <w:r w:rsidR="004B5B7A" w:rsidRPr="00B00C16">
        <w:rPr>
          <w:b/>
          <w:bCs/>
          <w:color w:val="000000"/>
          <w:sz w:val="24"/>
          <w:szCs w:val="24"/>
          <w:u w:val="single"/>
        </w:rPr>
        <w:t>gera dúvidas sobre a infração supostamente cometida</w:t>
      </w:r>
      <w:r w:rsidR="004B5B7A">
        <w:rPr>
          <w:color w:val="000000"/>
          <w:sz w:val="24"/>
          <w:szCs w:val="24"/>
        </w:rPr>
        <w:t xml:space="preserve"> pelo Recorrente.</w:t>
      </w:r>
    </w:p>
    <w:p w14:paraId="7411E037" w14:textId="6CD39317" w:rsidR="004B5B7A" w:rsidRDefault="004B5B7A" w:rsidP="001051AF">
      <w:pPr>
        <w:pBdr>
          <w:top w:val="nil"/>
          <w:left w:val="nil"/>
          <w:bottom w:val="nil"/>
          <w:right w:val="nil"/>
          <w:between w:val="nil"/>
        </w:pBdr>
        <w:shd w:val="clear" w:color="auto" w:fill="FFFFFF"/>
        <w:spacing w:after="0" w:line="240" w:lineRule="auto"/>
        <w:jc w:val="both"/>
        <w:rPr>
          <w:color w:val="000000"/>
          <w:sz w:val="24"/>
          <w:szCs w:val="24"/>
        </w:rPr>
      </w:pPr>
    </w:p>
    <w:p w14:paraId="0BBED5F7" w14:textId="565169CA" w:rsidR="004B5B7A" w:rsidRDefault="004B5B7A" w:rsidP="001051AF">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Assim sendo, se o AIT não é capaz de tipificar corretamente uma infração, ele é inconsistente, conforme previsão do art. 281 do CTB, vejamos:</w:t>
      </w:r>
    </w:p>
    <w:p w14:paraId="0C544FEA" w14:textId="198A7C35" w:rsidR="004B5B7A" w:rsidRDefault="004B5B7A" w:rsidP="001051AF">
      <w:pPr>
        <w:pBdr>
          <w:top w:val="nil"/>
          <w:left w:val="nil"/>
          <w:bottom w:val="nil"/>
          <w:right w:val="nil"/>
          <w:between w:val="nil"/>
        </w:pBdr>
        <w:shd w:val="clear" w:color="auto" w:fill="FFFFFF"/>
        <w:spacing w:after="0" w:line="240" w:lineRule="auto"/>
        <w:jc w:val="both"/>
        <w:rPr>
          <w:color w:val="000000"/>
          <w:sz w:val="24"/>
          <w:szCs w:val="24"/>
        </w:rPr>
      </w:pPr>
    </w:p>
    <w:p w14:paraId="79B8D72F" w14:textId="77777777" w:rsidR="004B5B7A" w:rsidRPr="001051AF" w:rsidRDefault="004B5B7A" w:rsidP="001051AF">
      <w:pPr>
        <w:pStyle w:val="NormalWeb"/>
        <w:spacing w:before="0" w:beforeAutospacing="0" w:after="0" w:afterAutospacing="0"/>
        <w:ind w:left="1134"/>
        <w:rPr>
          <w:rFonts w:ascii="Calibri" w:eastAsia="Calibri" w:hAnsi="Calibri"/>
          <w:i/>
          <w:iCs/>
          <w:color w:val="000000"/>
          <w:sz w:val="22"/>
          <w:szCs w:val="22"/>
        </w:rPr>
      </w:pPr>
      <w:r w:rsidRPr="001051AF">
        <w:rPr>
          <w:rFonts w:ascii="Calibri" w:eastAsia="Calibri" w:hAnsi="Calibri"/>
          <w:i/>
          <w:iCs/>
          <w:color w:val="000000"/>
          <w:sz w:val="22"/>
          <w:szCs w:val="22"/>
        </w:rPr>
        <w:t>Art. 281. A autoridade de trânsito, na esfera da competência estabelecida neste Código e dentro de sua circunscrição, julgará a consistência do auto de infração e aplicará a penalidade cabível.</w:t>
      </w:r>
    </w:p>
    <w:p w14:paraId="26A34F43" w14:textId="107F2B9D" w:rsidR="004B5B7A" w:rsidRPr="001051AF" w:rsidRDefault="004B5B7A" w:rsidP="001051AF">
      <w:pPr>
        <w:pStyle w:val="NormalWeb"/>
        <w:spacing w:before="0" w:beforeAutospacing="0" w:after="0" w:afterAutospacing="0"/>
        <w:ind w:left="1134"/>
        <w:rPr>
          <w:rFonts w:ascii="Calibri" w:eastAsia="Calibri" w:hAnsi="Calibri"/>
          <w:i/>
          <w:iCs/>
          <w:color w:val="000000"/>
          <w:sz w:val="22"/>
          <w:szCs w:val="22"/>
        </w:rPr>
      </w:pPr>
      <w:r w:rsidRPr="001051AF">
        <w:rPr>
          <w:rFonts w:ascii="Calibri" w:eastAsia="Calibri" w:hAnsi="Calibri"/>
          <w:i/>
          <w:iCs/>
          <w:color w:val="000000"/>
          <w:sz w:val="22"/>
          <w:szCs w:val="22"/>
        </w:rPr>
        <w:t xml:space="preserve">§ 1º O auto de infração será arquivado e seu registro julgado insubsistente:      </w:t>
      </w:r>
    </w:p>
    <w:p w14:paraId="62248AD1" w14:textId="43242C45" w:rsidR="004B5B7A" w:rsidRPr="001051AF" w:rsidRDefault="004B5B7A" w:rsidP="001051AF">
      <w:pPr>
        <w:pStyle w:val="NormalWeb"/>
        <w:spacing w:before="0" w:beforeAutospacing="0" w:after="0" w:afterAutospacing="0"/>
        <w:ind w:left="1134"/>
        <w:rPr>
          <w:rFonts w:ascii="Calibri" w:eastAsia="Calibri" w:hAnsi="Calibri"/>
          <w:i/>
          <w:iCs/>
          <w:color w:val="000000"/>
          <w:sz w:val="22"/>
          <w:szCs w:val="22"/>
        </w:rPr>
      </w:pPr>
      <w:r w:rsidRPr="001051AF">
        <w:rPr>
          <w:rFonts w:ascii="Calibri" w:eastAsia="Calibri" w:hAnsi="Calibri"/>
          <w:i/>
          <w:iCs/>
          <w:color w:val="000000"/>
          <w:sz w:val="22"/>
          <w:szCs w:val="22"/>
        </w:rPr>
        <w:t xml:space="preserve">I - </w:t>
      </w:r>
      <w:proofErr w:type="gramStart"/>
      <w:r w:rsidRPr="001051AF">
        <w:rPr>
          <w:rFonts w:ascii="Calibri" w:eastAsia="Calibri" w:hAnsi="Calibri"/>
          <w:i/>
          <w:iCs/>
          <w:color w:val="000000"/>
          <w:sz w:val="22"/>
          <w:szCs w:val="22"/>
        </w:rPr>
        <w:t>se</w:t>
      </w:r>
      <w:proofErr w:type="gramEnd"/>
      <w:r w:rsidRPr="001051AF">
        <w:rPr>
          <w:rFonts w:ascii="Calibri" w:eastAsia="Calibri" w:hAnsi="Calibri"/>
          <w:i/>
          <w:iCs/>
          <w:color w:val="000000"/>
          <w:sz w:val="22"/>
          <w:szCs w:val="22"/>
        </w:rPr>
        <w:t xml:space="preserve"> considerado inconsistente ou irregular;</w:t>
      </w:r>
    </w:p>
    <w:p w14:paraId="70CBB992" w14:textId="77777777" w:rsidR="004B5B7A" w:rsidRPr="004B5B7A" w:rsidRDefault="004B5B7A" w:rsidP="001051AF">
      <w:pPr>
        <w:pBdr>
          <w:top w:val="nil"/>
          <w:left w:val="nil"/>
          <w:bottom w:val="nil"/>
          <w:right w:val="nil"/>
          <w:between w:val="nil"/>
        </w:pBdr>
        <w:shd w:val="clear" w:color="auto" w:fill="FFFFFF"/>
        <w:spacing w:after="0" w:line="240" w:lineRule="auto"/>
        <w:jc w:val="both"/>
        <w:rPr>
          <w:color w:val="000000"/>
          <w:sz w:val="24"/>
          <w:szCs w:val="24"/>
        </w:rPr>
      </w:pPr>
    </w:p>
    <w:p w14:paraId="79861E34" w14:textId="56324E24" w:rsidR="00E936DB" w:rsidRDefault="00E936DB" w:rsidP="00E936DB">
      <w:pPr>
        <w:pStyle w:val="Corpodetexto"/>
        <w:jc w:val="both"/>
        <w:rPr>
          <w:color w:val="000000"/>
          <w:sz w:val="24"/>
          <w:szCs w:val="24"/>
        </w:rPr>
      </w:pPr>
      <w:r w:rsidRPr="00E936DB">
        <w:rPr>
          <w:color w:val="000000"/>
          <w:sz w:val="24"/>
          <w:szCs w:val="24"/>
        </w:rPr>
        <w:t xml:space="preserve">Ainda o Anexo I do MBFT diz que: O AIT é peça informativa que subsidia a Autoridade de Trânsito na aplicação das penalidades </w:t>
      </w:r>
      <w:r w:rsidRPr="00E936DB">
        <w:rPr>
          <w:color w:val="000000"/>
          <w:sz w:val="24"/>
          <w:szCs w:val="24"/>
          <w:u w:val="single"/>
        </w:rPr>
        <w:t>e sua consistência está na perfeita caracterização da infração</w:t>
      </w:r>
      <w:r w:rsidRPr="00E936DB">
        <w:rPr>
          <w:color w:val="000000"/>
          <w:sz w:val="24"/>
          <w:szCs w:val="24"/>
        </w:rPr>
        <w:t xml:space="preserve">, devendo ser preenchido de acordo com as disposições contidas no artigo 280 do CTB e demais normas regulamentares, </w:t>
      </w:r>
      <w:r w:rsidRPr="00E936DB">
        <w:rPr>
          <w:color w:val="000000"/>
          <w:sz w:val="24"/>
          <w:szCs w:val="24"/>
          <w:u w:val="single"/>
        </w:rPr>
        <w:t>com registro dos fatos que fundamentaram sua lavratura</w:t>
      </w:r>
      <w:r w:rsidRPr="00E936DB">
        <w:rPr>
          <w:color w:val="000000"/>
          <w:sz w:val="24"/>
          <w:szCs w:val="24"/>
        </w:rPr>
        <w:t>.</w:t>
      </w:r>
    </w:p>
    <w:p w14:paraId="62EC8F98" w14:textId="284DB63A" w:rsidR="00E936DB" w:rsidRDefault="00E936DB" w:rsidP="00E936DB">
      <w:pPr>
        <w:pStyle w:val="Corpodetexto"/>
        <w:jc w:val="both"/>
        <w:rPr>
          <w:color w:val="000000"/>
          <w:sz w:val="24"/>
          <w:szCs w:val="24"/>
        </w:rPr>
      </w:pPr>
    </w:p>
    <w:p w14:paraId="48549A26" w14:textId="68BE6B49" w:rsidR="00E936DB" w:rsidRPr="00E936DB" w:rsidRDefault="00E936DB" w:rsidP="00E936DB">
      <w:pPr>
        <w:pStyle w:val="Corpodetexto"/>
        <w:jc w:val="both"/>
        <w:rPr>
          <w:color w:val="000000"/>
          <w:sz w:val="24"/>
          <w:szCs w:val="24"/>
        </w:rPr>
      </w:pPr>
      <w:r>
        <w:rPr>
          <w:color w:val="000000"/>
          <w:sz w:val="24"/>
          <w:szCs w:val="24"/>
        </w:rPr>
        <w:t xml:space="preserve">Ao analisarmos o AIT em questão, podemos verificar que </w:t>
      </w:r>
      <w:r w:rsidRPr="00262748">
        <w:rPr>
          <w:b/>
          <w:bCs/>
          <w:color w:val="000000"/>
          <w:sz w:val="24"/>
          <w:szCs w:val="24"/>
          <w:u w:val="single"/>
        </w:rPr>
        <w:t>faltam elementos capazes de tipificar a correta infração supostamente cometida pelo Recorrente</w:t>
      </w:r>
      <w:r>
        <w:rPr>
          <w:color w:val="000000"/>
          <w:sz w:val="24"/>
          <w:szCs w:val="24"/>
        </w:rPr>
        <w:t>, pelo que se requer a nulidade do AIT em questão por ser o mesmo inconsistente.</w:t>
      </w:r>
    </w:p>
    <w:p w14:paraId="07DFD9DB" w14:textId="77777777" w:rsidR="004B5B7A" w:rsidRDefault="004B5B7A" w:rsidP="00D627E0">
      <w:pPr>
        <w:spacing w:after="0" w:line="240" w:lineRule="auto"/>
        <w:jc w:val="both"/>
        <w:rPr>
          <w:rFonts w:eastAsia="Times New Roman"/>
          <w:b/>
          <w:bCs/>
          <w:i/>
          <w:iCs/>
          <w:color w:val="000000"/>
          <w:sz w:val="24"/>
          <w:szCs w:val="24"/>
          <w:u w:val="single"/>
        </w:rPr>
      </w:pPr>
    </w:p>
    <w:p w14:paraId="37C0E1A0" w14:textId="15DC0001" w:rsidR="00D627E0" w:rsidRPr="004B5B7A" w:rsidRDefault="00D627E0" w:rsidP="00D627E0">
      <w:pPr>
        <w:spacing w:after="0" w:line="240" w:lineRule="auto"/>
        <w:jc w:val="both"/>
        <w:rPr>
          <w:rFonts w:ascii="Times New Roman" w:eastAsia="Times New Roman" w:hAnsi="Times New Roman" w:cs="Times New Roman"/>
          <w:sz w:val="32"/>
          <w:szCs w:val="32"/>
        </w:rPr>
      </w:pPr>
      <w:r w:rsidRPr="004B5B7A">
        <w:rPr>
          <w:rFonts w:eastAsia="Times New Roman"/>
          <w:b/>
          <w:bCs/>
          <w:i/>
          <w:iCs/>
          <w:color w:val="000000"/>
          <w:sz w:val="24"/>
          <w:szCs w:val="24"/>
          <w:u w:val="single"/>
        </w:rPr>
        <w:t>PEDIDO DE DILIGÊNCIA</w:t>
      </w:r>
    </w:p>
    <w:p w14:paraId="7D9C85CC" w14:textId="77777777" w:rsidR="00D627E0" w:rsidRPr="004B5B7A" w:rsidRDefault="00D627E0" w:rsidP="00D627E0">
      <w:pPr>
        <w:spacing w:after="0" w:line="240" w:lineRule="auto"/>
        <w:rPr>
          <w:rFonts w:ascii="Times New Roman" w:eastAsia="Times New Roman" w:hAnsi="Times New Roman" w:cs="Times New Roman"/>
          <w:sz w:val="32"/>
          <w:szCs w:val="32"/>
        </w:rPr>
      </w:pPr>
    </w:p>
    <w:p w14:paraId="78C5D8AB" w14:textId="77777777" w:rsidR="00D627E0" w:rsidRPr="004B5B7A" w:rsidRDefault="00D627E0" w:rsidP="00D627E0">
      <w:pPr>
        <w:spacing w:after="0" w:line="240" w:lineRule="auto"/>
        <w:jc w:val="both"/>
        <w:rPr>
          <w:rFonts w:ascii="Times New Roman" w:eastAsia="Times New Roman" w:hAnsi="Times New Roman" w:cs="Times New Roman"/>
          <w:sz w:val="32"/>
          <w:szCs w:val="32"/>
        </w:rPr>
      </w:pPr>
      <w:r w:rsidRPr="004B5B7A">
        <w:rPr>
          <w:rFonts w:eastAsia="Times New Roman"/>
          <w:color w:val="000000"/>
          <w:sz w:val="24"/>
          <w:szCs w:val="24"/>
        </w:rPr>
        <w:t xml:space="preserve">Segundo a Portaria n° 966 de julho de 2022 da SENATRAN, os agentes que executem atividades de fiscalização devem ser aprovados no </w:t>
      </w:r>
      <w:r w:rsidRPr="00262748">
        <w:rPr>
          <w:rFonts w:eastAsia="Times New Roman"/>
          <w:b/>
          <w:bCs/>
          <w:color w:val="000000"/>
          <w:sz w:val="24"/>
          <w:szCs w:val="24"/>
          <w:u w:val="single"/>
        </w:rPr>
        <w:t>Curso de Agente de Trânsito</w:t>
      </w:r>
      <w:r w:rsidRPr="004B5B7A">
        <w:rPr>
          <w:rFonts w:eastAsia="Times New Roman"/>
          <w:color w:val="000000"/>
          <w:sz w:val="24"/>
          <w:szCs w:val="24"/>
        </w:rPr>
        <w:t xml:space="preserve"> que devem ser realizados a cada 3 anos, segundo o que regulamenta a referida Portaria.</w:t>
      </w:r>
    </w:p>
    <w:p w14:paraId="5916182C" w14:textId="77777777" w:rsidR="00D627E0" w:rsidRPr="004B5B7A" w:rsidRDefault="00D627E0" w:rsidP="00D627E0">
      <w:pPr>
        <w:spacing w:after="0" w:line="240" w:lineRule="auto"/>
        <w:rPr>
          <w:rFonts w:ascii="Times New Roman" w:eastAsia="Times New Roman" w:hAnsi="Times New Roman" w:cs="Times New Roman"/>
          <w:sz w:val="32"/>
          <w:szCs w:val="32"/>
        </w:rPr>
      </w:pPr>
    </w:p>
    <w:p w14:paraId="3FAA3A28" w14:textId="1DDB7CA9" w:rsidR="00D627E0" w:rsidRPr="004B5B7A" w:rsidRDefault="00D627E0" w:rsidP="00D627E0">
      <w:pPr>
        <w:spacing w:after="0" w:line="240" w:lineRule="auto"/>
        <w:jc w:val="both"/>
        <w:rPr>
          <w:rFonts w:ascii="Times New Roman" w:eastAsia="Times New Roman" w:hAnsi="Times New Roman" w:cs="Times New Roman"/>
          <w:sz w:val="32"/>
          <w:szCs w:val="32"/>
        </w:rPr>
      </w:pPr>
      <w:r w:rsidRPr="004B5B7A">
        <w:rPr>
          <w:rFonts w:eastAsia="Times New Roman"/>
          <w:color w:val="000000"/>
          <w:sz w:val="24"/>
          <w:szCs w:val="24"/>
        </w:rPr>
        <w:t>Assim, solicita o Recorrente a este órgão, que verifique se o agente de trânsito de R</w:t>
      </w:r>
      <w:r w:rsidR="004B5B7A">
        <w:rPr>
          <w:rFonts w:eastAsia="Times New Roman"/>
          <w:color w:val="000000"/>
          <w:sz w:val="24"/>
          <w:szCs w:val="24"/>
        </w:rPr>
        <w:t>E/RG</w:t>
      </w:r>
      <w:r w:rsidRPr="004B5B7A">
        <w:rPr>
          <w:rFonts w:eastAsia="Times New Roman"/>
          <w:color w:val="000000"/>
          <w:sz w:val="24"/>
          <w:szCs w:val="24"/>
        </w:rPr>
        <w:t xml:space="preserve"> nº</w:t>
      </w:r>
      <w:r w:rsidR="004B5B7A">
        <w:rPr>
          <w:rFonts w:eastAsia="Times New Roman"/>
          <w:color w:val="000000"/>
          <w:sz w:val="24"/>
          <w:szCs w:val="24"/>
        </w:rPr>
        <w:t xml:space="preserve"> </w:t>
      </w:r>
      <w:r w:rsidR="004B5B7A" w:rsidRPr="004B5B7A">
        <w:rPr>
          <w:rFonts w:eastAsia="Times New Roman"/>
          <w:color w:val="000000"/>
          <w:sz w:val="24"/>
          <w:szCs w:val="24"/>
        </w:rPr>
        <w:t>1354426</w:t>
      </w:r>
      <w:r w:rsidR="004B5B7A">
        <w:rPr>
          <w:rFonts w:eastAsia="Times New Roman"/>
          <w:color w:val="000000"/>
          <w:sz w:val="24"/>
          <w:szCs w:val="24"/>
        </w:rPr>
        <w:t xml:space="preserve">, </w:t>
      </w:r>
      <w:r w:rsidRPr="004B5B7A">
        <w:rPr>
          <w:rFonts w:eastAsia="Times New Roman"/>
          <w:color w:val="000000"/>
          <w:sz w:val="24"/>
          <w:szCs w:val="24"/>
        </w:rPr>
        <w:t xml:space="preserve">foi </w:t>
      </w:r>
      <w:r w:rsidRPr="00262748">
        <w:rPr>
          <w:rFonts w:eastAsia="Times New Roman"/>
          <w:b/>
          <w:bCs/>
          <w:color w:val="000000"/>
          <w:sz w:val="24"/>
          <w:szCs w:val="24"/>
          <w:u w:val="single"/>
        </w:rPr>
        <w:t>submetido e aprovado no curso</w:t>
      </w:r>
      <w:r w:rsidRPr="004B5B7A">
        <w:rPr>
          <w:rFonts w:eastAsia="Times New Roman"/>
          <w:color w:val="000000"/>
          <w:sz w:val="24"/>
          <w:szCs w:val="24"/>
        </w:rPr>
        <w:t>, conforme previsão da Portaria nº 966 da SENATRAN.</w:t>
      </w:r>
    </w:p>
    <w:p w14:paraId="0085F923" w14:textId="77777777" w:rsidR="00D627E0" w:rsidRPr="004B5B7A" w:rsidRDefault="00D627E0" w:rsidP="00D627E0">
      <w:pPr>
        <w:spacing w:after="0" w:line="240" w:lineRule="auto"/>
        <w:rPr>
          <w:rFonts w:ascii="Times New Roman" w:eastAsia="Times New Roman" w:hAnsi="Times New Roman" w:cs="Times New Roman"/>
          <w:sz w:val="32"/>
          <w:szCs w:val="32"/>
        </w:rPr>
      </w:pPr>
    </w:p>
    <w:p w14:paraId="2EB356B5" w14:textId="463D0375" w:rsidR="00D627E0" w:rsidRDefault="00D627E0" w:rsidP="00D627E0">
      <w:pPr>
        <w:spacing w:after="0" w:line="240" w:lineRule="auto"/>
        <w:jc w:val="both"/>
        <w:rPr>
          <w:rFonts w:eastAsia="Times New Roman"/>
          <w:color w:val="000000"/>
          <w:sz w:val="24"/>
          <w:szCs w:val="24"/>
        </w:rPr>
      </w:pPr>
      <w:r w:rsidRPr="004B5B7A">
        <w:rPr>
          <w:rFonts w:eastAsia="Times New Roman"/>
          <w:color w:val="000000"/>
          <w:sz w:val="24"/>
          <w:szCs w:val="24"/>
        </w:rPr>
        <w:t>Tal irregularidade ofende à competência do ato administrativo, bem como ao que determina à SENATRAN desde julho do corrente ano, cabendo, inclusive, denúncia à SENATRAN eventual irregularidade.</w:t>
      </w:r>
    </w:p>
    <w:p w14:paraId="2DBA7A18" w14:textId="65EAB558" w:rsidR="004B5B7A" w:rsidRDefault="004B5B7A" w:rsidP="00D627E0">
      <w:pPr>
        <w:spacing w:after="0" w:line="240" w:lineRule="auto"/>
        <w:jc w:val="both"/>
        <w:rPr>
          <w:rFonts w:eastAsia="Times New Roman"/>
          <w:color w:val="000000"/>
          <w:sz w:val="24"/>
          <w:szCs w:val="24"/>
        </w:rPr>
      </w:pPr>
    </w:p>
    <w:p w14:paraId="783BEDDF" w14:textId="2E21874D" w:rsidR="004B5B7A" w:rsidRDefault="004B5B7A" w:rsidP="00D627E0">
      <w:pPr>
        <w:spacing w:after="0" w:line="240" w:lineRule="auto"/>
        <w:jc w:val="both"/>
        <w:rPr>
          <w:rFonts w:eastAsia="Times New Roman"/>
          <w:color w:val="000000"/>
          <w:sz w:val="24"/>
          <w:szCs w:val="24"/>
        </w:rPr>
      </w:pPr>
      <w:r>
        <w:rPr>
          <w:rFonts w:eastAsia="Times New Roman"/>
          <w:color w:val="000000"/>
          <w:sz w:val="24"/>
          <w:szCs w:val="24"/>
        </w:rPr>
        <w:t xml:space="preserve">Ainda sobre o pedido de diligência, que uma viatura do DER/SP se dirija até o local indicado no AIT, para </w:t>
      </w:r>
      <w:r w:rsidRPr="004B5B7A">
        <w:rPr>
          <w:rFonts w:eastAsia="Times New Roman"/>
          <w:b/>
          <w:bCs/>
          <w:color w:val="000000"/>
          <w:sz w:val="24"/>
          <w:szCs w:val="24"/>
          <w:u w:val="single"/>
        </w:rPr>
        <w:t>verificar a existência da faixa adicional</w:t>
      </w:r>
      <w:r>
        <w:rPr>
          <w:rFonts w:eastAsia="Times New Roman"/>
          <w:color w:val="000000"/>
          <w:sz w:val="24"/>
          <w:szCs w:val="24"/>
        </w:rPr>
        <w:t xml:space="preserve"> e, assim, constatar que a infração ali tipificada não é conclusiva, pois gera dúvida sobre a suposta conduta realizada pelo Recorrente, ora infrator.</w:t>
      </w:r>
    </w:p>
    <w:p w14:paraId="207FFB9F" w14:textId="68E4BE8D" w:rsidR="004B5B7A" w:rsidRDefault="004B5B7A" w:rsidP="00D627E0">
      <w:pPr>
        <w:spacing w:after="0" w:line="240" w:lineRule="auto"/>
        <w:jc w:val="both"/>
        <w:rPr>
          <w:rFonts w:eastAsia="Times New Roman"/>
          <w:color w:val="000000"/>
          <w:sz w:val="24"/>
          <w:szCs w:val="24"/>
        </w:rPr>
      </w:pPr>
    </w:p>
    <w:p w14:paraId="21EBCAE7" w14:textId="77777777" w:rsidR="00D627E0" w:rsidRPr="004B5B7A" w:rsidRDefault="00D627E0" w:rsidP="00D627E0">
      <w:pPr>
        <w:spacing w:after="0" w:line="240" w:lineRule="auto"/>
        <w:jc w:val="both"/>
        <w:rPr>
          <w:rFonts w:ascii="Times New Roman" w:eastAsia="Times New Roman" w:hAnsi="Times New Roman" w:cs="Times New Roman"/>
          <w:sz w:val="32"/>
          <w:szCs w:val="32"/>
        </w:rPr>
      </w:pPr>
      <w:r w:rsidRPr="004B5B7A">
        <w:rPr>
          <w:rFonts w:eastAsia="Times New Roman"/>
          <w:color w:val="000000"/>
          <w:sz w:val="24"/>
          <w:szCs w:val="24"/>
        </w:rPr>
        <w:t>Ainda, necessário se faz mencionar os artigos 28 e 30 da Lei de Introdução às Normas do Direito Brasileiro (LINDB), vejamos:</w:t>
      </w:r>
    </w:p>
    <w:p w14:paraId="6DD3D718" w14:textId="77777777" w:rsidR="00D627E0" w:rsidRPr="00D627E0" w:rsidRDefault="00D627E0" w:rsidP="00D627E0">
      <w:pPr>
        <w:spacing w:after="0" w:line="240" w:lineRule="auto"/>
        <w:rPr>
          <w:rFonts w:ascii="Times New Roman" w:eastAsia="Times New Roman" w:hAnsi="Times New Roman" w:cs="Times New Roman"/>
          <w:sz w:val="24"/>
          <w:szCs w:val="24"/>
        </w:rPr>
      </w:pPr>
    </w:p>
    <w:p w14:paraId="72EFADBD" w14:textId="77777777" w:rsidR="00D627E0" w:rsidRPr="00D627E0" w:rsidRDefault="00D627E0" w:rsidP="00D627E0">
      <w:pPr>
        <w:spacing w:after="0" w:line="240" w:lineRule="auto"/>
        <w:ind w:left="1134"/>
        <w:jc w:val="both"/>
        <w:rPr>
          <w:rFonts w:ascii="Times New Roman" w:eastAsia="Times New Roman" w:hAnsi="Times New Roman" w:cs="Times New Roman"/>
          <w:sz w:val="24"/>
          <w:szCs w:val="24"/>
        </w:rPr>
      </w:pPr>
      <w:r w:rsidRPr="00D627E0">
        <w:rPr>
          <w:rFonts w:eastAsia="Times New Roman"/>
          <w:i/>
          <w:iCs/>
          <w:color w:val="000000"/>
          <w:sz w:val="20"/>
          <w:szCs w:val="20"/>
        </w:rPr>
        <w:lastRenderedPageBreak/>
        <w:t xml:space="preserve">Art. 28.  O agente público responderá pessoalmente por suas decisões ou opiniões técnicas em caso de dolo ou </w:t>
      </w:r>
      <w:r w:rsidRPr="00D627E0">
        <w:rPr>
          <w:rFonts w:eastAsia="Times New Roman"/>
          <w:b/>
          <w:bCs/>
          <w:i/>
          <w:iCs/>
          <w:color w:val="000000"/>
          <w:sz w:val="20"/>
          <w:szCs w:val="20"/>
          <w:u w:val="single"/>
        </w:rPr>
        <w:t>erro grosseiro.</w:t>
      </w:r>
    </w:p>
    <w:p w14:paraId="6FE9112F" w14:textId="77777777" w:rsidR="00D627E0" w:rsidRPr="00D627E0" w:rsidRDefault="00D627E0" w:rsidP="00D627E0">
      <w:pPr>
        <w:spacing w:after="0" w:line="240" w:lineRule="auto"/>
        <w:ind w:left="1134"/>
        <w:jc w:val="both"/>
        <w:rPr>
          <w:rFonts w:ascii="Times New Roman" w:eastAsia="Times New Roman" w:hAnsi="Times New Roman" w:cs="Times New Roman"/>
          <w:sz w:val="24"/>
          <w:szCs w:val="24"/>
        </w:rPr>
      </w:pPr>
      <w:r w:rsidRPr="00D627E0">
        <w:rPr>
          <w:rFonts w:eastAsia="Times New Roman"/>
          <w:i/>
          <w:iCs/>
          <w:color w:val="000000"/>
          <w:sz w:val="20"/>
          <w:szCs w:val="20"/>
        </w:rPr>
        <w:t>[…]</w:t>
      </w:r>
    </w:p>
    <w:p w14:paraId="5B453D12" w14:textId="77777777" w:rsidR="00D627E0" w:rsidRPr="00D627E0" w:rsidRDefault="00D627E0" w:rsidP="00D627E0">
      <w:pPr>
        <w:spacing w:after="0" w:line="240" w:lineRule="auto"/>
        <w:ind w:left="1134"/>
        <w:jc w:val="both"/>
        <w:rPr>
          <w:rFonts w:ascii="Times New Roman" w:eastAsia="Times New Roman" w:hAnsi="Times New Roman" w:cs="Times New Roman"/>
          <w:sz w:val="24"/>
          <w:szCs w:val="24"/>
        </w:rPr>
      </w:pPr>
      <w:r w:rsidRPr="00D627E0">
        <w:rPr>
          <w:rFonts w:eastAsia="Times New Roman"/>
          <w:i/>
          <w:iCs/>
          <w:color w:val="000000"/>
          <w:sz w:val="20"/>
          <w:szCs w:val="20"/>
        </w:rPr>
        <w:t xml:space="preserve">Art. 30.  As autoridades públicas </w:t>
      </w:r>
      <w:r w:rsidRPr="00D627E0">
        <w:rPr>
          <w:rFonts w:eastAsia="Times New Roman"/>
          <w:b/>
          <w:bCs/>
          <w:i/>
          <w:iCs/>
          <w:color w:val="000000"/>
          <w:sz w:val="20"/>
          <w:szCs w:val="20"/>
          <w:u w:val="single"/>
        </w:rPr>
        <w:t>devem atuar para aumentar a segurança jurídica na aplicação das normas</w:t>
      </w:r>
      <w:r w:rsidRPr="00D627E0">
        <w:rPr>
          <w:rFonts w:eastAsia="Times New Roman"/>
          <w:i/>
          <w:iCs/>
          <w:color w:val="000000"/>
          <w:sz w:val="20"/>
          <w:szCs w:val="20"/>
        </w:rPr>
        <w:t>, inclusive por meio de regulamentos, súmulas administrativas e respostas a consultas.    </w:t>
      </w:r>
    </w:p>
    <w:p w14:paraId="0A44C544" w14:textId="77777777" w:rsidR="00D627E0" w:rsidRPr="00D627E0" w:rsidRDefault="00D627E0" w:rsidP="00D627E0">
      <w:pPr>
        <w:spacing w:after="0" w:line="240" w:lineRule="auto"/>
        <w:rPr>
          <w:rFonts w:ascii="Times New Roman" w:eastAsia="Times New Roman" w:hAnsi="Times New Roman" w:cs="Times New Roman"/>
          <w:sz w:val="24"/>
          <w:szCs w:val="24"/>
        </w:rPr>
      </w:pPr>
    </w:p>
    <w:p w14:paraId="0B50807F" w14:textId="6CAA6AFF" w:rsidR="00D627E0" w:rsidRDefault="00D627E0" w:rsidP="00D627E0">
      <w:pPr>
        <w:shd w:val="clear" w:color="auto" w:fill="FFFFFF"/>
        <w:spacing w:after="0" w:line="240" w:lineRule="auto"/>
        <w:jc w:val="both"/>
        <w:rPr>
          <w:rFonts w:eastAsia="Times New Roman"/>
          <w:color w:val="000000"/>
          <w:sz w:val="24"/>
          <w:szCs w:val="24"/>
        </w:rPr>
      </w:pPr>
      <w:r w:rsidRPr="004B5B7A">
        <w:rPr>
          <w:rFonts w:eastAsia="Times New Roman"/>
          <w:color w:val="000000"/>
          <w:sz w:val="24"/>
          <w:szCs w:val="24"/>
        </w:rPr>
        <w:t>Como narrado, o AIT aqui em discussão ofende à segurança jurídica</w:t>
      </w:r>
      <w:r w:rsidR="004B5B7A" w:rsidRPr="004B5B7A">
        <w:rPr>
          <w:rFonts w:eastAsia="Times New Roman"/>
          <w:color w:val="000000"/>
          <w:sz w:val="24"/>
          <w:szCs w:val="24"/>
        </w:rPr>
        <w:t xml:space="preserve">, conforme demonstrado, </w:t>
      </w:r>
      <w:r w:rsidRPr="004B5B7A">
        <w:rPr>
          <w:rFonts w:eastAsia="Times New Roman"/>
          <w:color w:val="000000"/>
          <w:sz w:val="24"/>
          <w:szCs w:val="24"/>
        </w:rPr>
        <w:t xml:space="preserve">pelo que se requer, sob pena de responsabilidade, a nulidade do AIT n° </w:t>
      </w:r>
      <w:r w:rsidR="004B5B7A" w:rsidRPr="00B45AC1">
        <w:rPr>
          <w:color w:val="000000"/>
          <w:sz w:val="24"/>
          <w:szCs w:val="24"/>
        </w:rPr>
        <w:t>1DA818814-1</w:t>
      </w:r>
      <w:r w:rsidRPr="004B5B7A">
        <w:rPr>
          <w:rFonts w:eastAsia="Times New Roman"/>
          <w:color w:val="000000"/>
          <w:sz w:val="24"/>
          <w:szCs w:val="24"/>
        </w:rPr>
        <w:t>.</w:t>
      </w:r>
    </w:p>
    <w:p w14:paraId="60D7977F" w14:textId="49DBBB7A" w:rsidR="001051AF" w:rsidRDefault="001051AF" w:rsidP="00D627E0">
      <w:pPr>
        <w:shd w:val="clear" w:color="auto" w:fill="FFFFFF"/>
        <w:spacing w:after="0" w:line="240" w:lineRule="auto"/>
        <w:jc w:val="both"/>
        <w:rPr>
          <w:rFonts w:eastAsia="Times New Roman"/>
          <w:color w:val="000000"/>
          <w:sz w:val="24"/>
          <w:szCs w:val="24"/>
        </w:rPr>
      </w:pPr>
    </w:p>
    <w:p w14:paraId="50E63959" w14:textId="0E4D96B1" w:rsidR="001051AF" w:rsidRPr="001051AF" w:rsidRDefault="001051AF" w:rsidP="001051AF">
      <w:pPr>
        <w:spacing w:after="0" w:line="240" w:lineRule="auto"/>
        <w:jc w:val="both"/>
        <w:rPr>
          <w:b/>
          <w:bCs/>
          <w:color w:val="FF0000"/>
          <w:sz w:val="24"/>
          <w:szCs w:val="24"/>
        </w:rPr>
      </w:pPr>
      <w:r w:rsidRPr="001051AF">
        <w:rPr>
          <w:b/>
          <w:bCs/>
          <w:color w:val="FF0000"/>
          <w:sz w:val="24"/>
          <w:szCs w:val="24"/>
        </w:rPr>
        <w:t xml:space="preserve">OBS: Verificar a instância: se for recurso à JARI, </w:t>
      </w:r>
      <w:r>
        <w:rPr>
          <w:b/>
          <w:bCs/>
          <w:color w:val="FF0000"/>
          <w:sz w:val="24"/>
          <w:szCs w:val="24"/>
        </w:rPr>
        <w:t>pode utilizar a lei de abuso de autoridade*</w:t>
      </w:r>
    </w:p>
    <w:p w14:paraId="0DB41715" w14:textId="77777777" w:rsidR="001051AF" w:rsidRPr="004B5B7A" w:rsidRDefault="001051AF" w:rsidP="00D627E0">
      <w:pPr>
        <w:shd w:val="clear" w:color="auto" w:fill="FFFFFF"/>
        <w:spacing w:after="0" w:line="240" w:lineRule="auto"/>
        <w:jc w:val="both"/>
        <w:rPr>
          <w:rFonts w:eastAsia="Times New Roman"/>
          <w:color w:val="000000"/>
          <w:sz w:val="24"/>
          <w:szCs w:val="24"/>
        </w:rPr>
      </w:pPr>
    </w:p>
    <w:p w14:paraId="7D5DF97A" w14:textId="77777777" w:rsidR="00D627E0" w:rsidRPr="004B5B7A" w:rsidRDefault="00D627E0" w:rsidP="00D627E0">
      <w:pPr>
        <w:shd w:val="clear" w:color="auto" w:fill="FFFFFF"/>
        <w:spacing w:after="0" w:line="240" w:lineRule="auto"/>
        <w:jc w:val="both"/>
        <w:rPr>
          <w:rFonts w:ascii="Times New Roman" w:eastAsia="Times New Roman" w:hAnsi="Times New Roman" w:cs="Times New Roman"/>
          <w:sz w:val="28"/>
          <w:szCs w:val="28"/>
        </w:rPr>
      </w:pPr>
      <w:r w:rsidRPr="004B5B7A">
        <w:rPr>
          <w:rFonts w:eastAsia="Times New Roman"/>
          <w:b/>
          <w:bCs/>
          <w:i/>
          <w:iCs/>
          <w:color w:val="000000"/>
        </w:rPr>
        <w:t>Do efeito suspensivo</w:t>
      </w:r>
    </w:p>
    <w:p w14:paraId="1938C41E" w14:textId="77777777" w:rsidR="00D627E0" w:rsidRPr="004B5B7A" w:rsidRDefault="00D627E0" w:rsidP="00D627E0">
      <w:pPr>
        <w:spacing w:after="0" w:line="240" w:lineRule="auto"/>
        <w:rPr>
          <w:rFonts w:ascii="Times New Roman" w:eastAsia="Times New Roman" w:hAnsi="Times New Roman" w:cs="Times New Roman"/>
          <w:sz w:val="28"/>
          <w:szCs w:val="28"/>
        </w:rPr>
      </w:pPr>
    </w:p>
    <w:p w14:paraId="31C8840C" w14:textId="77777777" w:rsidR="00D627E0" w:rsidRPr="004B5B7A" w:rsidRDefault="00D627E0" w:rsidP="00D627E0">
      <w:pPr>
        <w:spacing w:after="0" w:line="240" w:lineRule="auto"/>
        <w:jc w:val="both"/>
        <w:rPr>
          <w:rFonts w:ascii="Times New Roman" w:eastAsia="Times New Roman" w:hAnsi="Times New Roman" w:cs="Times New Roman"/>
          <w:sz w:val="28"/>
          <w:szCs w:val="28"/>
        </w:rPr>
      </w:pPr>
      <w:r w:rsidRPr="004B5B7A">
        <w:rPr>
          <w:rFonts w:eastAsia="Times New Roman"/>
          <w:color w:val="000000"/>
        </w:rPr>
        <w:t xml:space="preserve">Requer seja concedido o </w:t>
      </w:r>
      <w:r w:rsidRPr="004B5B7A">
        <w:rPr>
          <w:rFonts w:eastAsia="Times New Roman"/>
          <w:b/>
          <w:bCs/>
          <w:color w:val="000000"/>
        </w:rPr>
        <w:t>efeito suspensivo</w:t>
      </w:r>
      <w:r w:rsidRPr="004B5B7A">
        <w:rPr>
          <w:rFonts w:eastAsia="Times New Roman"/>
          <w:color w:val="000000"/>
        </w:rPr>
        <w:t xml:space="preserve"> à penalidade em questão, nos termos do art. 290 do CTB:</w:t>
      </w:r>
    </w:p>
    <w:p w14:paraId="747E8F55" w14:textId="77777777" w:rsidR="00D627E0" w:rsidRPr="004B5B7A" w:rsidRDefault="00D627E0" w:rsidP="00D627E0">
      <w:pPr>
        <w:spacing w:after="0" w:line="240" w:lineRule="auto"/>
        <w:rPr>
          <w:rFonts w:ascii="Times New Roman" w:eastAsia="Times New Roman" w:hAnsi="Times New Roman" w:cs="Times New Roman"/>
          <w:sz w:val="28"/>
          <w:szCs w:val="28"/>
        </w:rPr>
      </w:pPr>
    </w:p>
    <w:p w14:paraId="364D9AF4" w14:textId="77777777" w:rsidR="00D627E0" w:rsidRPr="004B5B7A" w:rsidRDefault="00D627E0" w:rsidP="00D627E0">
      <w:pPr>
        <w:shd w:val="clear" w:color="auto" w:fill="FFFFFF"/>
        <w:spacing w:after="0" w:line="240" w:lineRule="auto"/>
        <w:ind w:left="1134"/>
        <w:jc w:val="both"/>
        <w:rPr>
          <w:rFonts w:ascii="Times New Roman" w:eastAsia="Times New Roman" w:hAnsi="Times New Roman" w:cs="Times New Roman"/>
          <w:sz w:val="28"/>
          <w:szCs w:val="28"/>
        </w:rPr>
      </w:pPr>
      <w:r w:rsidRPr="004B5B7A">
        <w:rPr>
          <w:rFonts w:eastAsia="Times New Roman"/>
          <w:i/>
          <w:iCs/>
          <w:color w:val="000000"/>
        </w:rPr>
        <w:t>Art. 290. Implicam encerramento da instância administrativa de julgamento de infrações e penalidades: </w:t>
      </w:r>
    </w:p>
    <w:p w14:paraId="5A3E4BD8" w14:textId="77777777" w:rsidR="00D627E0" w:rsidRPr="004B5B7A" w:rsidRDefault="00D627E0" w:rsidP="00D627E0">
      <w:pPr>
        <w:shd w:val="clear" w:color="auto" w:fill="FFFFFF"/>
        <w:spacing w:after="0" w:line="240" w:lineRule="auto"/>
        <w:ind w:left="1134"/>
        <w:jc w:val="both"/>
        <w:rPr>
          <w:rFonts w:ascii="Times New Roman" w:eastAsia="Times New Roman" w:hAnsi="Times New Roman" w:cs="Times New Roman"/>
          <w:sz w:val="28"/>
          <w:szCs w:val="28"/>
        </w:rPr>
      </w:pPr>
      <w:r w:rsidRPr="004B5B7A">
        <w:rPr>
          <w:rFonts w:eastAsia="Times New Roman"/>
          <w:i/>
          <w:iCs/>
          <w:color w:val="000000"/>
        </w:rPr>
        <w:t>I - </w:t>
      </w:r>
      <w:proofErr w:type="gramStart"/>
      <w:r w:rsidRPr="004B5B7A">
        <w:rPr>
          <w:rFonts w:eastAsia="Times New Roman"/>
          <w:i/>
          <w:iCs/>
          <w:color w:val="000000"/>
        </w:rPr>
        <w:t>o</w:t>
      </w:r>
      <w:proofErr w:type="gramEnd"/>
      <w:r w:rsidRPr="004B5B7A">
        <w:rPr>
          <w:rFonts w:eastAsia="Times New Roman"/>
          <w:i/>
          <w:iCs/>
          <w:color w:val="000000"/>
        </w:rPr>
        <w:t xml:space="preserve"> julgamento do recurso de que tratam os </w:t>
      </w:r>
      <w:proofErr w:type="spellStart"/>
      <w:r w:rsidRPr="004B5B7A">
        <w:rPr>
          <w:rFonts w:eastAsia="Times New Roman"/>
          <w:i/>
          <w:iCs/>
          <w:color w:val="000000"/>
        </w:rPr>
        <w:t>arts</w:t>
      </w:r>
      <w:proofErr w:type="spellEnd"/>
      <w:r w:rsidRPr="004B5B7A">
        <w:rPr>
          <w:rFonts w:eastAsia="Times New Roman"/>
          <w:i/>
          <w:iCs/>
          <w:color w:val="000000"/>
        </w:rPr>
        <w:t>. 288 e 289;</w:t>
      </w:r>
    </w:p>
    <w:p w14:paraId="22F08911" w14:textId="77777777" w:rsidR="00D627E0" w:rsidRPr="004B5B7A" w:rsidRDefault="00D627E0" w:rsidP="00D627E0">
      <w:pPr>
        <w:shd w:val="clear" w:color="auto" w:fill="FFFFFF"/>
        <w:spacing w:after="0" w:line="240" w:lineRule="auto"/>
        <w:ind w:left="1134"/>
        <w:jc w:val="both"/>
        <w:rPr>
          <w:rFonts w:ascii="Times New Roman" w:eastAsia="Times New Roman" w:hAnsi="Times New Roman" w:cs="Times New Roman"/>
          <w:sz w:val="28"/>
          <w:szCs w:val="28"/>
        </w:rPr>
      </w:pPr>
      <w:r w:rsidRPr="004B5B7A">
        <w:rPr>
          <w:rFonts w:eastAsia="Times New Roman"/>
          <w:i/>
          <w:iCs/>
          <w:color w:val="000000"/>
        </w:rPr>
        <w:t>II - </w:t>
      </w:r>
      <w:proofErr w:type="gramStart"/>
      <w:r w:rsidRPr="004B5B7A">
        <w:rPr>
          <w:rFonts w:eastAsia="Times New Roman"/>
          <w:i/>
          <w:iCs/>
          <w:color w:val="000000"/>
        </w:rPr>
        <w:t>a</w:t>
      </w:r>
      <w:proofErr w:type="gramEnd"/>
      <w:r w:rsidRPr="004B5B7A">
        <w:rPr>
          <w:rFonts w:eastAsia="Times New Roman"/>
          <w:i/>
          <w:iCs/>
          <w:color w:val="000000"/>
        </w:rPr>
        <w:t xml:space="preserve"> não interposição do recurso no prazo legal; e</w:t>
      </w:r>
    </w:p>
    <w:p w14:paraId="00C724BA" w14:textId="77777777" w:rsidR="00D627E0" w:rsidRPr="004B5B7A" w:rsidRDefault="00D627E0" w:rsidP="00D627E0">
      <w:pPr>
        <w:shd w:val="clear" w:color="auto" w:fill="FFFFFF"/>
        <w:spacing w:after="0" w:line="240" w:lineRule="auto"/>
        <w:ind w:left="1134"/>
        <w:jc w:val="both"/>
        <w:rPr>
          <w:rFonts w:ascii="Times New Roman" w:eastAsia="Times New Roman" w:hAnsi="Times New Roman" w:cs="Times New Roman"/>
          <w:sz w:val="28"/>
          <w:szCs w:val="28"/>
        </w:rPr>
      </w:pPr>
      <w:r w:rsidRPr="004B5B7A">
        <w:rPr>
          <w:rFonts w:eastAsia="Times New Roman"/>
          <w:i/>
          <w:iCs/>
          <w:color w:val="000000"/>
        </w:rPr>
        <w:t>III - o pagamento da multa, com reconhecimento da infração e requerimento de encerramento do processo na fase em que se encontra, sem apresentação de defesa ou recurso.</w:t>
      </w:r>
    </w:p>
    <w:p w14:paraId="72D894FC" w14:textId="77777777" w:rsidR="00D627E0" w:rsidRPr="004B5B7A" w:rsidRDefault="00D627E0" w:rsidP="00D627E0">
      <w:pPr>
        <w:shd w:val="clear" w:color="auto" w:fill="FFFFFF"/>
        <w:spacing w:after="0" w:line="240" w:lineRule="auto"/>
        <w:ind w:left="1134"/>
        <w:jc w:val="both"/>
        <w:rPr>
          <w:rFonts w:ascii="Times New Roman" w:eastAsia="Times New Roman" w:hAnsi="Times New Roman" w:cs="Times New Roman"/>
          <w:sz w:val="28"/>
          <w:szCs w:val="28"/>
        </w:rPr>
      </w:pPr>
      <w:r w:rsidRPr="004B5B7A">
        <w:rPr>
          <w:rFonts w:eastAsia="Times New Roman"/>
          <w:b/>
          <w:bCs/>
          <w:i/>
          <w:iCs/>
          <w:color w:val="000000"/>
          <w:u w:val="single"/>
        </w:rPr>
        <w:t>Parágrafo único. Esgotados os recursos, as penalidades aplicadas nos termos deste Código serão cadastradas no RENACH.</w:t>
      </w:r>
    </w:p>
    <w:p w14:paraId="0000003D" w14:textId="26DE5247" w:rsidR="00155686" w:rsidRDefault="00155686">
      <w:pPr>
        <w:spacing w:after="0" w:line="240" w:lineRule="auto"/>
        <w:ind w:left="-709"/>
        <w:jc w:val="both"/>
        <w:rPr>
          <w:sz w:val="24"/>
          <w:szCs w:val="24"/>
        </w:rPr>
      </w:pPr>
    </w:p>
    <w:p w14:paraId="3A073E0B" w14:textId="3C33BE51" w:rsidR="004B5B7A" w:rsidRPr="001051AF" w:rsidRDefault="004B5B7A" w:rsidP="004B5B7A">
      <w:pPr>
        <w:spacing w:after="0" w:line="240" w:lineRule="auto"/>
        <w:jc w:val="both"/>
        <w:rPr>
          <w:b/>
          <w:bCs/>
          <w:color w:val="FF0000"/>
          <w:sz w:val="24"/>
          <w:szCs w:val="24"/>
        </w:rPr>
      </w:pPr>
      <w:r w:rsidRPr="001051AF">
        <w:rPr>
          <w:b/>
          <w:bCs/>
          <w:color w:val="FF0000"/>
          <w:sz w:val="24"/>
          <w:szCs w:val="24"/>
        </w:rPr>
        <w:t>OBS: Verificar a instância: se for recurso à JARI, utilizar o art. 285 do CTB</w:t>
      </w:r>
    </w:p>
    <w:p w14:paraId="7472E1CD" w14:textId="764D7C6A" w:rsidR="004B5B7A" w:rsidRDefault="004B5B7A" w:rsidP="004B5B7A">
      <w:pPr>
        <w:spacing w:after="0" w:line="240" w:lineRule="auto"/>
        <w:jc w:val="both"/>
        <w:rPr>
          <w:sz w:val="24"/>
          <w:szCs w:val="24"/>
        </w:rPr>
      </w:pPr>
    </w:p>
    <w:p w14:paraId="0000003E" w14:textId="77777777" w:rsidR="00155686" w:rsidRDefault="00000000" w:rsidP="004B5B7A">
      <w:pPr>
        <w:shd w:val="clear" w:color="auto" w:fill="FFFFFF"/>
        <w:spacing w:after="0" w:line="240" w:lineRule="auto"/>
        <w:jc w:val="both"/>
        <w:rPr>
          <w:b/>
          <w:sz w:val="24"/>
          <w:szCs w:val="24"/>
        </w:rPr>
      </w:pPr>
      <w:r>
        <w:rPr>
          <w:b/>
          <w:sz w:val="24"/>
          <w:szCs w:val="24"/>
        </w:rPr>
        <w:t>DO PEDIDO</w:t>
      </w:r>
    </w:p>
    <w:p w14:paraId="0000003F" w14:textId="77777777" w:rsidR="00155686" w:rsidRDefault="00155686" w:rsidP="004B5B7A">
      <w:pPr>
        <w:shd w:val="clear" w:color="auto" w:fill="FFFFFF"/>
        <w:spacing w:after="0" w:line="240" w:lineRule="auto"/>
        <w:jc w:val="both"/>
        <w:rPr>
          <w:b/>
          <w:sz w:val="24"/>
          <w:szCs w:val="24"/>
        </w:rPr>
      </w:pPr>
    </w:p>
    <w:p w14:paraId="00000040" w14:textId="77777777" w:rsidR="00155686" w:rsidRDefault="00000000" w:rsidP="004B5B7A">
      <w:pPr>
        <w:shd w:val="clear" w:color="auto" w:fill="FFFFFF"/>
        <w:spacing w:after="0" w:line="240" w:lineRule="auto"/>
        <w:jc w:val="both"/>
        <w:rPr>
          <w:sz w:val="24"/>
          <w:szCs w:val="24"/>
        </w:rPr>
      </w:pPr>
      <w:r>
        <w:rPr>
          <w:sz w:val="24"/>
          <w:szCs w:val="24"/>
        </w:rPr>
        <w:t>Assim, diante do exposto acima, e dos fundamentos legais apresentados para provar as suas razões, o recorrente REQUER a esta autoridade de trânsito, o seguinte:</w:t>
      </w:r>
    </w:p>
    <w:p w14:paraId="00000041" w14:textId="77777777" w:rsidR="00155686" w:rsidRDefault="00155686" w:rsidP="004B5B7A">
      <w:pPr>
        <w:shd w:val="clear" w:color="auto" w:fill="FFFFFF"/>
        <w:spacing w:after="0" w:line="240" w:lineRule="auto"/>
        <w:jc w:val="both"/>
        <w:rPr>
          <w:b/>
          <w:sz w:val="24"/>
          <w:szCs w:val="24"/>
        </w:rPr>
      </w:pPr>
    </w:p>
    <w:p w14:paraId="00000042" w14:textId="4EAF2391" w:rsidR="00155686" w:rsidRPr="001051AF" w:rsidRDefault="00000000" w:rsidP="004B5B7A">
      <w:pPr>
        <w:numPr>
          <w:ilvl w:val="0"/>
          <w:numId w:val="1"/>
        </w:numPr>
        <w:pBdr>
          <w:top w:val="nil"/>
          <w:left w:val="nil"/>
          <w:bottom w:val="nil"/>
          <w:right w:val="nil"/>
          <w:between w:val="nil"/>
        </w:pBdr>
        <w:shd w:val="clear" w:color="auto" w:fill="FFFFFF"/>
        <w:spacing w:after="0" w:line="240" w:lineRule="auto"/>
        <w:ind w:left="567" w:hanging="425"/>
        <w:jc w:val="both"/>
        <w:rPr>
          <w:b/>
          <w:color w:val="000000"/>
          <w:sz w:val="24"/>
          <w:szCs w:val="24"/>
        </w:rPr>
      </w:pPr>
      <w:r>
        <w:rPr>
          <w:b/>
          <w:color w:val="000000"/>
          <w:sz w:val="24"/>
          <w:szCs w:val="24"/>
        </w:rPr>
        <w:t xml:space="preserve">DO JULGAMENTO: </w:t>
      </w:r>
      <w:r w:rsidR="004B5B7A">
        <w:rPr>
          <w:color w:val="000000"/>
          <w:sz w:val="24"/>
          <w:szCs w:val="24"/>
        </w:rPr>
        <w:t>que essa defesa seja RECEBIDA e DEFERIDA, ante as irregularidades aqui apontadas;</w:t>
      </w:r>
    </w:p>
    <w:p w14:paraId="2FF44F0A" w14:textId="77777777" w:rsidR="001051AF" w:rsidRPr="001051AF" w:rsidRDefault="001051AF" w:rsidP="001051AF">
      <w:pPr>
        <w:pBdr>
          <w:top w:val="nil"/>
          <w:left w:val="nil"/>
          <w:bottom w:val="nil"/>
          <w:right w:val="nil"/>
          <w:between w:val="nil"/>
        </w:pBdr>
        <w:shd w:val="clear" w:color="auto" w:fill="FFFFFF"/>
        <w:spacing w:after="0" w:line="240" w:lineRule="auto"/>
        <w:ind w:left="567"/>
        <w:jc w:val="both"/>
        <w:rPr>
          <w:b/>
          <w:color w:val="000000"/>
          <w:sz w:val="24"/>
          <w:szCs w:val="24"/>
        </w:rPr>
      </w:pPr>
    </w:p>
    <w:p w14:paraId="6FDB939A" w14:textId="1509E0A1" w:rsidR="001051AF" w:rsidRDefault="001051AF" w:rsidP="004B5B7A">
      <w:pPr>
        <w:numPr>
          <w:ilvl w:val="0"/>
          <w:numId w:val="1"/>
        </w:numPr>
        <w:pBdr>
          <w:top w:val="nil"/>
          <w:left w:val="nil"/>
          <w:bottom w:val="nil"/>
          <w:right w:val="nil"/>
          <w:between w:val="nil"/>
        </w:pBdr>
        <w:shd w:val="clear" w:color="auto" w:fill="FFFFFF"/>
        <w:spacing w:after="0" w:line="240" w:lineRule="auto"/>
        <w:ind w:left="567" w:hanging="425"/>
        <w:jc w:val="both"/>
        <w:rPr>
          <w:b/>
          <w:color w:val="000000"/>
          <w:sz w:val="24"/>
          <w:szCs w:val="24"/>
        </w:rPr>
      </w:pPr>
      <w:r>
        <w:rPr>
          <w:b/>
          <w:color w:val="000000"/>
          <w:sz w:val="24"/>
          <w:szCs w:val="24"/>
        </w:rPr>
        <w:t>PEDIDO DE DILIGÊNCIA:</w:t>
      </w:r>
      <w:r>
        <w:rPr>
          <w:bCs/>
          <w:color w:val="000000"/>
          <w:sz w:val="24"/>
          <w:szCs w:val="24"/>
        </w:rPr>
        <w:t xml:space="preserve"> que seja averiguada a competência do agente fiscalizador, na forma da Portaria n° 966 da SENATRAN, bem como a existência da faixa adicional à direita no local da suposta infração;</w:t>
      </w:r>
    </w:p>
    <w:p w14:paraId="00000043" w14:textId="77777777" w:rsidR="00155686" w:rsidRDefault="00155686" w:rsidP="004B5B7A">
      <w:pPr>
        <w:pBdr>
          <w:top w:val="nil"/>
          <w:left w:val="nil"/>
          <w:bottom w:val="nil"/>
          <w:right w:val="nil"/>
          <w:between w:val="nil"/>
        </w:pBdr>
        <w:shd w:val="clear" w:color="auto" w:fill="FFFFFF"/>
        <w:spacing w:after="0" w:line="240" w:lineRule="auto"/>
        <w:ind w:left="567"/>
        <w:jc w:val="both"/>
        <w:rPr>
          <w:b/>
          <w:color w:val="000000"/>
          <w:sz w:val="24"/>
          <w:szCs w:val="24"/>
        </w:rPr>
      </w:pPr>
    </w:p>
    <w:p w14:paraId="00000044" w14:textId="77777777" w:rsidR="00155686" w:rsidRDefault="00000000" w:rsidP="004B5B7A">
      <w:pPr>
        <w:numPr>
          <w:ilvl w:val="0"/>
          <w:numId w:val="1"/>
        </w:numPr>
        <w:pBdr>
          <w:top w:val="nil"/>
          <w:left w:val="nil"/>
          <w:bottom w:val="nil"/>
          <w:right w:val="nil"/>
          <w:between w:val="nil"/>
        </w:pBdr>
        <w:shd w:val="clear" w:color="auto" w:fill="FFFFFF"/>
        <w:spacing w:after="0" w:line="240" w:lineRule="auto"/>
        <w:ind w:left="567" w:hanging="425"/>
        <w:jc w:val="both"/>
        <w:rPr>
          <w:b/>
          <w:color w:val="000000"/>
          <w:sz w:val="24"/>
          <w:szCs w:val="24"/>
        </w:rPr>
      </w:pPr>
      <w:r>
        <w:rPr>
          <w:b/>
          <w:color w:val="000000"/>
          <w:sz w:val="24"/>
          <w:szCs w:val="24"/>
        </w:rPr>
        <w:t xml:space="preserve">DA CIÊNCIA DA DECISÃO: </w:t>
      </w:r>
      <w:r>
        <w:rPr>
          <w:color w:val="000000"/>
          <w:sz w:val="24"/>
          <w:szCs w:val="24"/>
        </w:rPr>
        <w:t>O Recorrente requer que seja informado sobre a decisão proferida sobre o processo administrativo, no prazo de 10 (dez) dias úteis, devidamente fundamentada pelo chefe da seção, contendo todos os pareceres dos componentes;</w:t>
      </w:r>
    </w:p>
    <w:p w14:paraId="00000045" w14:textId="77777777" w:rsidR="00155686" w:rsidRDefault="00155686" w:rsidP="004B5B7A">
      <w:pPr>
        <w:shd w:val="clear" w:color="auto" w:fill="FFFFFF"/>
        <w:spacing w:after="0" w:line="240" w:lineRule="auto"/>
        <w:ind w:left="567"/>
        <w:jc w:val="both"/>
        <w:rPr>
          <w:b/>
          <w:sz w:val="24"/>
          <w:szCs w:val="24"/>
        </w:rPr>
      </w:pPr>
    </w:p>
    <w:p w14:paraId="00000046" w14:textId="77777777" w:rsidR="00155686" w:rsidRDefault="00000000" w:rsidP="004B5B7A">
      <w:pPr>
        <w:numPr>
          <w:ilvl w:val="0"/>
          <w:numId w:val="1"/>
        </w:numPr>
        <w:pBdr>
          <w:top w:val="nil"/>
          <w:left w:val="nil"/>
          <w:bottom w:val="nil"/>
          <w:right w:val="nil"/>
          <w:between w:val="nil"/>
        </w:pBdr>
        <w:shd w:val="clear" w:color="auto" w:fill="FFFFFF"/>
        <w:spacing w:after="0" w:line="240" w:lineRule="auto"/>
        <w:ind w:left="567" w:hanging="425"/>
        <w:jc w:val="both"/>
        <w:rPr>
          <w:b/>
          <w:color w:val="000000"/>
          <w:sz w:val="24"/>
          <w:szCs w:val="24"/>
        </w:rPr>
      </w:pPr>
      <w:r>
        <w:rPr>
          <w:b/>
          <w:color w:val="000000"/>
          <w:sz w:val="24"/>
          <w:szCs w:val="24"/>
        </w:rPr>
        <w:t xml:space="preserve">DO ENVIO DE CÓPIAS: </w:t>
      </w:r>
      <w:r>
        <w:rPr>
          <w:color w:val="000000"/>
          <w:sz w:val="24"/>
          <w:szCs w:val="24"/>
        </w:rPr>
        <w:t>O Recorrente requer seja enviado a cópia do processo administrativo de julgamento dessa peça recursal, no caso de indeferimento dos pedidos;</w:t>
      </w:r>
    </w:p>
    <w:p w14:paraId="00000047" w14:textId="77777777" w:rsidR="00155686" w:rsidRDefault="00155686" w:rsidP="004B5B7A">
      <w:pPr>
        <w:pBdr>
          <w:top w:val="nil"/>
          <w:left w:val="nil"/>
          <w:bottom w:val="nil"/>
          <w:right w:val="nil"/>
          <w:between w:val="nil"/>
        </w:pBdr>
        <w:shd w:val="clear" w:color="auto" w:fill="FFFFFF"/>
        <w:spacing w:after="0" w:line="240" w:lineRule="auto"/>
        <w:ind w:left="567"/>
        <w:jc w:val="both"/>
        <w:rPr>
          <w:b/>
          <w:color w:val="000000"/>
          <w:sz w:val="24"/>
          <w:szCs w:val="24"/>
        </w:rPr>
      </w:pPr>
    </w:p>
    <w:p w14:paraId="00000048" w14:textId="3BA5DCD7" w:rsidR="00155686" w:rsidRDefault="00000000" w:rsidP="004B5B7A">
      <w:pPr>
        <w:numPr>
          <w:ilvl w:val="0"/>
          <w:numId w:val="1"/>
        </w:numPr>
        <w:pBdr>
          <w:top w:val="nil"/>
          <w:left w:val="nil"/>
          <w:bottom w:val="nil"/>
          <w:right w:val="nil"/>
          <w:between w:val="nil"/>
        </w:pBdr>
        <w:shd w:val="clear" w:color="auto" w:fill="FFFFFF"/>
        <w:spacing w:after="0" w:line="240" w:lineRule="auto"/>
        <w:ind w:left="567" w:hanging="425"/>
        <w:jc w:val="both"/>
        <w:rPr>
          <w:b/>
          <w:color w:val="000000"/>
          <w:sz w:val="24"/>
          <w:szCs w:val="24"/>
        </w:rPr>
      </w:pPr>
      <w:r>
        <w:rPr>
          <w:b/>
          <w:color w:val="000000"/>
          <w:sz w:val="24"/>
          <w:szCs w:val="24"/>
        </w:rPr>
        <w:t xml:space="preserve">DO CANCELAMENTO DO AIT: </w:t>
      </w:r>
      <w:r>
        <w:rPr>
          <w:color w:val="000000"/>
          <w:sz w:val="24"/>
          <w:szCs w:val="24"/>
        </w:rPr>
        <w:t>cancelamento e arquivamento da presente penalidade, conforme determina o art. 281</w:t>
      </w:r>
      <w:r w:rsidR="001051AF">
        <w:rPr>
          <w:color w:val="000000"/>
          <w:sz w:val="24"/>
          <w:szCs w:val="24"/>
        </w:rPr>
        <w:t>, I</w:t>
      </w:r>
      <w:r>
        <w:rPr>
          <w:color w:val="000000"/>
          <w:sz w:val="24"/>
          <w:szCs w:val="24"/>
        </w:rPr>
        <w:t xml:space="preserve"> do CTB, como medida de Justiça!</w:t>
      </w:r>
    </w:p>
    <w:p w14:paraId="00000049" w14:textId="77777777" w:rsidR="00155686" w:rsidRDefault="00000000" w:rsidP="004B5B7A">
      <w:pPr>
        <w:shd w:val="clear" w:color="auto" w:fill="FFFFFF"/>
        <w:spacing w:after="0" w:line="240" w:lineRule="auto"/>
        <w:jc w:val="both"/>
        <w:rPr>
          <w:sz w:val="24"/>
          <w:szCs w:val="24"/>
        </w:rPr>
      </w:pPr>
      <w:r>
        <w:rPr>
          <w:sz w:val="24"/>
          <w:szCs w:val="24"/>
        </w:rPr>
        <w:t> </w:t>
      </w:r>
    </w:p>
    <w:p w14:paraId="0000004A" w14:textId="77777777" w:rsidR="00155686" w:rsidRDefault="00000000" w:rsidP="004B5B7A">
      <w:pPr>
        <w:shd w:val="clear" w:color="auto" w:fill="FFFFFF"/>
        <w:spacing w:after="0" w:line="240" w:lineRule="auto"/>
        <w:jc w:val="center"/>
        <w:rPr>
          <w:sz w:val="24"/>
          <w:szCs w:val="24"/>
        </w:rPr>
      </w:pPr>
      <w:r>
        <w:rPr>
          <w:sz w:val="24"/>
          <w:szCs w:val="24"/>
        </w:rPr>
        <w:t>Termos em que, J. os documentos probatórios e os demais exigidos,</w:t>
      </w:r>
    </w:p>
    <w:p w14:paraId="0000004B" w14:textId="77777777" w:rsidR="00155686" w:rsidRDefault="00000000" w:rsidP="004B5B7A">
      <w:pPr>
        <w:shd w:val="clear" w:color="auto" w:fill="FFFFFF"/>
        <w:spacing w:after="0" w:line="240" w:lineRule="auto"/>
        <w:jc w:val="center"/>
        <w:rPr>
          <w:sz w:val="24"/>
          <w:szCs w:val="24"/>
        </w:rPr>
      </w:pPr>
      <w:r>
        <w:rPr>
          <w:sz w:val="24"/>
          <w:szCs w:val="24"/>
        </w:rPr>
        <w:t>P. deferimento.</w:t>
      </w:r>
    </w:p>
    <w:p w14:paraId="0000004C" w14:textId="77777777" w:rsidR="00155686" w:rsidRDefault="00155686" w:rsidP="004B5B7A">
      <w:pPr>
        <w:shd w:val="clear" w:color="auto" w:fill="FFFFFF"/>
        <w:spacing w:after="0" w:line="240" w:lineRule="auto"/>
        <w:jc w:val="center"/>
        <w:rPr>
          <w:sz w:val="24"/>
          <w:szCs w:val="24"/>
        </w:rPr>
      </w:pPr>
    </w:p>
    <w:p w14:paraId="0000004D" w14:textId="085DBD52" w:rsidR="00155686" w:rsidRDefault="00B43DF2" w:rsidP="004B5B7A">
      <w:pPr>
        <w:shd w:val="clear" w:color="auto" w:fill="FFFFFF"/>
        <w:spacing w:after="0" w:line="240" w:lineRule="auto"/>
        <w:jc w:val="center"/>
        <w:rPr>
          <w:sz w:val="24"/>
          <w:szCs w:val="24"/>
        </w:rPr>
      </w:pPr>
      <w:r>
        <w:rPr>
          <w:sz w:val="24"/>
          <w:szCs w:val="24"/>
        </w:rPr>
        <w:t>Local. Data.</w:t>
      </w:r>
    </w:p>
    <w:p w14:paraId="0000004E" w14:textId="77777777" w:rsidR="00155686" w:rsidRDefault="00155686" w:rsidP="004B5B7A">
      <w:pPr>
        <w:shd w:val="clear" w:color="auto" w:fill="FFFFFF"/>
        <w:spacing w:after="0" w:line="240" w:lineRule="auto"/>
        <w:jc w:val="center"/>
        <w:rPr>
          <w:sz w:val="24"/>
          <w:szCs w:val="24"/>
        </w:rPr>
      </w:pPr>
    </w:p>
    <w:p w14:paraId="0000004F" w14:textId="77777777" w:rsidR="00155686" w:rsidRDefault="00155686" w:rsidP="004B5B7A">
      <w:pPr>
        <w:pBdr>
          <w:top w:val="nil"/>
          <w:left w:val="nil"/>
          <w:bottom w:val="nil"/>
          <w:right w:val="nil"/>
          <w:between w:val="nil"/>
        </w:pBdr>
        <w:shd w:val="clear" w:color="auto" w:fill="FFFFFF"/>
        <w:spacing w:after="0" w:line="240" w:lineRule="auto"/>
        <w:jc w:val="center"/>
        <w:rPr>
          <w:color w:val="000000"/>
          <w:sz w:val="24"/>
          <w:szCs w:val="24"/>
        </w:rPr>
      </w:pPr>
    </w:p>
    <w:p w14:paraId="35FBF939" w14:textId="77777777" w:rsidR="00EA6BBF" w:rsidRDefault="00EA6BBF" w:rsidP="00EA6BBF">
      <w:pPr>
        <w:spacing w:line="240" w:lineRule="auto"/>
        <w:jc w:val="center"/>
        <w:rPr>
          <w:rFonts w:ascii="Times New Roman" w:eastAsia="Times New Roman" w:hAnsi="Times New Roman" w:cs="Times New Roman"/>
          <w:sz w:val="24"/>
          <w:szCs w:val="24"/>
        </w:rPr>
      </w:pPr>
      <w:r>
        <w:rPr>
          <w:b/>
          <w:color w:val="000000"/>
          <w:sz w:val="24"/>
          <w:szCs w:val="24"/>
        </w:rPr>
        <w:t>Assinatura</w:t>
      </w:r>
    </w:p>
    <w:p w14:paraId="00000051" w14:textId="77777777" w:rsidR="00155686" w:rsidRDefault="00000000" w:rsidP="004B5B7A">
      <w:pPr>
        <w:shd w:val="clear" w:color="auto" w:fill="FFFFFF"/>
        <w:spacing w:after="0" w:line="240" w:lineRule="auto"/>
        <w:jc w:val="center"/>
        <w:rPr>
          <w:sz w:val="24"/>
          <w:szCs w:val="24"/>
        </w:rPr>
      </w:pPr>
      <w:r>
        <w:rPr>
          <w:sz w:val="24"/>
          <w:szCs w:val="24"/>
        </w:rPr>
        <w:t>__________________________________</w:t>
      </w:r>
    </w:p>
    <w:p w14:paraId="45309413" w14:textId="77777777" w:rsidR="00EA6BBF" w:rsidRDefault="00EA6BBF" w:rsidP="004B5B7A">
      <w:pPr>
        <w:spacing w:line="240" w:lineRule="auto"/>
        <w:jc w:val="center"/>
        <w:rPr>
          <w:b/>
          <w:color w:val="000000"/>
          <w:sz w:val="24"/>
          <w:szCs w:val="24"/>
        </w:rPr>
      </w:pPr>
      <w:bookmarkStart w:id="1" w:name="_heading=h.30j0zll" w:colFirst="0" w:colLast="0"/>
      <w:bookmarkEnd w:id="1"/>
      <w:r>
        <w:rPr>
          <w:b/>
          <w:color w:val="000000"/>
          <w:sz w:val="24"/>
          <w:szCs w:val="24"/>
        </w:rPr>
        <w:t>Nome do Recorrente</w:t>
      </w:r>
    </w:p>
    <w:p w14:paraId="1E38B955" w14:textId="140E1AA2" w:rsidR="00EA6BBF" w:rsidRDefault="00EA6BBF" w:rsidP="004B5B7A">
      <w:pPr>
        <w:spacing w:line="240" w:lineRule="auto"/>
        <w:jc w:val="center"/>
        <w:rPr>
          <w:b/>
          <w:color w:val="000000"/>
          <w:sz w:val="24"/>
          <w:szCs w:val="24"/>
        </w:rPr>
      </w:pPr>
      <w:proofErr w:type="spellStart"/>
      <w:r>
        <w:rPr>
          <w:b/>
          <w:color w:val="000000"/>
          <w:sz w:val="24"/>
          <w:szCs w:val="24"/>
        </w:rPr>
        <w:t>p.p</w:t>
      </w:r>
      <w:proofErr w:type="spellEnd"/>
      <w:r>
        <w:rPr>
          <w:b/>
          <w:color w:val="000000"/>
          <w:sz w:val="24"/>
          <w:szCs w:val="24"/>
        </w:rPr>
        <w:t xml:space="preserve"> Seu nome como procurador e documento (OAB; RG; CPF)</w:t>
      </w:r>
    </w:p>
    <w:sectPr w:rsidR="00EA6BBF">
      <w:headerReference w:type="default" r:id="rId10"/>
      <w:pgSz w:w="11907" w:h="16839"/>
      <w:pgMar w:top="993" w:right="1134" w:bottom="709" w:left="1701" w:header="426"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CF683" w14:textId="77777777" w:rsidR="00223A08" w:rsidRDefault="00223A08">
      <w:pPr>
        <w:spacing w:after="0" w:line="240" w:lineRule="auto"/>
      </w:pPr>
      <w:r>
        <w:separator/>
      </w:r>
    </w:p>
  </w:endnote>
  <w:endnote w:type="continuationSeparator" w:id="0">
    <w:p w14:paraId="0F852AF8" w14:textId="77777777" w:rsidR="00223A08" w:rsidRDefault="00223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B512C" w14:textId="77777777" w:rsidR="00223A08" w:rsidRDefault="00223A08">
      <w:pPr>
        <w:spacing w:after="0" w:line="240" w:lineRule="auto"/>
      </w:pPr>
      <w:r>
        <w:separator/>
      </w:r>
    </w:p>
  </w:footnote>
  <w:footnote w:type="continuationSeparator" w:id="0">
    <w:p w14:paraId="208AF827" w14:textId="77777777" w:rsidR="00223A08" w:rsidRDefault="00223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4" w14:textId="77777777" w:rsidR="00155686" w:rsidRDefault="00155686">
    <w:pPr>
      <w:pBdr>
        <w:top w:val="nil"/>
        <w:left w:val="nil"/>
        <w:bottom w:val="nil"/>
        <w:right w:val="nil"/>
        <w:between w:val="nil"/>
      </w:pBdr>
      <w:tabs>
        <w:tab w:val="center" w:pos="4680"/>
        <w:tab w:val="right" w:pos="9360"/>
      </w:tabs>
      <w:spacing w:after="0" w:line="240" w:lineRule="auto"/>
      <w:jc w:val="center"/>
      <w:rPr>
        <w:color w:val="000000"/>
      </w:rPr>
    </w:pPr>
  </w:p>
  <w:p w14:paraId="00000055" w14:textId="77777777" w:rsidR="00155686" w:rsidRDefault="0015568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46978"/>
    <w:multiLevelType w:val="multilevel"/>
    <w:tmpl w:val="FF26ED8A"/>
    <w:lvl w:ilvl="0">
      <w:start w:val="1"/>
      <w:numFmt w:val="upperRoman"/>
      <w:lvlText w:val="%1."/>
      <w:lvlJc w:val="left"/>
      <w:pPr>
        <w:ind w:left="153" w:hanging="720"/>
      </w:p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5852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6"/>
    <w:rsid w:val="001051AF"/>
    <w:rsid w:val="00155686"/>
    <w:rsid w:val="00223A08"/>
    <w:rsid w:val="00262748"/>
    <w:rsid w:val="004B5B7A"/>
    <w:rsid w:val="006565E6"/>
    <w:rsid w:val="006F7D7B"/>
    <w:rsid w:val="00716616"/>
    <w:rsid w:val="00934949"/>
    <w:rsid w:val="00A56ED9"/>
    <w:rsid w:val="00B00C16"/>
    <w:rsid w:val="00B43DF2"/>
    <w:rsid w:val="00B45AC1"/>
    <w:rsid w:val="00D627E0"/>
    <w:rsid w:val="00DF1F37"/>
    <w:rsid w:val="00E936DB"/>
    <w:rsid w:val="00EA6B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146D2"/>
  <w15:docId w15:val="{D25EED2B-64EA-4F2C-855E-D15EE771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C0"/>
  </w:style>
  <w:style w:type="paragraph" w:styleId="Ttulo1">
    <w:name w:val="heading 1"/>
    <w:basedOn w:val="Normal"/>
    <w:next w:val="Normal"/>
    <w:link w:val="Ttulo1Char"/>
    <w:uiPriority w:val="9"/>
    <w:qFormat/>
    <w:rsid w:val="001F68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link w:val="Ttulo3Char"/>
    <w:uiPriority w:val="9"/>
    <w:semiHidden/>
    <w:unhideWhenUsed/>
    <w:qFormat/>
    <w:rsid w:val="0034724A"/>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link w:val="Ttulo4Char"/>
    <w:uiPriority w:val="9"/>
    <w:semiHidden/>
    <w:unhideWhenUsed/>
    <w:qFormat/>
    <w:rsid w:val="0034724A"/>
    <w:pPr>
      <w:spacing w:before="100" w:beforeAutospacing="1" w:after="100" w:afterAutospacing="1" w:line="240" w:lineRule="auto"/>
      <w:outlineLvl w:val="3"/>
    </w:pPr>
    <w:rPr>
      <w:rFonts w:ascii="Times New Roman" w:eastAsia="Times New Roman" w:hAnsi="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styleId="Forte">
    <w:name w:val="Strong"/>
    <w:uiPriority w:val="22"/>
    <w:qFormat/>
    <w:rsid w:val="00BB14DE"/>
    <w:rPr>
      <w:b/>
      <w:bCs/>
    </w:rPr>
  </w:style>
  <w:style w:type="character" w:customStyle="1" w:styleId="apple-converted-space">
    <w:name w:val="apple-converted-space"/>
    <w:rsid w:val="00BB14DE"/>
  </w:style>
  <w:style w:type="paragraph" w:styleId="Cabealho">
    <w:name w:val="header"/>
    <w:basedOn w:val="Normal"/>
    <w:link w:val="CabealhoChar"/>
    <w:uiPriority w:val="99"/>
    <w:unhideWhenUsed/>
    <w:rsid w:val="00D32751"/>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32751"/>
  </w:style>
  <w:style w:type="paragraph" w:styleId="Rodap">
    <w:name w:val="footer"/>
    <w:basedOn w:val="Normal"/>
    <w:link w:val="RodapChar"/>
    <w:uiPriority w:val="99"/>
    <w:unhideWhenUsed/>
    <w:rsid w:val="00D32751"/>
    <w:pPr>
      <w:tabs>
        <w:tab w:val="center" w:pos="4680"/>
        <w:tab w:val="right" w:pos="9360"/>
      </w:tabs>
      <w:spacing w:after="0" w:line="240" w:lineRule="auto"/>
    </w:pPr>
  </w:style>
  <w:style w:type="character" w:customStyle="1" w:styleId="RodapChar">
    <w:name w:val="Rodapé Char"/>
    <w:basedOn w:val="Fontepargpadro"/>
    <w:link w:val="Rodap"/>
    <w:uiPriority w:val="99"/>
    <w:rsid w:val="00D32751"/>
  </w:style>
  <w:style w:type="paragraph" w:styleId="Textodebalo">
    <w:name w:val="Balloon Text"/>
    <w:basedOn w:val="Normal"/>
    <w:link w:val="TextodebaloChar"/>
    <w:uiPriority w:val="99"/>
    <w:semiHidden/>
    <w:unhideWhenUsed/>
    <w:rsid w:val="005348C2"/>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5348C2"/>
    <w:rPr>
      <w:rFonts w:ascii="Segoe UI" w:hAnsi="Segoe UI" w:cs="Segoe UI"/>
      <w:sz w:val="18"/>
      <w:szCs w:val="18"/>
    </w:rPr>
  </w:style>
  <w:style w:type="paragraph" w:styleId="PargrafodaLista">
    <w:name w:val="List Paragraph"/>
    <w:basedOn w:val="Normal"/>
    <w:qFormat/>
    <w:rsid w:val="00873E2A"/>
    <w:pPr>
      <w:ind w:left="720"/>
    </w:pPr>
  </w:style>
  <w:style w:type="character" w:customStyle="1" w:styleId="Ttulo3Char">
    <w:name w:val="Título 3 Char"/>
    <w:link w:val="Ttulo3"/>
    <w:uiPriority w:val="9"/>
    <w:rsid w:val="0034724A"/>
    <w:rPr>
      <w:rFonts w:ascii="Times New Roman" w:eastAsia="Times New Roman" w:hAnsi="Times New Roman"/>
      <w:b/>
      <w:bCs/>
      <w:sz w:val="27"/>
      <w:szCs w:val="27"/>
    </w:rPr>
  </w:style>
  <w:style w:type="character" w:customStyle="1" w:styleId="Ttulo4Char">
    <w:name w:val="Título 4 Char"/>
    <w:link w:val="Ttulo4"/>
    <w:uiPriority w:val="9"/>
    <w:rsid w:val="0034724A"/>
    <w:rPr>
      <w:rFonts w:ascii="Times New Roman" w:eastAsia="Times New Roman" w:hAnsi="Times New Roman"/>
      <w:b/>
      <w:bCs/>
      <w:sz w:val="24"/>
      <w:szCs w:val="24"/>
    </w:rPr>
  </w:style>
  <w:style w:type="character" w:customStyle="1" w:styleId="texto2">
    <w:name w:val="texto2"/>
    <w:basedOn w:val="Fontepargpadro"/>
    <w:rsid w:val="0034724A"/>
  </w:style>
  <w:style w:type="paragraph" w:customStyle="1" w:styleId="textovale">
    <w:name w:val="textovale"/>
    <w:basedOn w:val="Normal"/>
    <w:rsid w:val="0034724A"/>
    <w:pPr>
      <w:spacing w:before="100" w:beforeAutospacing="1" w:after="100" w:afterAutospacing="1" w:line="240" w:lineRule="auto"/>
    </w:pPr>
    <w:rPr>
      <w:rFonts w:ascii="Times New Roman" w:eastAsia="Times New Roman" w:hAnsi="Times New Roman"/>
      <w:sz w:val="24"/>
      <w:szCs w:val="24"/>
    </w:rPr>
  </w:style>
  <w:style w:type="paragraph" w:styleId="Corpodetexto2">
    <w:name w:val="Body Text 2"/>
    <w:basedOn w:val="Normal"/>
    <w:link w:val="Corpodetexto2Char"/>
    <w:rsid w:val="00BD1BDE"/>
    <w:pPr>
      <w:spacing w:after="0" w:line="240" w:lineRule="auto"/>
      <w:jc w:val="both"/>
    </w:pPr>
    <w:rPr>
      <w:rFonts w:ascii="Tahoma" w:eastAsia="Times New Roman" w:hAnsi="Tahoma" w:cs="Tahoma"/>
      <w:sz w:val="24"/>
      <w:szCs w:val="24"/>
    </w:rPr>
  </w:style>
  <w:style w:type="character" w:customStyle="1" w:styleId="Corpodetexto2Char">
    <w:name w:val="Corpo de texto 2 Char"/>
    <w:link w:val="Corpodetexto2"/>
    <w:rsid w:val="00BD1BDE"/>
    <w:rPr>
      <w:rFonts w:ascii="Tahoma" w:eastAsia="Times New Roman" w:hAnsi="Tahoma" w:cs="Tahoma"/>
      <w:sz w:val="24"/>
      <w:szCs w:val="24"/>
      <w:lang w:val="pt-BR" w:eastAsia="pt-BR"/>
    </w:rPr>
  </w:style>
  <w:style w:type="character" w:customStyle="1" w:styleId="hl">
    <w:name w:val="hl"/>
    <w:basedOn w:val="Fontepargpadro"/>
    <w:rsid w:val="00440071"/>
  </w:style>
  <w:style w:type="paragraph" w:styleId="NormalWeb">
    <w:name w:val="Normal (Web)"/>
    <w:basedOn w:val="Normal"/>
    <w:uiPriority w:val="99"/>
    <w:unhideWhenUsed/>
    <w:rsid w:val="00EE47F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Fontepargpadro"/>
    <w:uiPriority w:val="99"/>
    <w:unhideWhenUsed/>
    <w:rsid w:val="0052582A"/>
    <w:rPr>
      <w:color w:val="0000FF"/>
      <w:u w:val="single"/>
    </w:rPr>
  </w:style>
  <w:style w:type="character" w:customStyle="1" w:styleId="titulotexto">
    <w:name w:val="titulo_texto"/>
    <w:basedOn w:val="Fontepargpadro"/>
    <w:rsid w:val="00017E1D"/>
  </w:style>
  <w:style w:type="character" w:customStyle="1" w:styleId="Ttulo1Char">
    <w:name w:val="Título 1 Char"/>
    <w:basedOn w:val="Fontepargpadro"/>
    <w:link w:val="Ttulo1"/>
    <w:uiPriority w:val="9"/>
    <w:rsid w:val="001F68B4"/>
    <w:rPr>
      <w:rFonts w:asciiTheme="majorHAnsi" w:eastAsiaTheme="majorEastAsia" w:hAnsiTheme="majorHAnsi" w:cstheme="majorBidi"/>
      <w:color w:val="2E74B5" w:themeColor="accent1" w:themeShade="BF"/>
      <w:sz w:val="32"/>
      <w:szCs w:val="32"/>
    </w:rPr>
  </w:style>
  <w:style w:type="paragraph" w:customStyle="1" w:styleId="ecxmsonormal">
    <w:name w:val="ecxmsonormal"/>
    <w:basedOn w:val="Normal"/>
    <w:rsid w:val="00560DA6"/>
    <w:pPr>
      <w:spacing w:before="100" w:beforeAutospacing="1" w:after="100" w:afterAutospacing="1" w:line="240" w:lineRule="auto"/>
    </w:pPr>
    <w:rPr>
      <w:rFonts w:ascii="Times New Roman" w:eastAsia="Times New Roman" w:hAnsi="Times New Roman"/>
      <w:sz w:val="24"/>
      <w:szCs w:val="24"/>
    </w:rPr>
  </w:style>
  <w:style w:type="character" w:styleId="HiperlinkVisitado">
    <w:name w:val="FollowedHyperlink"/>
    <w:basedOn w:val="Fontepargpadro"/>
    <w:uiPriority w:val="99"/>
    <w:semiHidden/>
    <w:unhideWhenUsed/>
    <w:rsid w:val="00B16C39"/>
    <w:rPr>
      <w:color w:val="954F72" w:themeColor="followedHyperlink"/>
      <w:u w:val="single"/>
    </w:rPr>
  </w:style>
  <w:style w:type="paragraph" w:styleId="Legenda">
    <w:name w:val="caption"/>
    <w:basedOn w:val="Normal"/>
    <w:next w:val="Normal"/>
    <w:uiPriority w:val="35"/>
    <w:unhideWhenUsed/>
    <w:qFormat/>
    <w:rsid w:val="00C534D7"/>
    <w:pPr>
      <w:spacing w:after="200" w:line="240" w:lineRule="auto"/>
    </w:pPr>
    <w:rPr>
      <w:i/>
      <w:iCs/>
      <w:color w:val="44546A" w:themeColor="text2"/>
      <w:sz w:val="18"/>
      <w:szCs w:val="18"/>
    </w:rPr>
  </w:style>
  <w:style w:type="paragraph" w:styleId="Textodenotaderodap">
    <w:name w:val="footnote text"/>
    <w:basedOn w:val="Normal"/>
    <w:link w:val="TextodenotaderodapChar"/>
    <w:uiPriority w:val="99"/>
    <w:unhideWhenUsed/>
    <w:rsid w:val="00A43A5E"/>
    <w:pPr>
      <w:spacing w:after="0" w:line="240" w:lineRule="auto"/>
      <w:jc w:val="both"/>
    </w:pPr>
    <w:rPr>
      <w:rFonts w:ascii="Book Antiqua" w:eastAsiaTheme="minorHAnsi" w:hAnsi="Book Antiqua" w:cstheme="minorBidi"/>
      <w:sz w:val="20"/>
      <w:szCs w:val="20"/>
    </w:rPr>
  </w:style>
  <w:style w:type="character" w:customStyle="1" w:styleId="TextodenotaderodapChar">
    <w:name w:val="Texto de nota de rodapé Char"/>
    <w:basedOn w:val="Fontepargpadro"/>
    <w:link w:val="Textodenotaderodap"/>
    <w:uiPriority w:val="99"/>
    <w:rsid w:val="00A43A5E"/>
    <w:rPr>
      <w:rFonts w:ascii="Book Antiqua" w:eastAsiaTheme="minorHAnsi" w:hAnsi="Book Antiqua" w:cstheme="minorBidi"/>
      <w:lang w:val="pt-BR"/>
    </w:rPr>
  </w:style>
  <w:style w:type="character" w:styleId="Refdenotaderodap">
    <w:name w:val="footnote reference"/>
    <w:basedOn w:val="Fontepargpadro"/>
    <w:uiPriority w:val="99"/>
    <w:unhideWhenUsed/>
    <w:rsid w:val="00A43A5E"/>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oPendente">
    <w:name w:val="Unresolved Mention"/>
    <w:basedOn w:val="Fontepargpadro"/>
    <w:uiPriority w:val="99"/>
    <w:semiHidden/>
    <w:unhideWhenUsed/>
    <w:rsid w:val="004B5B7A"/>
    <w:rPr>
      <w:color w:val="605E5C"/>
      <w:shd w:val="clear" w:color="auto" w:fill="E1DFDD"/>
    </w:rPr>
  </w:style>
  <w:style w:type="paragraph" w:styleId="Corpodetexto">
    <w:name w:val="Body Text"/>
    <w:basedOn w:val="Normal"/>
    <w:link w:val="CorpodetextoChar"/>
    <w:uiPriority w:val="99"/>
    <w:semiHidden/>
    <w:unhideWhenUsed/>
    <w:rsid w:val="00E936DB"/>
    <w:pPr>
      <w:spacing w:after="120"/>
    </w:pPr>
  </w:style>
  <w:style w:type="character" w:customStyle="1" w:styleId="CorpodetextoChar">
    <w:name w:val="Corpo de texto Char"/>
    <w:basedOn w:val="Fontepargpadro"/>
    <w:link w:val="Corpodetexto"/>
    <w:uiPriority w:val="99"/>
    <w:semiHidden/>
    <w:rsid w:val="00E93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601525">
      <w:bodyDiv w:val="1"/>
      <w:marLeft w:val="0"/>
      <w:marRight w:val="0"/>
      <w:marTop w:val="0"/>
      <w:marBottom w:val="0"/>
      <w:divBdr>
        <w:top w:val="none" w:sz="0" w:space="0" w:color="auto"/>
        <w:left w:val="none" w:sz="0" w:space="0" w:color="auto"/>
        <w:bottom w:val="none" w:sz="0" w:space="0" w:color="auto"/>
        <w:right w:val="none" w:sz="0" w:space="0" w:color="auto"/>
      </w:divBdr>
    </w:div>
    <w:div w:id="1887328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br/maps/@-23.788833,-46.0325801,3a,75y,69.76h,57.24t/data=!3m6!1e1!3m4!1s1j9ZWazH_Su0Mbel8dlP3A!2e0!7i16384!8i8192"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uR/Jnc2rw7gVwTceePr3TubG3g==">AMUW2mW7T7ZbCF34jMgaqBNY0waIcq+xcncUSirB6eInujJ0EPfuHs6a1HJ0liVJcMForuWydupMcmY22pvWrAPtscMF4jMgC/eqTXltr3QD5an/ZvSt4Ckn8/8hUQQrT5bceN+Cpm5YEGHeM8yRvfT9EKQDDqgY+w==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1</Pages>
  <Words>1507</Words>
  <Characters>8143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Erica Avallone</dc:creator>
  <cp:lastModifiedBy>Erica Avallone</cp:lastModifiedBy>
  <cp:revision>8</cp:revision>
  <dcterms:created xsi:type="dcterms:W3CDTF">2020-03-09T13:42:00Z</dcterms:created>
  <dcterms:modified xsi:type="dcterms:W3CDTF">2023-03-28T19:23:00Z</dcterms:modified>
</cp:coreProperties>
</file>