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line="300"/>
      </w:pPr>
      <w:r>
        <w:rPr>
          <w:rFonts w:ascii="Meiryo" w:cs="Meiryo" w:eastAsia="Meiryo" w:hAnsi="Meiryo"/>
          <w:b/>
          <w:bCs/>
          <w:sz w:val="32"/>
          <w:szCs w:val="32"/>
        </w:rPr>
        <w:t xml:space="preserve">令和4年度（2022年）貸金業務取扱主任者資格試験</w:t>
      </w:r>
    </w:p>
    <w:p>
      <w:pPr>
        <w:pBdr>
          <w:bottom w:val="single" w:color="0A5A2C" w:sz="6" w:space="4"/>
        </w:pBdr>
        <w:spacing w:after="220" w:line="300"/>
      </w:pPr>
      <w:r>
        <w:rPr>
          <w:rFonts w:ascii="Meiryo" w:cs="Meiryo" w:eastAsia="Meiryo" w:hAnsi="Meiryo"/>
          <w:b/>
          <w:bCs/>
          <w:color w:val="0A5A2C"/>
          <w:sz w:val="24"/>
          <w:szCs w:val="24"/>
        </w:rPr>
        <w:t xml:space="preserve">第17回　全50問</w:t>
      </w:r>
    </w:p>
    <w:p>
      <w:pPr>
        <w:spacing w:after="60" w:line="300"/>
      </w:pPr>
      <w:r>
        <w:rPr>
          <w:rFonts w:ascii="Meiryo" w:cs="Meiryo" w:eastAsia="Meiryo" w:hAnsi="Meiryo"/>
          <w:b/>
          <w:bCs/>
          <w:sz w:val="22"/>
          <w:szCs w:val="22"/>
        </w:rPr>
        <w:t xml:space="preserve">この文書について</w:t>
      </w:r>
    </w:p>
    <w:p>
      <w:pPr>
        <w:spacing w:after="60" w:line="300"/>
      </w:pPr>
      <w:r>
        <w:rPr>
          <w:rFonts w:ascii="Meiryo" w:cs="Meiryo" w:eastAsia="Meiryo" w:hAnsi="Meiryo"/>
          <w:sz w:val="21"/>
          <w:szCs w:val="21"/>
        </w:rPr>
        <w:t xml:space="preserve">問題文・記述ａ〜ｄ・選択肢①〜④・注記は、日本貸金業協会が公開している試験問題PDFの原文そのままです。正解は同協会の正答PDFに拠ります。</w:t>
      </w:r>
    </w:p>
    <w:p>
      <w:pPr>
        <w:spacing w:after="60" w:line="300"/>
      </w:pPr>
      <w:r>
        <w:rPr>
          <w:rFonts w:ascii="Meiryo" w:cs="Meiryo" w:eastAsia="Meiryo" w:hAnsi="Meiryo"/>
          <w:sz w:val="21"/>
          <w:szCs w:val="21"/>
        </w:rPr>
        <w:t xml:space="preserve">アップロードされた「令和4年2022年貸金問題」には、令和4年ではなく令和3年（第16回）の問題50問が収録されていました。本ファイルは令和4年（第17回）の問題です。</w:t>
      </w:r>
    </w:p>
    <w:p>
      <w:pPr>
        <w:spacing w:after="240" w:line="300"/>
      </w:pPr>
      <w:r>
        <w:rPr>
          <w:rFonts w:ascii="Meiryo" w:cs="Meiryo" w:eastAsia="Meiryo" w:hAnsi="Meiryo"/>
          <w:sz w:val="21"/>
          <w:szCs w:val="21"/>
        </w:rPr>
        <w:t xml:space="preserve">解説は載せていません。アップロードされた5ファイルの解説を全250問について照合したところ、設問とは別の論点を説明しているものがほとんどでした。誤った解説は学習の妨げになるため、推測で書き直すことはしていません。代わりに、出題テーマ（47分類）・条文名・選択肢どうしの対立から機械的に検出した「狙われている点」を付けています。</w:t>
      </w:r>
    </w:p>
    <w:p>
      <w:pPr>
        <w:pBdr>
          <w:bottom w:val="single" w:color="0A5A2C" w:sz="6" w:space="4"/>
        </w:pBdr>
        <w:spacing w:after="180" w:line="300"/>
      </w:pPr>
      <w:r>
        <w:rPr>
          <w:rFonts w:ascii="Meiryo" w:cs="Meiryo" w:eastAsia="Meiryo" w:hAnsi="Meiryo"/>
          <w:b/>
          <w:bCs/>
          <w:color w:val="0A5A2C"/>
          <w:sz w:val="26"/>
          <w:szCs w:val="26"/>
        </w:rPr>
        <w:t xml:space="preserve">問題</w:t>
      </w:r>
    </w:p>
    <w:p>
      <w:pPr>
        <w:spacing w:after="120" w:line="300"/>
      </w:pPr>
      <w:r>
        <w:rPr>
          <w:rFonts w:ascii="Meiryo" w:cs="Meiryo" w:eastAsia="Meiryo" w:hAnsi="Meiryo"/>
          <w:b/>
          <w:bCs/>
          <w:color w:val="0A5A2C"/>
          <w:sz w:val="23"/>
          <w:szCs w:val="23"/>
        </w:rPr>
        <w:t xml:space="preserve">法令</w:t>
      </w:r>
    </w:p>
    <w:p>
      <w:pPr>
        <w:spacing w:after="60" w:line="300"/>
      </w:pPr>
      <w:r>
        <w:rPr>
          <w:rFonts w:ascii="Meiryo" w:cs="Meiryo" w:eastAsia="Meiryo" w:hAnsi="Meiryo"/>
          <w:b/>
          <w:bCs/>
          <w:sz w:val="21"/>
          <w:szCs w:val="21"/>
        </w:rPr>
        <w:t xml:space="preserve">【問題 1】</w:t>
      </w:r>
    </w:p>
    <w:p>
      <w:pPr>
        <w:spacing w:after="80" w:line="300"/>
      </w:pPr>
      <w:r>
        <w:rPr>
          <w:rFonts w:ascii="Meiryo" w:cs="Meiryo" w:eastAsia="Meiryo" w:hAnsi="Meiryo"/>
          <w:sz w:val="21"/>
          <w:szCs w:val="21"/>
        </w:rPr>
        <w:t xml:space="preserve">貸金業法上の用語の定義等に関する次のａ～ｄの記述のうち、その内容が適切なものの個数を①～④の中から1つだけ選び、解答欄にその番号をマークしなさい。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貸金業とは、金銭の貸付け又は金銭の貸借の媒介で営利の目的をもって行うものをいう。</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個人信用情報とは、個人を相手方とする貸付けに係る契約（極度方式基本契約その他の内閣府令で定めるものを除く。）に係る貸金業法第41条の35（個人信用情報の提供）第1項各号に掲げる事項をいうが、個人信用情報には、個人顧客の氏名、住所、生年月日のほか、当該個人顧客が運転免許証等(注)の交付を受けている場合における運転免許証等の番号も含まれ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住宅資金貸付契約とは、住宅の建設又は購入に必要な資金（住宅の用に供する土地又は借地権の取得に必要な資金を含む。）の貸付けに係る契約をいい、住宅の改良に必要な資金の貸付けに係る契約は、住宅資金貸付契約に含まれ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紛争解決手続とは、貸金業務関連紛争（貸金業務に関する紛争で当事者が和解をすることができるものをいう。）について裁判上の和解により解決を図る手続をいう。</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60" w:line="300"/>
      </w:pPr>
      <w:r>
        <w:rPr>
          <w:rFonts w:ascii="Meiryo" w:cs="Meiryo" w:eastAsia="Meiryo" w:hAnsi="Meiryo"/>
          <w:sz w:val="19"/>
          <w:szCs w:val="19"/>
        </w:rPr>
        <w:t xml:space="preserve">(注) 運転免許証等とは、道路交通法第92条第1項に規定する運転免許証又は同法第104条の4第5項に規定する運転経歴証明書をいう。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w:t>
      </w:r>
    </w:p>
    <w:p>
      <w:pPr>
        <w:spacing w:after="80" w:line="300"/>
      </w:pPr>
      <w:r>
        <w:rPr>
          <w:rFonts w:ascii="Meiryo" w:cs="Meiryo" w:eastAsia="Meiryo" w:hAnsi="Meiryo"/>
          <w:sz w:val="21"/>
          <w:szCs w:val="21"/>
        </w:rPr>
        <w:t xml:space="preserve">貸金業法第3条（登録）に規定する貸金業者の登録等に関する次のａ～ｄの記述のうち、その内容が適切なものの組み合わせを①～④の中から1つだけ選び、解答欄にその番号をマークしなさい。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の登録を受けようとする者が、貸金業法第4条第1項の規定に基づき内閣総理大臣又は都道府県知事に提出する登録申請書（以下、本問において「登録申請書」という。）には、営業所又は事務所（以下、本問において「営業所等」という。）ごとに置かれる貸金業務取扱主任者の氏名及び住所を記載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の支店（従たる営業所等）であってその貸付けに関する業務に従事する使用人の数が50人であるものにおいて、当該支店の業務を統括する者の権限を代行し得る地位にある者があるときは、支店次長、副支店長、副所長その他いかなる名称を有する者であるかを問わず、その者の氏名を登録申請書に記載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登録申請書に記載する、その業務に関して広告又は勧誘をする際に表示等をする営業所等の電話番号については、場所を特定するもの並びに当該場所を特定するものに係る着信課金サービス及び統一番号サービスに係るものに限られ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登録申請書に記載する営業所等のうち、代理店とは、貸金業者の委任を受けて、当該貸金業者のために貸付けに関する業務の全部又は一部を代理した者が、当該業務を営む施設又は設備をいい、代理店には銀行の現金自動設備が含まれ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ｂｃ</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w:t>
      </w:r>
    </w:p>
    <w:p>
      <w:pPr>
        <w:spacing w:after="80" w:line="300"/>
      </w:pPr>
      <w:r>
        <w:rPr>
          <w:rFonts w:ascii="Meiryo" w:cs="Meiryo" w:eastAsia="Meiryo" w:hAnsi="Meiryo"/>
          <w:sz w:val="21"/>
          <w:szCs w:val="21"/>
        </w:rPr>
        <w:t xml:space="preserve">貸金業者であるＡの登録行政庁(注)への届出に関する次の①～④の記述のうち、その内容が適切なものを1つだけ選び、解答欄にその番号をマークしなさい。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Ａは、営業所の所在地を変更した場合、その日から2週間以内に、その旨を登録行政庁に届け出なければならない。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Ａは、その業務の種類を変更し新たに極度方式貸付けを行おうとする場合、あらかじめその旨を登録行政庁に届け出なければならない。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Ａは、貸金業を廃止した場合、その日から2週間以内に、その旨を登録行政庁に届け出なければならない。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Ａは、その役員に貸金業の業務に関し法令に違反する行為があったことを知った場合、その日から2週間以内に、その旨を登録行政庁に届け出なければならない。</w:t>
      </w:r>
    </w:p>
    <w:p>
      <w:pPr>
        <w:spacing w:after="60" w:line="300"/>
      </w:pPr>
      <w:r>
        <w:rPr>
          <w:rFonts w:ascii="Meiryo" w:cs="Meiryo" w:eastAsia="Meiryo" w:hAnsi="Meiryo"/>
          <w:sz w:val="19"/>
          <w:szCs w:val="19"/>
        </w:rPr>
        <w:t xml:space="preserve">(注) 登録行政庁とは、貸金業者が貸金業の登録をした内閣総理大臣又は都道府県知事をいう。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w:t>
      </w:r>
    </w:p>
    <w:p>
      <w:pPr>
        <w:spacing w:after="80" w:line="300"/>
      </w:pPr>
      <w:r>
        <w:rPr>
          <w:rFonts w:ascii="Meiryo" w:cs="Meiryo" w:eastAsia="Meiryo" w:hAnsi="Meiryo"/>
          <w:sz w:val="21"/>
          <w:szCs w:val="21"/>
        </w:rPr>
        <w:t xml:space="preserve">次のａ～ｄの記述のうち、貸金業法施行規則第10条の5（委託業務の的確な遂行を確保するための措置）の規定により、貸金業者が、貸金業の業務を第三者に委託する場合において、当該業務の内容に応じて講じなければならない措置として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当該業務を的確、公正かつ効率的に遂行することができる能力を有する者に委託するための措置</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当該業務の委託を受けた者（以下、本問において「受託者」という。）における当該業務の実施状況を、定期的に又は必要に応じて確認すること等により、受託者が当該業務を的確に遂行しているかを検証し、必要に応じ改善させる等、受託者に対する必要かつ適切な監督等を行うための措置</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受託者が当該業務を適切に行うことができない事態が生じた場合には、他の適切な第三者に当該業務を速やかに委託する等、当該業務に係る資金需要者等の保護に支障が生じること等を防止するための措置</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貸金業者の業務の健全かつ適切な運営を確保し、当該業務に係る資金需要者等の保護を図るため必要がある場合には、当該業務の委託に係る契約の変更又は解除をする等の必要な措置を講ずるための措置</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w:t>
      </w:r>
    </w:p>
    <w:p>
      <w:pPr>
        <w:spacing w:after="80" w:line="300"/>
      </w:pPr>
      <w:r>
        <w:rPr>
          <w:rFonts w:ascii="Meiryo" w:cs="Meiryo" w:eastAsia="Meiryo" w:hAnsi="Meiryo"/>
          <w:sz w:val="21"/>
          <w:szCs w:val="21"/>
        </w:rPr>
        <w:t xml:space="preserve">貸金業における金融ADR制度に関する次のａ～ｄの記述のうち、その内容が適切なものの組み合わせを①～④の中から1つだけ選び、解答欄にその番号をマークしなさい。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指定紛争解決機関である日本貸金業協会に加入していない場合、当該協会との手続実施基本契約を締結する措置に代えて内閣府令で定める貸金業務に関する苦情処理措置及び紛争解決措置を講じ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貸金業法第12条の2の2（指定紛争解決機関との契約締結義務等）第1項の規定により手続実施基本契約を締結する措置を講じた場合には、当該手続実施基本契約の相手方である指定紛争解決機関の商号又は名称を公表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紛争解決委員は、紛争解決手続において、貸金業務関連紛争の解決に必要な和解案を作成し、当事者に対し、その受諾を勧告することができ、加入貸金業者(注)は、紛争解決委員から和解案が提示され、受諾を勧告されたときは、これを拒否することはでき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指定紛争解決機関は、当事者である加入貸金業者に係る資金需要者等の申出があるときは、紛争解決手続における和解で定められた義務の履行状況を調査し、当該加入貸金業者に対して、その義務の履行を勧告することができ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 加入貸金業者とは、指定紛争解決機関と手続実施基本契約を締結した貸金業者をいう。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6】</w:t>
      </w:r>
    </w:p>
    <w:p>
      <w:pPr>
        <w:spacing w:after="80" w:line="300"/>
      </w:pPr>
      <w:r>
        <w:rPr>
          <w:rFonts w:ascii="Meiryo" w:cs="Meiryo" w:eastAsia="Meiryo" w:hAnsi="Meiryo"/>
          <w:sz w:val="21"/>
          <w:szCs w:val="21"/>
        </w:rPr>
        <w:t xml:space="preserve">貸金業者Ａは、甲及び乙の2か所の営業所を設置して貸金業を営んでいるが、甲営業所において50人の従業者を貸金業の業務に従事させており、乙営業所では40人の従業者を貸金業の業務に従事させている。この場合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甲営業所における唯一の貸金業務取扱主任者Ｂが定年退職したため甲営業所において常時勤務する者でなくなった場合、甲営業所で引き続き貸金業の業務を継続するときは、2週間以内に、新たな貸金業務取扱主任者を甲営業所に置か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Ａは、甲営業所において、従業者の数を60人増員して110人とし、全員を貸金業の業務に従事させる場合、貸金業務取扱主任者を甲営業所に3人以上置かなければならない。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は、乙営業所における唯一の貸金業務取扱主任者Ｃが急に失踪し常時勤務する者でなくなった場合、乙営業所で貸金業の業務を継続するときは、30日以内の期間で、新たな貸金業務取扱主任者を乙営業所に置くまでの間、甲営業所の貸金業務取扱主任者Ｄを甲営業所と乙営業所の両方の貸金業務取扱主任者として兼務させることができ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Ａは、新たに乙営業所の同一敷地内に現金自動設備を設置する場合、乙営業所に少なくとも2人以上の貸金業務取扱主任者を置かなければならない。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7】</w:t>
      </w:r>
    </w:p>
    <w:p>
      <w:pPr>
        <w:spacing w:after="80" w:line="300"/>
      </w:pPr>
      <w:r>
        <w:rPr>
          <w:rFonts w:ascii="Meiryo" w:cs="Meiryo" w:eastAsia="Meiryo" w:hAnsi="Meiryo"/>
          <w:sz w:val="21"/>
          <w:szCs w:val="21"/>
        </w:rPr>
        <w:t xml:space="preserve">貸金業法上の禁止行為等に関する次のａ～ｄの記述のうち、その内容が適切なものの組み合わせを①～④の中から1つだけ選び、解答欄にその番号をマークしなさい。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貸金業者は、暴力団員等をその業務に従事させ、又はその業務の補助者として使用してはならない。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貸付けに係る契約について、保証業者と保証契約を締結した場合、遅滞なく、当該保証業者への照会その他の方法により、当該保証業者と当該貸付けに係る契約の相手方との間における保証料に係る契約の締結の有無、及び当該保証料に係る契約を締結した場合における保証料の額を確認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住宅資金貸付契約の相手方又は相手方となろうとする者の死亡によって保険金の支払を受けることとなる保険契約を締結しようとする場合には、当該保険契約において、自殺による死亡を保険事故としては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貸金業者が、その貸金業の業務に関し、資金需要者等に対し、虚偽のことを告げる行為をした場合、当該行為は刑事罰の対象となる。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ｂｃ</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8】</w:t>
      </w:r>
    </w:p>
    <w:p>
      <w:pPr>
        <w:spacing w:after="80" w:line="300"/>
      </w:pPr>
      <w:r>
        <w:rPr>
          <w:rFonts w:ascii="Meiryo" w:cs="Meiryo" w:eastAsia="Meiryo" w:hAnsi="Meiryo"/>
          <w:sz w:val="21"/>
          <w:szCs w:val="21"/>
        </w:rPr>
        <w:t xml:space="preserve">株式会社である貸金業者Ａが行う個人顧客Ｂについての貸金業法第13条に規定する返済能力の調査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Ａは、Ｂとの間で、他の貸金業者を債権者とする金銭の貸借の媒介に係る契約を締結しようとする場合、Ｂの返済能力の調査を行うに際し、指定信用情報機関が保有する信用情報を使用しなければならない。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が貸金業者から全く借入れをしていない場合において、Ｂとの間で、初めて、元本を50万円とする貸付けに係る契約を締結しようとするときは、Ｂの返済能力の調査を行うに際し、Ｂから、Ｂの源泉徴収票その他のＢの収入又は収益その他の資力を明らかにする事項を記載し、又は記録した書面又は電磁的記録として内閣府令で定めるもの（以下、本問において「資力を明らかにする書面等」という。）の提出又は提供を受け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で、初めて、貸付けに係る契約を締結するに当たり、Ｂの返済能力の調査を行うに際し、Ｂの資力を明らかにする書面等の提出又は提供を受けなければならない場合において、Ｂが、契約締結の前に転職により勤務先を変更していたため、変更後の勤務先では1か月分の給与の支払しか受けていなかったときは、Ｂから、当該変更後の勤務先で発行された1か月分の給与の支払明細書の写しのみの提出又は提供を受ければ足り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で、貸付けに係る契約（極度方式基本契約及び極度方式貸付けに係る契約ではないものとする。）を締結した場合、返済能力の調査に関する記録を当該貸付けに係る契約に定められた最終の返済期日（当該貸付けに係る契約に基づく債権が弁済その他の事由により消滅したときは、当該債権の消滅した日）までの間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9】</w:t>
      </w:r>
    </w:p>
    <w:p>
      <w:pPr>
        <w:spacing w:after="80" w:line="300"/>
      </w:pPr>
      <w:r>
        <w:rPr>
          <w:rFonts w:ascii="Meiryo" w:cs="Meiryo" w:eastAsia="Meiryo" w:hAnsi="Meiryo"/>
          <w:sz w:val="21"/>
          <w:szCs w:val="21"/>
        </w:rPr>
        <w:t xml:space="preserve">株式会社である貸金業者Ａが保証契約を締結しようとしている。この場合における次の①～④の記述のうち、その内容が適切なものを1つだけ選び、解答欄にその番号をマークしなさい。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個人顧客Ｂと極度方式基本契約を締結するに当たり、当該基本契約について個人である保証人となろうとする者Ｃとの間で保証契約を締結しようとする場合、Ｃから、Ｃの貸金業法第13条（返済能力の調査）第3項に規定する源泉徴収票その他のＣの収入又は収益その他の資力を明らかにする事項を記載し、又は記録した書面又は電磁的記録として内閣府令で定めるものの提出又は提供を受け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個人顧客Ｂと貸付けに係る契約を締結するに当たり、当該契約について個人である保証人となろうとする者Ｃとの間で保証契約を締結しようとする場合、当該保証契約を締結するまでに、当該保証契約の内容を説明する書面及び当該保証の対象となる貸付けに係る契約の内容を説明する書面の両書面を、Ｃに対して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個人顧客Ｂと貸付けに係る契約を締結するに当たり、当該契約について法人である保証人となろうとする者Ｃとの間で保証契約を締結しようとする場合、Ｃについて貸金業法第13条第1項に規定する返済能力の調査をする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個人顧客Ｂと貸付けに係る契約（極度方式貸付けに係る契約その他の内閣府令で定める貸付けの契約を除く。）を締結するに当たり、当該契約について個人である保証人となろうとする者Ｃとの間で保証契約を締結しようとする場合、Ｂだけでなく、Ｃについても指定信用情報機関が保有する信用情報を使用して、貸金業法第13条第1項に規定する返済能力の調査を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10】</w:t>
      </w:r>
    </w:p>
    <w:p>
      <w:pPr>
        <w:spacing w:after="80" w:line="300"/>
      </w:pPr>
      <w:r>
        <w:rPr>
          <w:rFonts w:ascii="Meiryo" w:cs="Meiryo" w:eastAsia="Meiryo" w:hAnsi="Meiryo"/>
          <w:sz w:val="21"/>
          <w:szCs w:val="21"/>
        </w:rPr>
        <w:t xml:space="preserve">次の①～④の記述のうち、貸金業法第13条の2（過剰貸付け等の禁止）第2項に規定する個人顧客の利益の保護に支障を生ずることがない契約として貸金業法施行規則第10条の23で定めるものに該当する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貸金業者が、個人顧客との間で締結する、自動車の購入に必要な資金の貸付けに係る契約のうち、当該自動車の所有権を貸金業者が取得し、又は当該自動車が譲渡により担保の目的となっているもの</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個人顧客との間で締結する、金融機関（預金保険法第2条第1項に規定する金融機関をいう。）からの貸付けが行われるまでのつなぎとして行う貸付けに係る契約であって、返済期間が1か月を超えるもの</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が、個人顧客との間で締結する、個人顧客又は当該個人顧客の親族で当該個人顧客と生計を一にする者の緊急に必要と認められる医療費（所得税法第73条第2項に規定する医療費をいう。）を支払うために必要な資金の貸付けに係る契約（高額療養費に係る貸金業法施行規則第10条の21第1項第4号に掲げる契約を除く。）であって、当該個人顧客の返済能力を超えないと認められるもの（当該個人顧客が現に当該貸付けに係る契約を締結していない場合に限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が、個人顧客との間で締結する、当該個人顧客が貸金業者でない者と締結した貸付けに係る契約に基づき既に負担している債務（以下、本問において「既存債務」という。）を弁済するために必要な資金の貸付けに係る契約であって、当該個人顧客が当該契約に基づき将来支払うべき返済金額の合計額が既存債務について将来支払うべき返済金額の合計額を上回るが、当該契約の1か月の負担が既存債務に係る1か月の負担を上回らないもの</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11】</w:t>
      </w:r>
    </w:p>
    <w:p>
      <w:pPr>
        <w:spacing w:after="80" w:line="300"/>
      </w:pPr>
      <w:r>
        <w:rPr>
          <w:rFonts w:ascii="Meiryo" w:cs="Meiryo" w:eastAsia="Meiryo" w:hAnsi="Meiryo"/>
          <w:sz w:val="21"/>
          <w:szCs w:val="21"/>
        </w:rPr>
        <w:t xml:space="preserve">貸金業法第14条（貸付条件等の掲示）及び同法第23条（標識の掲示）に関する次の①～④の記述のうち、その内容が適切なものを1つだけ選び、解答欄にその番号をマークしなさい。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が、貸付条件等の掲示として、営業所又は事務所（以下、本問において「営業所等」という。）ごとに掲示しなければならない事項には、当該貸金業者の商号、名称又は氏名及び登録番号が含ま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貸金業者が、貸付条件等の掲示として、営業所等ごとに掲示しなければならない事項には、金銭の貸付けにあっては、「主な返済の例」が含まれる。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貸金業者は、営業所等ごとに、顧客の見やすい場所に、内閣府令で定める様式の標識（以下、本問において「標識」という。）を掲示すれば足りる。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貸金業者は、その営業所等のうち現金自動設備については、標識を掲示する必要はない。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12】</w:t>
      </w:r>
    </w:p>
    <w:p>
      <w:pPr>
        <w:spacing w:after="80" w:line="300"/>
      </w:pPr>
      <w:r>
        <w:rPr>
          <w:rFonts w:ascii="Meiryo" w:cs="Meiryo" w:eastAsia="Meiryo" w:hAnsi="Meiryo"/>
          <w:sz w:val="21"/>
          <w:szCs w:val="21"/>
        </w:rPr>
        <w:t xml:space="preserve">貸金業法第17条（契約締結時の書面の交付）第6項及び同法第18条（受取証書の交付）第3項に規定する「一定期間における貸付け及び弁済その他の取引の状況を記載した書面として内閣府令で定めるもの」（以下、本問において「マンスリーステートメント」という。）の交付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向けの総合的な監督指針（以下、本問において「監督指針」という。）によれば、監督当局は、書面の交付義務に関する貸金業者の監督に当たっては、マンスリーステートメントの交付に際しては、マンスリーステートメントが交付される旨及び個別書面の記載事項が簡素化される旨を示したうえで、あらかじめ書面又は電磁的方法により承諾を得ているかに留意する必要があるとされてい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監督指針によれば、監督当局は、書面の交付義務に関する貸金業者の監督に当たっては、債務者等から、マンスリーステートメントでの交付の承諾を撤回したい旨の意思表示があった場合、マンスリーステートメント以外の方法による書面交付の適用開始の時期等について、適切な説明が行われているかに留意する必要があるとされてい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顧客との間で極度方式貸付けに係る契約を締結した場合において、当該顧客からマンスリーステートメントの交付の承諾を受けているときは、遅滞なく、当該顧客に対し貸金業法第17条第1項に規定する書面（契約締結時の書面）の交付に代えてマンスリーステートメントを交付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は、極度方式貸付けに係る契約を締結した後、当該契約の基本となる極度方式基本契約に係る極度方式保証契約の保証人から、当該極度方式保証契約に基づく債権の一部について弁済を受けた。この場合において、当該貸金業者は、当該保証人の承諾を得て、内閣府令で定めるところにより、マンスリーステートメントを交付するときは、貸金業法第18条第1項に規定する書面（受取証書）の交付に代えて、同条第3項に規定する受領年月日、受領金額のほか内閣府令で定める事項を記載した書面を当該保証人に交付することができ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13】</w:t>
      </w:r>
    </w:p>
    <w:p>
      <w:pPr>
        <w:spacing w:after="80" w:line="300"/>
      </w:pPr>
      <w:r>
        <w:rPr>
          <w:rFonts w:ascii="Meiryo" w:cs="Meiryo" w:eastAsia="Meiryo" w:hAnsi="Meiryo"/>
          <w:sz w:val="21"/>
          <w:szCs w:val="21"/>
        </w:rPr>
        <w:t xml:space="preserve">貸金業法第19条に規定する帳簿（以下、本問において「帳簿」という。）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貸金業者は、その主たる営業所にのみ、帳簿を備え、債務者ごとに貸付けの契約について契約年月日、貸付けの金額、受領金額その他内閣府令で定める事項を記載し、これを保存すれば足りる。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貸金業者は、帳簿を、債務者ごとに、債務者との全ての取引が終了した日から少なくとも10年間保存しなければならない。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向けの総合的な監督指針（以下、本問において「監督指針」という。）によれば、貸金業法施行規則第16条（帳簿の備付け）第1項第7号に規定する「交渉の経過の記録」（以下、本問において「交渉の経過の記録」という。）とは、債権の回収に関する記録、貸付けの契約（保証契約を含む。）の条件の変更（当該条件の変更に至らなかったものを除く。）に関する記録等、貸付けの契約の締結以降における貸付けの契約に基づく債権に関する交渉の経過の記録であるとされてい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監督指針によれば、「交渉の経過の記録」として記録される事項である交渉内容には、催告書等の書面の内容を含むとされている。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14】</w:t>
      </w:r>
    </w:p>
    <w:p>
      <w:pPr>
        <w:spacing w:after="80" w:line="300"/>
      </w:pPr>
      <w:r>
        <w:rPr>
          <w:rFonts w:ascii="Meiryo" w:cs="Meiryo" w:eastAsia="Meiryo" w:hAnsi="Meiryo"/>
          <w:sz w:val="21"/>
          <w:szCs w:val="21"/>
        </w:rPr>
        <w:t xml:space="preserve">貸金業法第24条（債権譲渡等の規制）に関する次の①～④の記述のうち、その内容が適切なものを1つだけ選び、解答欄にその番号をマークしなさい。なお、本問における債権は、抵当証券法第1条第1項に規定する抵当証券に記載された債権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付けに係る契約に基づく債権を貸金業者ではない者に譲渡した場合に限り、その者に対し、当該債権が貸金業者の貸付けに係る契約に基づいて発生したことその他内閣府令で定める事項、及びその者が当該債権に係る貸付けの契約に基づく債権に関してする行為について貸金業法第24条第1項に規定する条項の適用がある旨を、内閣府令で定める方法により、通知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貸付けに係る契約（極度方式基本契約及び極度方式貸付けに係る契約ではないものとする。）に基づく債権を貸金業者ではない者に譲渡した場合、譲渡人である当該貸金業者は、貸金業法第24条第2項により準用される同法第17条第1項に規定する当該債権の内容を明らかにする書面を当該債権の債務者に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から貸付けに係る契約に基づく債権を譲り受けた者は、その債権について保証人となろうとする者との間で保証契約を締結しようとする場合には、当該保証契約を締結するまでに、貸金業法第16条の2第3項に規定する当該保証契約の内容を説明する書面を、当該保証契約の保証人となろうとする者に交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付けの契約に基づく債権の取立ての委託をした相手方が、取立て制限者(注)であり、かつ、当該債権の取立てをするに当たり、貸金業法第21条（取立て行為の規制）第1項の規定に違反した場合において、当該債権の取立ての委託に当たりその相手方が取立て制限者であることを知らなかったときは、知ることができたとしても、行政処分の対象とはならない。</w:t>
      </w:r>
    </w:p>
    <w:p>
      <w:pPr>
        <w:spacing w:after="60" w:line="300"/>
      </w:pPr>
      <w:r>
        <w:rPr>
          <w:rFonts w:ascii="Meiryo" w:cs="Meiryo" w:eastAsia="Meiryo" w:hAnsi="Meiryo"/>
          <w:sz w:val="19"/>
          <w:szCs w:val="19"/>
        </w:rPr>
        <w:t xml:space="preserve">(注) 取立て制限者とは、暴力団員等、暴力団員等がその運営を支配する法人その他の団体もしくは当該法人その他の団体の構成員又は貸付けの契約に基づく債権の取立てに当たり、貸金業法第21条第1項の規定に違反し、もしくは刑法もしくは暴力行為等処罰に関する法律の罪を犯すおそれが明らかである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15】</w:t>
      </w:r>
    </w:p>
    <w:p>
      <w:pPr>
        <w:spacing w:after="80" w:line="300"/>
      </w:pPr>
      <w:r>
        <w:rPr>
          <w:rFonts w:ascii="Meiryo" w:cs="Meiryo" w:eastAsia="Meiryo" w:hAnsi="Meiryo"/>
          <w:sz w:val="21"/>
          <w:szCs w:val="21"/>
        </w:rPr>
        <w:t xml:space="preserve">指定信用情報機関への信用情報の提供等に関する次のａ～ｄの記述のうち、その内容が適切なものの組み合わせを①～④の中から1つだけ選び、解答欄にその番号をマークしなさい。なお、本問における貸金業者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加入貸金業者(注1)は、資金需要者である個人の顧客を相手方として、極度方式基本契約に基づく極度方式貸付けに係る契約を締結したときは、遅滞なく、当該契約に係る個人信用情報を加入指定信用情報機関(注2)に提供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加入貸金業者は、資金需要者である個人の顧客を相手方として、住宅資金貸付契約を締結したときは、当該契約に係る個人信用情報を加入指定信用情報機関に提供する必要はない。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加入貸金業者が加入指定信用情報機関に提供する個人信用情報には、勤務先の商号又は名称が含まれる。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加入貸金業者が加入指定信用情報機関に提供する個人信用情報には、国民健康保険証で本人確認（犯罪による収益の移転防止に関する法律第4条第1項第1号に規定する本人特定事項の確認をいう。）を行った場合におけるその保険証の記号番号が含まれ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(注1) 加入貸金業者とは、指定信用情報機関と信用情報提供契約を締結した相手方である貸金業者をいう。(注2) 加入指定信用情報機関とは、加入貸金業者と信用情報提供契約を締結した指定信用情報機関をいう。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16】</w:t>
      </w:r>
    </w:p>
    <w:p>
      <w:pPr>
        <w:spacing w:after="80" w:line="300"/>
      </w:pPr>
      <w:r>
        <w:rPr>
          <w:rFonts w:ascii="Meiryo" w:cs="Meiryo" w:eastAsia="Meiryo" w:hAnsi="Meiryo"/>
          <w:sz w:val="21"/>
          <w:szCs w:val="21"/>
        </w:rPr>
        <w:t xml:space="preserve">ＡとＢとの間の複数の営業的金銭消費貸借契約（以下、本問において、「第一契約」、「第二契約」又は「第三契約」という。）に関する次のａ～ｄの記述のうち、利息制限法上、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元本を95万円及び利息を利率年1割8分（18％）とする第一契約を締結し95万円をＢに貸し付けた後、その1か月後に第一契約に基づく債務がまったく弁済されていない時点において元本を9万円及び利息を利率年2割（20％）とする第二契約を締結し9万円をＢに貸し付けた。この場合、第一契約及び第二契約における利息の約定は、年1割5分（15％）を超過する部分に限り無効とな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Ａは、元本を30万円及び利息を利率年1割8分（18％）とする第一契約を締結し30万円をＢに貸し付けた後、第一契約に基づく債務の残高が9万円である時点において、元本を5万円及び利息を利率年2割（20％）とする第二契約を締結し5万円をＢに貸し付けた。この場合、第二契約における利息の約定は、年1割8分（18％）を超過する部分に限り無効とな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は、元本を50万円及び利息を利率年1割8分（18％）とする第一契約を締結し50万円をＢに貸し付けた後、第一契約に基づく債務の残高が5万円である時点において、元本を3万円及び利息を利率年2割（20％）とする第二契約を締結し3万円をＢに貸し付けた。この場合、第二契約における利息の約定は、年1割8分（18％）を超過する部分に限り無効とな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Ａは、元本を50万円及び利息を利率年1割6分（16％）とする第一契約を締結し50万円をＢに貸し付けた後、第一契約に基づく債務の残高が45万円である時点において、元本を5万円及び利息を利率年1割8分（18％）とする第二契約を締結し5万円をＢに貸し付けると同時に、元本を50万円及び利息を利率年1割6分（16％）とする第三契約を締結し50万円をＢに貸し付けた。この場合、第二契約及び第三契約のいずれの利息の約定も、年1割5分（15％）を超過する部分に限り無効とな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17】</w:t>
      </w:r>
    </w:p>
    <w:p>
      <w:pPr>
        <w:spacing w:after="80" w:line="300"/>
      </w:pPr>
      <w:r>
        <w:rPr>
          <w:rFonts w:ascii="Meiryo" w:cs="Meiryo" w:eastAsia="Meiryo" w:hAnsi="Meiryo"/>
          <w:sz w:val="21"/>
          <w:szCs w:val="21"/>
        </w:rPr>
        <w:t xml:space="preserve">みなし利息に関する次のａ～ｄの記述のうち、利息制限法上、その内容が適切なものの組み合わせを①～④の中から1つだけ選び、解答欄にその番号をマークしなさい。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が、顧客との間で締結した営業的金銭消費貸借契約において、金銭の貸付け及び弁済に用いるため当該契約締結時に当該顧客に交付したカードの発行手数料を当該顧客から受領した場合、当該手数料は、利息とみなされ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貸金業者が、顧客との間で締結した営業的金銭消費貸借契約に基づく貸付金を当該顧客が指定する銀行口座に振り込む際に要した手数料を当該顧客から受領した場合、当該手数料は、利息とみなされる。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が、顧客との間で締結した営業的金銭消費貸借契約において、口座振替の方法による弁済につき、当該顧客が弁済期に弁済できなかったため、当該顧客の要請を受けて行った再度の口座振替手続に要した費用を当該顧客から受領した場合、当該費用は、利息とみなされ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が、顧客との間で締結した営業的金銭消費貸借契約において、貸金業法第17条第1項に規定する契約の内容を明らかにする書面を交付した後、当該顧客からの紛失による再発行の要請に基づき、当該書面を再発行し、その手数料を当該顧客から受領した場合、当該手数料は、利息とみなされ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18】</w:t>
      </w:r>
    </w:p>
    <w:p>
      <w:pPr>
        <w:spacing w:after="80" w:line="300"/>
      </w:pPr>
      <w:r>
        <w:rPr>
          <w:rFonts w:ascii="Meiryo" w:cs="Meiryo" w:eastAsia="Meiryo" w:hAnsi="Meiryo"/>
          <w:sz w:val="21"/>
          <w:szCs w:val="21"/>
        </w:rPr>
        <w:t xml:space="preserve">株式会社であるＡが貸金業の登録の申請をした。この場合に関する次の①～④の記述のうち、その内容が適切でないものを1つだけ選び、解答欄にその番号をマークしなさい。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の取締役の中に、刑法の罪を犯し、懲役の刑の言渡しを受けその刑の全部の執行を猶予され、当該執行猶予の言渡しを取り消されることなくその猶予の期間を経過したが、その日から5年を経過しない者がいる場合、貸金業法第6条（登録の拒否）に規定する登録の拒否事由（以下、本問において「登録拒否事由」という。）に該当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Ａの常務に従事する役員は取締役3人であり、その全員が、貸付けの業務に従事した経験をまったく有しない場合、登録拒否事由に該当する。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Ａの取締役の中に、道路交通法の規定に違反し、懲役の刑に処せられ、その刑の執行を終わり、又は刑の執行を受けることがなくなった日から5年を経過しない者がいる場合、登録拒否事由に該当する。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Ａが、再生手続開始の決定又は更生手続開始の決定のいずれも受けておらず、その純資産額が3,000万円である場合、登録拒否事由に該当する。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19】</w:t>
      </w:r>
    </w:p>
    <w:p>
      <w:pPr>
        <w:spacing w:after="80" w:line="300"/>
      </w:pPr>
      <w:r>
        <w:rPr>
          <w:rFonts w:ascii="Meiryo" w:cs="Meiryo" w:eastAsia="Meiryo" w:hAnsi="Meiryo"/>
          <w:sz w:val="21"/>
          <w:szCs w:val="21"/>
        </w:rPr>
        <w:t xml:space="preserve">貸金業者向けの総合的な監督指針におけるシステムリスク管理態勢に関する次の①～④の記述のうち、その内容が適切でないものを1つだけ選び、解答欄にその番号をマークしなさい。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サイバーセキュリティ事案とは、情報通信ネットワークや情報システム等の悪用により、サイバー空間を経由して行われる不正侵入、情報の窃取、改ざんや破壊、情報システムの作動停止や誤作動、不正プログラムの実行やDDoS攻撃等の、いわゆるサイバー攻撃により、サイバーセキュリティが脅かされる事案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システムリスク管理態勢の検証については、貸金業者の業容に応じて、例えば、システムリスクに対する認識等として、経営陣は、システムリスクの重要性を十分に認識した上で、システムを統括管理する役員を定めているかに留意して検証すること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システムリスク管理態勢の検証については、貸金業者の業容に応じて、例えば、情報セキュリティ管理として、貸金業者が責任を負うべき資金需要者等の重要情報を網羅的に洗い出す必要があるが、資金需要者等の重要情報の洗い出しにあたっては、通常の業務では使用しないシステム領域に格納されたデータを除くすべてのデータ保存領域について、障害解析のためにシステムから出力された障害解析用データ、現金自動設備（店舗外含む。）等に保存されている取引ログ等のようなデータを洗い出しの対象範囲としているかに留意して検証すること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システムリスク管理態勢の検証については、貸金業者の業容に応じて、例えば、システム監査として、システム部門から独立した内部監査部門において、システムに精通した監査要員による定期的なシステム監査が行われているか（外部監査人によるシステム監査を導入する方が監査の実効性があると考えられる場合には、内部監査に代え外部監査を利用して差し支えない。）に留意して検証することとさ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20】</w:t>
      </w:r>
    </w:p>
    <w:p>
      <w:pPr>
        <w:spacing w:after="80" w:line="300"/>
      </w:pPr>
      <w:r>
        <w:rPr>
          <w:rFonts w:ascii="Meiryo" w:cs="Meiryo" w:eastAsia="Meiryo" w:hAnsi="Meiryo"/>
          <w:sz w:val="21"/>
          <w:szCs w:val="21"/>
        </w:rPr>
        <w:t xml:space="preserve">株式会社である貸金業者Ａが、貸金業法第13条の3に基づき、個人顧客Ｂとの間で締結している極度方式基本契約（以下、本問において「本件基本契約」という。）について行う、本件基本契約が基準額超過極度方式基本契約に該当するかどうかの調査（以下、本問において「本件調査」という。）等に関する次の①～④の記述のうち、その内容が適切でないものを1つだけ選び、解答欄にその番号をマークしなさい。なお、Ａは、Ｂとの間で本件基本契約以外の極度方式基本契約を締結してい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本件基本契約の契約期間を本件基本契約の締結日から同日以後1か月以内の一定の期日までの期間及び当該一定の期日の翌日以後1か月ごとの期間に区分したそれぞれの期間（以下、本問において「所定の期間」という。）において、直近の所定の期間内にＡが行った本件基本契約に基づく極度方式貸付けの金額の合計額が15万円である場合であっても、当該所定の期間の末日における本件基本契約に基づく極度方式貸付けの残高の合計額が5万円であるときは、本件調査を行う必要は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Ａは、3か月以内の一定の期間の末日における本件基本契約に基づく極度方式貸付けの残高の合計額が30万円である場合は、本件調査を行わなければならない。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本件調査において、ＢがＡ以外の貸金業者との間で締結した貸付けに係る契約の貸付残高が60万円、本件基本契約の極度額が50万円かつ本件基本契約に基づく極度方式貸付けの残高が30万円である場合は、Ｂから、源泉徴収票その他のＢの収入又は収益その他の資力を明らかにする事項を記載し、又は記録した書面又は電磁的記録として内閣府令で定めるものの提出又は提供を受けているときを除き、その提出又は提供を受け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Ａは、3か月以内の一定の期間の末日において、本件基本契約の極度額の減額の措置を講じている場合、当該極度額を減額の措置を講じる前の金額に増額するまでの間は、本件調査を行う必要はない。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21】</w:t>
      </w:r>
    </w:p>
    <w:p>
      <w:pPr>
        <w:spacing w:after="80" w:line="300"/>
      </w:pPr>
      <w:r>
        <w:rPr>
          <w:rFonts w:ascii="Meiryo" w:cs="Meiryo" w:eastAsia="Meiryo" w:hAnsi="Meiryo"/>
          <w:sz w:val="21"/>
          <w:szCs w:val="21"/>
        </w:rPr>
        <w:t xml:space="preserve">次の①～④の記述のうち、貸金業者が、個人顧客との間で金銭の貸付けに係る極度方式基本契約を締結しようとする場合に、当該契約を締結するまでに、貸金業法第16条の2第2項に規定する書面（極度方式基本契約における契約締結前の書面）により当該個人顧客に明らかにしなければならない事項に該当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当該契約の相手方となろうとする個人顧客の氏名及び住所</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各回の返済期日及び返済金額の設定の方式</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返済の方法及び返済を受ける場所</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返済の方式</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22】</w:t>
      </w:r>
    </w:p>
    <w:p>
      <w:pPr>
        <w:spacing w:after="80" w:line="300"/>
      </w:pPr>
      <w:r>
        <w:rPr>
          <w:rFonts w:ascii="Meiryo" w:cs="Meiryo" w:eastAsia="Meiryo" w:hAnsi="Meiryo"/>
          <w:sz w:val="21"/>
          <w:szCs w:val="21"/>
        </w:rPr>
        <w:t xml:space="preserve">貸金業者Ａが顧客Ｂとの間で極度額を50万円とし利率を年1割8分（18％）とする極度方式基本契約を令和4年4月1日に締結した場合に交付する貸金業法第17条（契約締結時の書面の交付）第2項に規定する書面（以下、本問において「基本契約に係る書面」という。）及び当該極度方式基本契約に基づく極度方式貸付けに係る契約を締結した場合に交付する同条第1項に規定する書面（以下、本問において「個別契約に係る書面」という。）に関する次の①～④の記述のうち、その内容が適切でないものを1つだけ選び、解答欄にその番号をマークしなさい。なお、本問における極度方式基本契約及び極度方式貸付けに係る契約は、いずれも金銭の貸付けに係る契約であって、手形の割引の契約及び売渡担保の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Ａは、個別契約に係る書面におけるＡの登録番号の記載を省略することができる。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Ａは、基本契約に係る書面に利息の計算の方法を記載した場合には、個別契約に係る書面における利息の計算の方法の記載を省略することができる。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Ａは、基本契約に係る書面に貸付けの利率を記載した場合には、個別契約に係る書面における貸付けの利率の記載を省略することができる。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Ａは、個別契約に係る書面における各回の返済期日及び返済金額を次回の返済期日及び返済金額をもって代えることができる。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23】</w:t>
      </w:r>
    </w:p>
    <w:p>
      <w:pPr>
        <w:spacing w:after="80" w:line="300"/>
      </w:pPr>
      <w:r>
        <w:rPr>
          <w:rFonts w:ascii="Meiryo" w:cs="Meiryo" w:eastAsia="Meiryo" w:hAnsi="Meiryo"/>
          <w:sz w:val="21"/>
          <w:szCs w:val="21"/>
        </w:rPr>
        <w:t xml:space="preserve">貸金業者Ａが、個人顧客Ｂとの間で貸付けに係る契約を締結し金銭をＢに貸し付け、Ｂに貸金業法第17条第1項に規定する書面（以下、本問において「契約締結時の書面」という。）を交付した後に、Ｂとの合意に基づき契約締結時の書面に記載した事項を変更した。この場合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Ａは、「利息の計算の方法」を変更した場合、当該変更がＢの利益となる変更であるときを除き、変更後の内容を記載した契約締結時の書面をＢに再交付しなければならない。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Ａは、「返済の方法及び返済を受ける場所」を変更した場合、当該変更がＢの利益となる変更であるときを除き、変更後の内容を記載した契約締結時の書面をＢに再交付しなければならない。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債務者が負担すべき元本及び利息以外の金銭に関する事項」を変更した場合、当該変更がＢの利益となる変更であるときを除き、変更後の内容を記載した契約締結時の書面をＢに再交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期限の利益の喪失の定めがあるときは、その旨及びその内容」を変更した場合、当該変更がＢの利益となる変更であるときを除き、変更後の内容を記載した契約締結時の書面をＢに再交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24】</w:t>
      </w:r>
    </w:p>
    <w:p>
      <w:pPr>
        <w:spacing w:after="80" w:line="300"/>
      </w:pPr>
      <w:r>
        <w:rPr>
          <w:rFonts w:ascii="Meiryo" w:cs="Meiryo" w:eastAsia="Meiryo" w:hAnsi="Meiryo"/>
          <w:sz w:val="21"/>
          <w:szCs w:val="21"/>
        </w:rPr>
        <w:t xml:space="preserve">貸金業法第18条第1項に規定する書面（以下、本問において「受取証書」という。）の交付に関する次の①～④の記述のうち、その内容が適切でないものを1つだけ選び、解答欄にその番号をマークしなさい。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その営業所の窓口において、貸付けに係る契約に基づく債権の全部について、当該契約の債務者から弁済を受けたときは、遅滞なく、内閣府令で定めるところにより、受取証書を当該債務者に交付すれば足り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預金又は貯金の口座に対する払込みにより、貸付けに係る契約に基づく債権の全部について、当該契約の債務者から弁済を受けた場合、当該債務者の請求があったときに限り、受取証書を当該債務者に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貸付けに係る契約の債務者に受取証書を交付しなければならない場合、当該受取証書において、当該契約を契約番号その他により明示することをもって、当該貸金業者の登録番号及び当該債務者の商号、名称又は氏名の記載に代え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その営業所の窓口において、貸付けに係る契約に基づく債権の一部について、当該契約の債務者から弁済を受け、受取証書を交付する場合、当該受取証書に、受領金額及びその利息、賠償額の予定に基づく賠償金又は元本への充当額のほか、貸付けの金額等を記載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25】</w:t>
      </w:r>
    </w:p>
    <w:p>
      <w:pPr>
        <w:spacing w:after="80" w:line="300"/>
      </w:pPr>
      <w:r>
        <w:rPr>
          <w:rFonts w:ascii="Meiryo" w:cs="Meiryo" w:eastAsia="Meiryo" w:hAnsi="Meiryo"/>
          <w:sz w:val="21"/>
          <w:szCs w:val="21"/>
        </w:rPr>
        <w:t xml:space="preserve">貸付けの契約に基づく債権の取立てに関する次の①～④の記述のうち、その内容が適切でないものを1つだけ選び、解答欄にその番号をマークしなさい。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の貸付けの契約に基づく債権の取立てについて貸金業者から委託を受けた者が、債務者等に対し、支払を催告するために送付する書面に記載しなければならない事項には、当該書面を送付する者の氏名が含ま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債務者等から貸付けの契約に基づく債権に係る債務の処理の委託を受けた弁護士から、書面により、当該委託を受けた旨の通知を受けた場合、正当な理由がないのに、債務者等に対し、電話をかけ、電報を送達し、もしくはファクシミリ装置を用いて送信し、又は訪問する方法により、当該債務を弁済することを要求し、これに対し債務者等から直接要求しないよう求められたにもかかわらず、更にこれらの方法で当該債務を弁済することを要求しては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貸金業法第21条（取立て行為の規制）第2項の規定により、債務者等に対し、支払を催告するために書面又はこれに代わる電磁的記録を送付するときは、当該書面に封をする方法、本人のみが使用していることが明らかな電子メールアドレスに電子メールを送付する方法その他の債務者の借入れに関する事実が債務者等以外の者に明らかにならない方法により行わ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向けの総合的な監督指針によれば、監督当局は、貸金業者以外の者が貸し付けた債権について、貸金業者が、保証契約に基づき求償権を有する場合、その取立てに当たっては貸金業法第21条が適用されることがないため、不適切な取立て行為が行われないよう指導及び監視することに留意するものとさ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26】</w:t>
      </w:r>
    </w:p>
    <w:p>
      <w:pPr>
        <w:spacing w:after="80" w:line="300"/>
      </w:pPr>
      <w:r>
        <w:rPr>
          <w:rFonts w:ascii="Meiryo" w:cs="Meiryo" w:eastAsia="Meiryo" w:hAnsi="Meiryo"/>
          <w:sz w:val="21"/>
          <w:szCs w:val="21"/>
        </w:rPr>
        <w:t xml:space="preserve">貸金業者に対する監督に関する次の①～④の記述のうち、その内容が適切でないものを1つだけ選び、解答欄にその番号をマークしなさい。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内閣総理大臣又は都道府県知事（以下、本問において「登録行政庁」という。）は、3年毎に、当該職員に、その登録を受けた貸金業者の営業所もしくは事務所に立ち入らせ、その業務に関して質問させ、又は帳簿書類その他の物件を検査させ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登録行政庁は、その登録を受けた貸金業者が、自己の名義で、貸金業法第3条第1項の登録を受けていない者に貸金業を営ませた場合、当該貸金業者の登録を取り消さなければならない。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登録行政庁は、その登録を受けた貸金業者が、正当な理由がないのに、引き続き6か月以上貸金業を休止した場合、当該貸金業者の登録を取り消すことができる。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登録行政庁は、その登録を受けた貸金業者の業務の運営に関し、資金需要者等の利益の保護を図るため必要があると認めるときは、当該貸金業者に対して、その必要の限度において、業務の方法の変更その他業務の運営の改善に必要な措置を命ず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27】</w:t>
      </w:r>
    </w:p>
    <w:p>
      <w:pPr>
        <w:spacing w:after="80" w:line="300"/>
      </w:pPr>
      <w:r>
        <w:rPr>
          <w:rFonts w:ascii="Meiryo" w:cs="Meiryo" w:eastAsia="Meiryo" w:hAnsi="Meiryo"/>
          <w:sz w:val="21"/>
          <w:szCs w:val="21"/>
        </w:rPr>
        <w:t xml:space="preserve">金利等の規制に関する次の①～④の記述のうち、その内容が適切でないものを1つだけ選び、解答欄にその番号をマークしなさい。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法上、金銭の貸借の媒介を行った貸金業者は、当該媒介により締結された貸付けに係る契約の債務者から当該媒介の手数料を受領した場合において、当該契約につき更新があったときは、これに対する新たな手数料を受領し、又はその支払を要求しては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出資法(注)上、金銭の貸借の媒介を行う者が、その媒介に係る貸借（貸借の期間が1年以上であるものとする。）の金額の100分の5に相当する金額を超える手数料の契約をし、又はこれを超える手数料を受領する行為は、刑事罰の対象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貸金業法上、貸金業者は、その利息が利息制限法第1条（利息の制限）に規定する金額を超える利息の契約を締結した場合、行政処分の対象となる。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出資法上、金銭の貸付けを行う者が業として金銭の貸付けを行う場合において、元本100万円に対して年2割（20％）の利息の契約を締結する行為は、刑事罰の対象となる。</w:t>
      </w:r>
    </w:p>
    <w:p>
      <w:pPr>
        <w:spacing w:after="60" w:line="300"/>
      </w:pPr>
      <w:r>
        <w:rPr>
          <w:rFonts w:ascii="Meiryo" w:cs="Meiryo" w:eastAsia="Meiryo" w:hAnsi="Meiryo"/>
          <w:sz w:val="19"/>
          <w:szCs w:val="19"/>
        </w:rPr>
        <w:t xml:space="preserve">(注) 出資法とは、出資の受入れ、預り金及び金利等の取締りに関する法律をいう。</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貸付実務</w:t>
      </w:r>
    </w:p>
    <w:p>
      <w:pPr>
        <w:spacing w:after="60" w:line="300"/>
      </w:pPr>
      <w:r>
        <w:rPr>
          <w:rFonts w:ascii="Meiryo" w:cs="Meiryo" w:eastAsia="Meiryo" w:hAnsi="Meiryo"/>
          <w:b/>
          <w:bCs/>
          <w:sz w:val="21"/>
          <w:szCs w:val="21"/>
        </w:rPr>
        <w:t xml:space="preserve">【問題 28】</w:t>
      </w:r>
    </w:p>
    <w:p>
      <w:pPr>
        <w:spacing w:after="80" w:line="300"/>
      </w:pPr>
      <w:r>
        <w:rPr>
          <w:rFonts w:ascii="Meiryo" w:cs="Meiryo" w:eastAsia="Meiryo" w:hAnsi="Meiryo"/>
          <w:sz w:val="21"/>
          <w:szCs w:val="21"/>
        </w:rPr>
        <w:t xml:space="preserve">行為能力に関する次の①～④の記述のうち、民法上、その内容が適切なものを1つだけ選び、解答欄にその番号をマークしなさい。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未成年者は、法定代理人が目的を定めて処分を許した財産については、その目的の範囲内において自由に処分することができるが、法定代理人が目的を定めないで処分を許した財産については、自由に処分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未成年者は、一種又は数種の営業を許された場合において、当該許された営業以外の法律行為を単独で行ったときは、未成年者による法律行為であることを理由として、当該単独で行った法律行為を取り消す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後見開始の審判を受けた者は、成年被後見人とし、これに成年後見人を付する。家庭裁判所は、成年後見人を付するにあたっては、法人を成年後見人とすることができる。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成年被後見人が成年後見人の同意を得て行った法律行為（日用品の購入その他日常生活に関する行為ではないものとする。）は、取り消すことができない。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29】</w:t>
      </w:r>
    </w:p>
    <w:p>
      <w:pPr>
        <w:spacing w:after="80" w:line="300"/>
      </w:pPr>
      <w:r>
        <w:rPr>
          <w:rFonts w:ascii="Meiryo" w:cs="Meiryo" w:eastAsia="Meiryo" w:hAnsi="Meiryo"/>
          <w:sz w:val="21"/>
          <w:szCs w:val="21"/>
        </w:rPr>
        <w:t xml:space="preserve">消滅時効に関する次の①～④の記述のうち、民法上、その内容が適切なものを1つだけ選び、解答欄にその番号をマークしなさい。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時効の利益は、あらかじめ放棄することができる。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民事調停が申し立てられた場合において、当該民事調停が不調に終わったときは、当該民事調停が不調に終わった時から6か月を経過するまでの間は、時効は完成しない。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催告があった場合、その時から6か月を経過するまでの間に、再度の催告をしたときは、再度の催告の時から6か月を経過するまでの間は、時効は完成しない。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権利についての協議を行う旨の合意が書面でなされた場合、時効は、その合意がなされた時から新たにその進行を始める。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30】</w:t>
      </w:r>
    </w:p>
    <w:p>
      <w:pPr>
        <w:spacing w:after="80" w:line="300"/>
      </w:pPr>
      <w:r>
        <w:rPr>
          <w:rFonts w:ascii="Meiryo" w:cs="Meiryo" w:eastAsia="Meiryo" w:hAnsi="Meiryo"/>
          <w:sz w:val="21"/>
          <w:szCs w:val="21"/>
        </w:rPr>
        <w:t xml:space="preserve">質権及び抵当権に関する次の①～④の記述のうち、民法上、その内容が適切なものを1つだけ選び、解答欄にその番号をマークしなさい。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動産を目的とする質権の設定は、債権者に当該動産を引き渡すことによって、その効力を生ずる。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質権者は、質権設定者の承諾を得なければ、質物について、転質をすることができない。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抵当権は、その担保する債権について不履行があったとしても、抵当不動産の果実に及ばない。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抵当権者は、利息その他の定期金を請求する権利を有するときは、その全額についてその抵当権を行使することができる。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31】</w:t>
      </w:r>
    </w:p>
    <w:p>
      <w:pPr>
        <w:spacing w:after="80" w:line="300"/>
      </w:pPr>
      <w:r>
        <w:rPr>
          <w:rFonts w:ascii="Meiryo" w:cs="Meiryo" w:eastAsia="Meiryo" w:hAnsi="Meiryo"/>
          <w:sz w:val="21"/>
          <w:szCs w:val="21"/>
        </w:rPr>
        <w:t xml:space="preserve">保証に関する次の①～④の記述のうち、民法上、その内容が適切なものを1つだけ選び、解答欄にその番号をマークしなさい。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保証債務は、主たる債務に関する利息、違約金、損害賠償その他その債務に従たるすべてのものを包含するが、保証人は、その保証債務についてのみ、違約金又は損害賠償の額を約定することはできない。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主たる債務の目的又は態様が保証契約の締結後に軽減又は加重されたときは、保証人の負担もこれに応じて軽減又は加重される。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主たる債務者に対する履行の請求その他の事由による消滅時効の完成猶予及び更新は、保証人に対しては、その効力を生じない。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主たる債務者が期限の利益を有する場合において、その利益を喪失したときは、債権者は、保証人（法人である場合を除く。）に対し、その利益の喪失を知った時から2か月以内に、その旨を通知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32】</w:t>
      </w:r>
    </w:p>
    <w:p>
      <w:pPr>
        <w:spacing w:after="80" w:line="300"/>
      </w:pPr>
      <w:r>
        <w:rPr>
          <w:rFonts w:ascii="Meiryo" w:cs="Meiryo" w:eastAsia="Meiryo" w:hAnsi="Meiryo"/>
          <w:sz w:val="21"/>
          <w:szCs w:val="21"/>
        </w:rPr>
        <w:t xml:space="preserve">弁済に関する次の①～④の記述のうち、民法上、その内容が適切なものを1つだけ選び、解答欄にその番号をマークしなさい。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受領権者（債権者及び法令の規定又は当事者の意思表示によって弁済を受領する権限を付与された第三者をいう。）以外の者であって取引上の社会通念に照らして受領権者としての外観を有するものに対してした弁済は、その弁済をした者が善意であれば、過失の有無にかかわらず、その効力を有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当事者が第三者の弁済を禁止した場合は、弁済をするについて正当な利益を有する第三者であっても、弁済をすることができない。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債務者が一個又は数個の債務について元本のほか利息及び費用を支払うべき場合において、弁済をする者がその債務の全部を消滅させるのに足りない給付をしたときは、弁済の充当の順序に関する合意の有無にかかわらず、これを順次に費用、利息及び元本に充当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弁済の提供は、債権者があらかじめその受領を拒んでいるときであっても、弁済の準備をしたことを通知してその受領の催告をすることでは足りず、債務の本旨に従って現実にしなければならない。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33】</w:t>
      </w:r>
    </w:p>
    <w:p>
      <w:pPr>
        <w:spacing w:after="80" w:line="300"/>
      </w:pPr>
      <w:r>
        <w:rPr>
          <w:rFonts w:ascii="Meiryo" w:cs="Meiryo" w:eastAsia="Meiryo" w:hAnsi="Meiryo"/>
          <w:sz w:val="21"/>
          <w:szCs w:val="21"/>
        </w:rPr>
        <w:t xml:space="preserve">相続に関する次の①～④の記述のうち、民法上、その内容が適切なものを1つだけ選び、解答欄にその番号をマークしなさい。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Ａは、配偶者Ｂ及び胎児Ｃのみを遺して死亡した。Ｃは、生きて産まれたときであってもＡの相続人とならない。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Ａは、配偶者Ｂ及び親Ｃのみを遺して死亡した。この場合、Ｃの法定相続分は、3分の2である。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Ａは、配偶者Ｂ、子Ｃ及び子Ｄのみを遺して死亡した。Ｂが相続を単純承認した場合であっても、Ｃ及びＤは、限定承認をすることができる。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配偶者Ｂ及び子Ｃのみを遺して死亡した。Ｂ及びＣは、遺産分割協議により、ＡのＤに対する借入金債務をＢのみが相続することとした場合であっても、Ｄは、Ｂ及びＣに対して、当該借入金債務に係るそれぞれの法定相続分の割合に相当する債務の弁済を請求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34】</w:t>
      </w:r>
    </w:p>
    <w:p>
      <w:pPr>
        <w:spacing w:after="80" w:line="300"/>
      </w:pPr>
      <w:r>
        <w:rPr>
          <w:rFonts w:ascii="Meiryo" w:cs="Meiryo" w:eastAsia="Meiryo" w:hAnsi="Meiryo"/>
          <w:sz w:val="21"/>
          <w:szCs w:val="21"/>
        </w:rPr>
        <w:t xml:space="preserve">破産法に関する次の①～④の記述のうち、その内容が適切なものを1つだけ選び、解答欄にその番号をマークしなさい。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破産手続開始の申立てがあった場合において、破産財団をもって破産手続の費用を支弁するのに不足するときは、その申立ては却下される。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免責許可の申立ては、破産手続廃止の決定が確定した後1か月以内に限り、破産裁判所に対し、当該申立てをすることができる。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裁判所は、破産者について、浪費又は賭博その他の射幸行為をしたことによって著しく財産を減少させ、又は過大な債務を負担したと認めるときは、他にいかなる事由があるときであっても、免責許可の決定をすることは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破産者は、免責許可の決定が確定したときは、復権する。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35】</w:t>
      </w:r>
    </w:p>
    <w:p>
      <w:pPr>
        <w:spacing w:after="80" w:line="300"/>
      </w:pPr>
      <w:r>
        <w:rPr>
          <w:rFonts w:ascii="Meiryo" w:cs="Meiryo" w:eastAsia="Meiryo" w:hAnsi="Meiryo"/>
          <w:sz w:val="21"/>
          <w:szCs w:val="21"/>
        </w:rPr>
        <w:t xml:space="preserve">犯罪による収益の移転防止に関する法律についての次の①～④の記述のうち、その内容が適切なものを1つだけ選び、解答欄にその番号をマークしなさい。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顧客である株式会社（その株式を金融商品取引所に上場しているものとする。）の取引時確認を行う場合においては、当該会社のために当該貸金業者との間で当該取引時確認の対象となる取引を行っている当該会社の担当者の本人特定事項の確認を行わ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貸金業者は、個人顧客との間で特定取引を行うに際し、当該顧客から電気料金等の公共料金の領収証書の原本の提示を受けたときは、取引時確認における本人特定事項の確認を行ったものと認められる。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特定業務に係る取引について、顧客が組織的な犯罪の処罰及び犯罪収益の規制等に関する法律第10条（犯罪収益等隠匿）の罪に当たる行為を行っている疑いがあると認められる場合においては、速やかに、管轄の行政庁及び当該貸金業者が加入している貸金業法上の指定信用情報機関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取引時確認を行った場合には、直ちに、主務省令で定める方法により、当該取引時確認に係る事項、当該取引時確認のためにとった措置その他の主務省令で定める事項に関する記録を作成し、当該記録を、当該取引時確認を行った日から7年間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36】</w:t>
      </w:r>
    </w:p>
    <w:p>
      <w:pPr>
        <w:spacing w:after="80" w:line="300"/>
      </w:pPr>
      <w:r>
        <w:rPr>
          <w:rFonts w:ascii="Meiryo" w:cs="Meiryo" w:eastAsia="Meiryo" w:hAnsi="Meiryo"/>
          <w:sz w:val="21"/>
          <w:szCs w:val="21"/>
        </w:rPr>
        <w:t xml:space="preserve">Ａは、その所有する甲土地をＢに売却する旨の委任に係る代理権（以下、本問において「本件代理権」という。）をＣに付与しようとしている。この場合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Ｃは、Ａから本件代理権を付与され、Ａの代理人としてＢとの間で甲土地の売買契約を締結した。この場合において、当該売買契約の効力がＢの詐欺があったことによって影響を受けるべきときには、その事実の有無は、Ｃについて決するものと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Ｃは、Ａから本件代理権を付与されていた一方で、Ｂからも甲土地の購入について代理権を付与されていた。この場合において、Ｃが、Ａ及びＢの事前の許諾を得ることなく、Ａ及びＢの双方の代理人として、甲土地をＢに3,000万円で売却する旨の契約を締結したときは、Ｃの当該行為は無権代理行為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Ｃは、Ａから本件代理権を付与されていなかったのに、Ａの代理人と称してＢとの間で甲土地の売買契約を締結した。この場合、Ｂは、Ａに対して相当の期間を定めて当該売買契約を追認するか否かを催告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は、Ａから本件代理権を付与されていなかったのに、Ａの代理人と称してＢとの間で甲土地の売買契約を締結した。この場合、Ｂは、当該売買契約締結時点において、Ｃに代理権がないことを知っていたときであっても、Ａが追認をしない間は、当該売買契約を取り消す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37】</w:t>
      </w:r>
    </w:p>
    <w:p>
      <w:pPr>
        <w:spacing w:after="80" w:line="300"/>
      </w:pPr>
      <w:r>
        <w:rPr>
          <w:rFonts w:ascii="Meiryo" w:cs="Meiryo" w:eastAsia="Meiryo" w:hAnsi="Meiryo"/>
          <w:sz w:val="21"/>
          <w:szCs w:val="21"/>
        </w:rPr>
        <w:t xml:space="preserve">無効及び取消しに関する次の①～④の記述のうち、民法上、その内容が適切でないものを1つだけ選び、解答欄にその番号をマークしなさい。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行為能力の制限によって取り消すことができる行為は、制限行為能力者（他の制限行為能力者の法定代理人としてした行為にあっては、当該他の制限行為能力者を含む。）又はその代理人、承継人もしくは同意をすることができる者に限り、取り消す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取り消された行為は、初めから無効であったものとみなされる。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無効な行為は、追認によっても、その効力を生じない。ただし、当事者がその行為の無効であることを知って追認をしたときは、新たな行為をしたものとみなされる。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追認をすることができる時よりも前に、取り消すことができる行為によって取得した権利を譲渡したときは、追認をしたものとみなされる。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38】</w:t>
      </w:r>
    </w:p>
    <w:p>
      <w:pPr>
        <w:spacing w:after="80" w:line="300"/>
      </w:pPr>
      <w:r>
        <w:rPr>
          <w:rFonts w:ascii="Meiryo" w:cs="Meiryo" w:eastAsia="Meiryo" w:hAnsi="Meiryo"/>
          <w:sz w:val="21"/>
          <w:szCs w:val="21"/>
        </w:rPr>
        <w:t xml:space="preserve">債務の引受けに関する次の①～④の記述のうち、民法上、その内容が適切でないものを1つだけ選び、解答欄にその番号をマークしなさい。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併存的債務引受の引受人は、債務者と連帯して、債務者が債権者に対して負担する債務と同一の内容の債務を負担する。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併存的債務引受は、債権者、債務者及び引受人となる者との三者間で契約を締結しなければ、その効力を生じない。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免責的債務引受の引受人は、債務者が債権者に対して負担する債務と同一の内容の債務を負担し、債務者は、自己の債務を免れる。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免責的債務引受の引受人は、債務者に対して求償権を取得しない。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39】</w:t>
      </w:r>
    </w:p>
    <w:p>
      <w:pPr>
        <w:spacing w:after="80" w:line="300"/>
      </w:pPr>
      <w:r>
        <w:rPr>
          <w:rFonts w:ascii="Meiryo" w:cs="Meiryo" w:eastAsia="Meiryo" w:hAnsi="Meiryo"/>
          <w:sz w:val="21"/>
          <w:szCs w:val="21"/>
        </w:rPr>
        <w:t xml:space="preserve">相殺に関する次の①～④の記述のうち、民法上、その内容が適切でないものを1つだけ選び、解答欄にその番号をマークしなさい。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に対して悪意による不法行為に基づく損害賠償債権を有するとともに売買契約に基づく代金債務を負っている。この場合において、Ａは、当該損害賠償債権と当該代金債務とを相殺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に対して売買契約に基づく代金債権を有するとともに金銭消費貸借契約に基づく借入金債務を負っている。当該売買契約においては、Ｂは、代金の支払期日に、Ａからの商品の納品と引き換えに、代金をＡに支払う旨の約定がなされている。この場合において、Ａは、代金の支払期日が到来しても、Ｂに商品を納品していないときは、当該代金債権と当該借入金債務とを相殺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は、Ａに対して売買契約に基づく代金債権を有しており、Ｂの債権者であるＣは、当該代金債権を差し押さえた。Ａに当該差押命令が送達された後、Ａが、ＤからＤのＢに対する貸付金債権を譲り受けた場合、Ａは、当該貸付金債権とＢに対して負う代金債務との相殺をもってＣに対抗することが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に対して金銭消費貸借契約に基づく貸付金債権を有するとともに売買契約に基づく代金債務を負っている。この場合において、ＡがＢに当該貸付金債権と当該代金債務との相殺の意思表示をしたときは、当該意思表示は双方の債務が互いに相殺に適するようになった時にさかのぼってその効力を生ず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40】</w:t>
      </w:r>
    </w:p>
    <w:p>
      <w:pPr>
        <w:spacing w:after="80" w:line="300"/>
      </w:pPr>
      <w:r>
        <w:rPr>
          <w:rFonts w:ascii="Meiryo" w:cs="Meiryo" w:eastAsia="Meiryo" w:hAnsi="Meiryo"/>
          <w:sz w:val="21"/>
          <w:szCs w:val="21"/>
        </w:rPr>
        <w:t xml:space="preserve">契約に関する次の①～④の記述のうち、民法上、その内容が適切でないものを1つだけ選び、解答欄にその番号をマークしなさい。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申込者が申込みの通知を発した後に死亡した場合において、申込者がその事実が生じたとすればその申込みは効力を有しない旨の意思を表示していたとき、又はその相手方が承諾の通知を発するまでにその事実が生じたことを知ったときは、その申込みは、その効力を有し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当事者双方の責めに帰することができない事由によって債務を履行することができなくなったときは、債権者は、反対給付の履行を拒むことができる。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当事者の一方が、第三者との間で契約上の地位を譲渡する旨の合意をした場合において、その契約の相手方にその旨の通知をしたときは、契約上の地位は、その第三者に移転する。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当事者の一方がその解除権を行使したときは、各当事者は、その相手方を原状に復させる義務を負う。ただし、第三者の権利を害することはできない。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41】</w:t>
      </w:r>
    </w:p>
    <w:p>
      <w:pPr>
        <w:spacing w:after="80" w:line="300"/>
      </w:pPr>
      <w:r>
        <w:rPr>
          <w:rFonts w:ascii="Meiryo" w:cs="Meiryo" w:eastAsia="Meiryo" w:hAnsi="Meiryo"/>
          <w:sz w:val="21"/>
          <w:szCs w:val="21"/>
        </w:rPr>
        <w:t xml:space="preserve">請負契約に関する次の①～④の記述のうち、民法上、その内容が適切でないものを1つだけ選び、解答欄にその番号をマークしなさい。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請負は、当事者の一方がある仕事を完成することを約し、相手方がその仕事の結果に対してその報酬を支払うことを約することによって、その効力を生ずる。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物の引渡しを要する請負契約における報酬は、仕事の目的物の引渡しと同時に支払わなければならない。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請負人が種類又は品質に関して契約の内容に適合しない仕事の目的物を注文者に引き渡したときは、注文者は、注文者の供した材料の性質又は注文者の与えた指図によって生じた不適合を理由として、履行の追完の請求、報酬の減額の請求、損害賠償の請求及び契約の解除をすることができない。ただし、請負人がその材料又は指図が不適当であることを知りながら告げなかったときは、この限りで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請負人が仕事を完成しない間は、注文者及び請負人は、いつでも契約の解除をすることができる。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42】</w:t>
      </w:r>
    </w:p>
    <w:p>
      <w:pPr>
        <w:spacing w:after="80" w:line="300"/>
      </w:pPr>
      <w:r>
        <w:rPr>
          <w:rFonts w:ascii="Meiryo" w:cs="Meiryo" w:eastAsia="Meiryo" w:hAnsi="Meiryo"/>
          <w:sz w:val="21"/>
          <w:szCs w:val="21"/>
        </w:rPr>
        <w:t xml:space="preserve">不当利得及び不法行為に関する次の①～④の記述のうち、民法上、その内容が適切でないものを1つだけ選び、解答欄にその番号をマークしなさい。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数人が共同の不法行為によって他人に損害を加えたときは、各自が連帯してその損害を賠償する責任を負う。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人の生命又は身体を害する不法行為による損害賠償請求権を除き、不法行為による損害賠償の請求権は、被害者又はその法定代理人が損害及び加害者を知った時から3年間行使しないとき、又は不法行為の時から20年間行使しないときは、時効によって消滅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法律上の原因なく他人の財産又は労務によって利益を受け、そのために他人に損失を及ぼした受益者は、善意であるか悪意であるかを問わず、その受けた利益に利息を付して返還する義務を負う。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務者は、弁済期にない債務の弁済として給付をしたときは、その給付したものの返還を請求することができない。ただし、債務者が錯誤によってその給付をしたときは、債権者は、これによって得た利益を返還しなければならない。</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資金需要者保護</w:t>
      </w:r>
    </w:p>
    <w:p>
      <w:pPr>
        <w:spacing w:after="60" w:line="300"/>
      </w:pPr>
      <w:r>
        <w:rPr>
          <w:rFonts w:ascii="Meiryo" w:cs="Meiryo" w:eastAsia="Meiryo" w:hAnsi="Meiryo"/>
          <w:b/>
          <w:bCs/>
          <w:sz w:val="21"/>
          <w:szCs w:val="21"/>
        </w:rPr>
        <w:t xml:space="preserve">【問題 43】</w:t>
      </w:r>
    </w:p>
    <w:p>
      <w:pPr>
        <w:spacing w:after="80" w:line="300"/>
      </w:pPr>
      <w:r>
        <w:rPr>
          <w:rFonts w:ascii="Meiryo" w:cs="Meiryo" w:eastAsia="Meiryo" w:hAnsi="Meiryo"/>
          <w:sz w:val="21"/>
          <w:szCs w:val="21"/>
        </w:rPr>
        <w:t xml:space="preserve">個人情報の保護に関する法律に関する次の①～④の記述のうち、その内容が適切なものを1つだけ選び、解答欄にその番号をマークしなさい。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情報取扱事業者は、個人情報を取り扱うに当たっては、その利用の目的（以下、本問において「利用目的」という。）をできる限り特定しなければならない。個人情報取扱事業者は、利用目的を変更する場合には、変更前の利用目的と関連性を有すると合理的に認められる範囲を超えて行っては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情報取扱事業者は、合併その他の事由により他の個人情報取扱事業者から事業を承継することに伴って個人情報を取得した場合において、承継前における当該個人情報の利用目的の達成に必要な範囲を超えて当該個人情報を取り扱うときは、速やかに、その利用目的を、本人に通知し、又は公表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個人情報取扱事業者は、利用目的を変更した場合は、取得の状況からみて利用目的が明らかであると認められるときであっても、変更された利用目的について、本人に通知し、又は公表しなければならない。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情報取扱事業者は、本人との間で契約を締結することに伴って契約書その他の書面（電磁的記録を含む。）に記載された当該本人の個人情報を取得する場合は、あらかじめ、本人に対し、その利用目的を明示しその同意を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44】</w:t>
      </w:r>
    </w:p>
    <w:p>
      <w:pPr>
        <w:spacing w:after="80" w:line="300"/>
      </w:pPr>
      <w:r>
        <w:rPr>
          <w:rFonts w:ascii="Meiryo" w:cs="Meiryo" w:eastAsia="Meiryo" w:hAnsi="Meiryo"/>
          <w:sz w:val="21"/>
          <w:szCs w:val="21"/>
        </w:rPr>
        <w:t xml:space="preserve">消費者契約法に関する次の①～④の記述のうち、その内容が適切なものを1つだけ選び、解答欄にその番号をマークしなさい。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事業者が消費者契約の締結について勧誘をするに際し、消費者に対して重要事項について事実と異なることを告げる行為をした場合、当該消費者が、当該告げられた内容が事実であるとの誤認をしたか否かにかかわらず、当該消費者は、それによってなされた当該消費者契約の申込み又はその承諾の意思表示を取り消す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消費者が消費者契約法に基づいて消費者契約を取り消すことができる場合において、追認をすることができる時から6か月間取消権を行使しないとき、又は当該消費者契約の締結の時から5年を経過したときは、当該消費者は、当該消費者契約を取り消すことができなく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事業者が、消費者契約の締結について勧誘をするに際し、勧誘をしている場所から退去する旨の意思を消費者が示したにもかかわらず、当該消費者を退去させないなど、消費者を困惑させることにより当該消費者契約を締結した場合、当該消費者契約は、無効であ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消費者契約の条項のうち、消費者契約に基づき支払うべき金銭の全部を消費者が支払期日までに支払わない場合における損害賠償の額を予定し、又は違約金を定める条項であって、これらを合算した額が、支払期日の翌日からその支払をする日までの期間について、その日数に応じ、当該支払期日に支払うべき額から当該支払期日に支払うべき額のうち既に支払われた額を控除した額に年14.6％の割合を乗じて計算した額を超えることとなるものは、当該超える部分につき無効であ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45】</w:t>
      </w:r>
    </w:p>
    <w:p>
      <w:pPr>
        <w:spacing w:after="80" w:line="300"/>
      </w:pPr>
      <w:r>
        <w:rPr>
          <w:rFonts w:ascii="Meiryo" w:cs="Meiryo" w:eastAsia="Meiryo" w:hAnsi="Meiryo"/>
          <w:sz w:val="21"/>
          <w:szCs w:val="21"/>
        </w:rPr>
        <w:t xml:space="preserve">次の①～④の記述のうち、日本貸金業協会が定める貸金業の業務運営に関する自主規制基本規則に規定する「広告及び勧誘に関する規制」によれば、協会に加入している貸金業者が個人向け貸付けの契約に係る広告を出稿するに当たり、協会が設ける審査機関から承認を受けなければなら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インターネットによる広告</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新聞及び雑誌広告</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チラシによる広告</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看板広告</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46】</w:t>
      </w:r>
    </w:p>
    <w:p>
      <w:pPr>
        <w:spacing w:after="80" w:line="300"/>
      </w:pPr>
      <w:r>
        <w:rPr>
          <w:rFonts w:ascii="Meiryo" w:cs="Meiryo" w:eastAsia="Meiryo" w:hAnsi="Meiryo"/>
          <w:sz w:val="21"/>
          <w:szCs w:val="21"/>
        </w:rPr>
        <w:t xml:space="preserve">個人情報の保護に関する法律についてのガイドライン（通則編）に関する次の①～④の記述のうち、その内容が適切でないものを1つだけ選び、解答欄にその番号をマークしなさい。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個人情報取扱事業者は、物理的安全管理措置として、個人データを取り扱う機器、電子媒体及び書類等の盗難又は紛失等を防止するために、適切な管理を行わなければならない。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個人情報取扱事業者は、人的安全管理措置として、従業者に、個人データの適切な取扱いを周知徹底するとともに適切な教育を行わなければならない。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情報取扱事業者は、組織的安全管理措置として、個人データの取扱いに係る規律に従った運用、担当者及び取り扱う個人情報データベース等の範囲を限定するための適切なアクセス制御を行わ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情報取扱事業者は、情報システム（パソコン等の機器を含む。）を使用して個人データを取り扱う場合（インターネット等を通じて外部と送受信等する場合を含む。）、技術的安全管理措置として、個人データを取り扱う情報システムを使用する従業者が正当なアクセス権を有する者であることを、識別した結果に基づき認証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47】</w:t>
      </w:r>
    </w:p>
    <w:p>
      <w:pPr>
        <w:spacing w:after="80" w:line="300"/>
      </w:pPr>
      <w:r>
        <w:rPr>
          <w:rFonts w:ascii="Meiryo" w:cs="Meiryo" w:eastAsia="Meiryo" w:hAnsi="Meiryo"/>
          <w:sz w:val="21"/>
          <w:szCs w:val="21"/>
        </w:rPr>
        <w:t xml:space="preserve">不当景品類及び不当表示防止法（以下、本問において「景品表示法」という。）に関する次の①～④の記述のうち、その内容が適切でないものを1つだけ選び、解答欄にその番号をマークしなさい。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景品類」とは、顧客を誘引するための手段として、その方法が直接的であるか間接的であるかを問わず、くじの方法によるかどうかを問わず、また事業者が自己の供給する商品又は役務の取引に付随して行われるものかどうかを問わず、相手方に提供する物品、金銭その他の経済上の利益であって、内閣総理大臣が指定するもの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内閣総理大臣は、不当な顧客の誘引を防止し、一般消費者による自主的かつ合理的な選択を確保するため必要があると認めるときは、景品類の価額の最高額もしくは総額、種類もしくは提供の方法その他景品類の提供に関する事項を制限し、又は景品類の提供を禁止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内閣総理大臣は、景品表示法第7条（措置命令）第1項の規定による命令に関し、事業者がした表示が同法第5条（不当な表示の禁止）第1号に該当する表示（以下、本問において「優良誤認表示」という。）であるか否かを判断するため必要があると認めるときは、当該表示をした事業者に対し、期間を定めて、当該表示の裏付けとなる合理的な根拠を示す資料の提出を求めることができる。この場合において、当該事業者が当該資料を提出しないときは、同法第7条第1項の規定の適用については、当該表示は優良誤認表示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景品表示法第7条第1項の規定による命令に違反した者は、刑事罰に処される。</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財務会計</w:t>
      </w:r>
    </w:p>
    <w:p>
      <w:pPr>
        <w:spacing w:after="60" w:line="300"/>
      </w:pPr>
      <w:r>
        <w:rPr>
          <w:rFonts w:ascii="Meiryo" w:cs="Meiryo" w:eastAsia="Meiryo" w:hAnsi="Meiryo"/>
          <w:b/>
          <w:bCs/>
          <w:sz w:val="21"/>
          <w:szCs w:val="21"/>
        </w:rPr>
        <w:t xml:space="preserve">【問題 48】</w:t>
      </w:r>
    </w:p>
    <w:p>
      <w:pPr>
        <w:spacing w:after="80" w:line="300"/>
      </w:pPr>
      <w:r>
        <w:rPr>
          <w:rFonts w:ascii="Meiryo" w:cs="Meiryo" w:eastAsia="Meiryo" w:hAnsi="Meiryo"/>
          <w:sz w:val="21"/>
          <w:szCs w:val="21"/>
        </w:rPr>
        <w:t xml:space="preserve">給与所得者の収入及び給与所得の源泉徴収票等に関する次の①～④の記述のうち、その内容が適切なものを1つだけ選び、解答欄にその番号をマークしなさい。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給与所得者の収入を把握できるものは、雇用主により作成され交付される源泉徴収票及び給与明細書のみである。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単一の事業者のみから給与を受けている給与所得者のうち、給与の年間収入金額が1,500万円を超える者は、確定申告書の提出が必要である。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源泉徴収票には、支払金額、給与所得控除後の金額及び源泉徴収税額が記載される欄はあるが、前年度の市町村民税の控除額が記載される欄はない。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源泉徴収票には控除対象配偶者の有無等の欄がある。ここでいう控除対象配偶者とは、その年の12月31日の現況で、民法の規定による配偶者又は婚姻の届出はしていないが事実上婚姻関係と同様の事情にある者であること、納税者と生計を一にしていること、年間の合計所得金額が103万円以下であることの条件を満たす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49】</w:t>
      </w:r>
    </w:p>
    <w:p>
      <w:pPr>
        <w:spacing w:after="80" w:line="300"/>
      </w:pPr>
      <w:r>
        <w:rPr>
          <w:rFonts w:ascii="Meiryo" w:cs="Meiryo" w:eastAsia="Meiryo" w:hAnsi="Meiryo"/>
          <w:sz w:val="21"/>
          <w:szCs w:val="21"/>
        </w:rPr>
        <w:t xml:space="preserve">会社計算規則に規定する損益計算書等(注)に関する次の①～④の記述のうち、その内容が適切なものを1つだけ選び、解答欄にその番号をマークしなさい。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損益計算書とは、ある時点における企業の財政状態を表す財務諸表である。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売上総損益金額から販売費及び一般管理費の合計額を減じて得た額が零以上の場合を営業利益金額という。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営業損益金額に特別利益を加えて得た額から特別損失を減じて得た額が零以上の場合を経常利益金額という。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経常利益金額から税金を差し引いた額が零以上の場合を当期純利益金額という。</w:t>
      </w:r>
    </w:p>
    <w:p>
      <w:pPr>
        <w:spacing w:after="60" w:line="300"/>
      </w:pPr>
      <w:r>
        <w:rPr>
          <w:rFonts w:ascii="Meiryo" w:cs="Meiryo" w:eastAsia="Meiryo" w:hAnsi="Meiryo"/>
          <w:sz w:val="19"/>
          <w:szCs w:val="19"/>
        </w:rPr>
        <w:t xml:space="preserve">(注) 損益計算書等とは、損益計算書及び連結損益計算書をいう。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50】</w:t>
      </w:r>
    </w:p>
    <w:p>
      <w:pPr>
        <w:spacing w:after="80" w:line="300"/>
      </w:pPr>
      <w:r>
        <w:rPr>
          <w:rFonts w:ascii="Meiryo" w:cs="Meiryo" w:eastAsia="Meiryo" w:hAnsi="Meiryo"/>
          <w:sz w:val="21"/>
          <w:szCs w:val="21"/>
        </w:rPr>
        <w:t xml:space="preserve">企業会計原則（大蔵省企業会計審議会発表）の一般原則に関する次の①～④の記述のうち、その内容が適切でないものを1つだけ選び、解答欄にその番号をマークしなさい。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企業会計は、企業の財政状態及び経営成績に関して、真実な報告を提供するものでなければならない。これを一般に真実性の原則という。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資本取引と損益取引とを明瞭に区別し、特に資本剰余金と利益剰余金とを混同してはならない。これを一般に資本取引と損益取引との区分の原則という。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企業会計は、財産目録及び出納帳簿によって、利害関係者に対し必要な会計事実を明瞭に表示し、企業の状況に関する適切な判断がなされるようにしなければならない。これを一般に適切性の原則という。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株主総会提出のため、信用目的のため、租税目的のため等種々の目的のために異なる形式の財務諸表を作成する必要がある場合、それらの内容は、信頼しうる会計記録に基づいて作成されたものであって、政策の考慮のために事実の真実な表示をゆがめてはならない。これを一般に単一性の原則という。</w:t>
      </w:r>
    </w:p>
    <w:p>
      <w:pPr>
        <w:spacing w:after="150" w:line="300"/>
      </w:pPr>
      <w:r>
        <w:rPr>
          <w:rFonts w:ascii="Meiryo" w:cs="Meiryo" w:eastAsia="Meiryo" w:hAnsi="Meiryo"/>
          <w:sz w:val="21"/>
          <w:szCs w:val="21"/>
        </w:rPr>
        <w:t xml:space="preserve"/>
      </w:r>
    </w:p>
    <w:p>
      <w:pPr>
        <w:pageBreakBefore/>
        <w:pBdr>
          <w:bottom w:val="single" w:color="0A5A2C" w:sz="6" w:space="4"/>
        </w:pBdr>
        <w:spacing w:after="180" w:line="300"/>
      </w:pPr>
      <w:r>
        <w:rPr>
          <w:rFonts w:ascii="Meiryo" w:cs="Meiryo" w:eastAsia="Meiryo" w:hAnsi="Meiryo"/>
          <w:b/>
          <w:bCs/>
          <w:color w:val="0A5A2C"/>
          <w:sz w:val="26"/>
          <w:szCs w:val="26"/>
        </w:rPr>
        <w:t xml:space="preserve">正解と着眼点</w:t>
      </w:r>
    </w:p>
    <w:p>
      <w:pPr>
        <w:spacing w:after="50" w:line="300"/>
      </w:pPr>
      <w:r>
        <w:rPr>
          <w:rFonts w:ascii="Meiryo" w:cs="Meiryo" w:eastAsia="Meiryo" w:hAnsi="Meiryo"/>
          <w:b/>
          <w:bCs/>
          <w:sz w:val="21"/>
          <w:szCs w:val="21"/>
        </w:rPr>
        <w:t xml:space="preserve">問題 1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指定信用情報機関・信用情報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貸金業法第41条の35（個人信用情報の提供）</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貸金業法第3条（登録）　貸金業法第4条（登録の申請）</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監督・行政処分・立入検査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業務委託・事業報告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貸金業法施行規則第10条の5（委託業務の的確な遂行を確保するための措置）</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苦情処理・紛争解決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貸金業法第12条の2の2（指定紛争解決機関との契約締結義務等）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6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貸金業務取扱主任者　（個数）</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7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禁止行為・業務運営の規制　（組合せ）</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8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9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10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貸金業法施行規則第10条の23（個人顧客の利益の保護に支障を生ずることがない契約等）　貸金業法施行規則第10条の21（個人過剰貸付契約から除かれる契約）</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11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貸付条件等の掲示・標識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貸金業法第14条（貸付条件等の掲示）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貸金業法第18条（受取証書の交付）　貸金業法第17条（契約締結時の書面の交付）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いつまでに：</w:t>
      </w:r>
      <w:r>
        <w:rPr>
          <w:rFonts w:ascii="Meiryo" w:cs="Meiryo" w:eastAsia="Meiryo" w:hAnsi="Meiryo"/>
          <w:sz w:val="21"/>
          <w:szCs w:val="21"/>
        </w:rPr>
        <w:t xml:space="preserve">「遅滞なく」「あらかじめ」「直ちに」「その日のうちに」など、時期の入れ替えです。いつ時点で何をするのかを、行為ごとに紐づけてください。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受取証書・帳簿・書面の保存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貸金業法第19条（帳簿の備付け）</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貸金業法第24条（債権譲渡等の規制）　貸金業法第21条（取立て行為の規制）　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15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指定信用情報機関・信用情報　（組合せ）</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16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（個数）</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利率の区分：</w:t>
      </w:r>
      <w:r>
        <w:rPr>
          <w:rFonts w:ascii="Meiryo" w:cs="Meiryo" w:eastAsia="Meiryo" w:hAnsi="Meiryo"/>
          <w:sz w:val="21"/>
          <w:szCs w:val="21"/>
        </w:rPr>
        <w:t xml:space="preserve">「15%」「18%」「20%」など、元本額に応じた利率区分の入れ替えです。10万円未満は年20%、100万円以上は年15%、という段階を押さえてください。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17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18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貸金業法第6条（登録の拒否）</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19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監督指針・内部管理態勢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20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貸金業法第13条の3（基準額超過極度方式基本契約に係る調査）</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21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契約締結前の書面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貸金業法第16条の2（契約締結前の書面の交付）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24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受取証書・帳簿・書面の保存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貸金業法第18条（受取証書の交付）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25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取立て行為の規制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貸金業法第21条（取立て行為の規制）</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26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貸金業法第3条（登録）</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監督・行政処分・立入検査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29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時効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30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担保（抵当権・質権など）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31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保証・連帯債務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32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相続・親族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倒産処理（破産・再生・調停）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35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犯罪収益移転防止・反社会的勢力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36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契約の無効・取消し・条件期限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38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保証・連帯債務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40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41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43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いつまでに：</w:t>
      </w:r>
      <w:r>
        <w:rPr>
          <w:rFonts w:ascii="Meiryo" w:cs="Meiryo" w:eastAsia="Meiryo" w:hAnsi="Meiryo"/>
          <w:sz w:val="21"/>
          <w:szCs w:val="21"/>
        </w:rPr>
        <w:t xml:space="preserve">「遅滞なく」「あらかじめ」「直ちに」「その日のうちに」など、時期の入れ替えです。いつ時点で何をするのかを、行為ごとに紐づけてください。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45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広告・勧誘の規制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46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47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景品表示法第7条（措置命令）　景品表示法第5条（不当な表示の禁止）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収入の証明・源泉徴収票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49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損益計算書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50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企業会計原則　（単純択一・否定形）</w:t>
      </w:r>
    </w:p>
    <w:p>
      <w:pPr>
        <w:spacing w:after="130" w:line="300"/>
      </w:pPr>
      <w:r>
        <w:rPr>
          <w:rFonts w:ascii="Meiryo" w:cs="Meiryo" w:eastAsia="Meiryo" w:hAnsi="Meiryo"/>
          <w:sz w:val="21"/>
          <w:szCs w:val="21"/>
        </w:rPr>
        <w:t xml:space="preserve"/>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令和4年度 第17回 貸金業務取扱主任者資格試験</dc:title>
  <dc:creator>貸金業務取扱主任者 過去問1000</dc:creator>
  <cp:lastModifiedBy>Un-named</cp:lastModifiedBy>
  <cp:revision>1</cp:revision>
  <dcterms:created xsi:type="dcterms:W3CDTF">2026-07-31T13:53:48.010Z</dcterms:created>
  <dcterms:modified xsi:type="dcterms:W3CDTF">2026-07-31T13:53:48.010Z</dcterms:modified>
</cp:coreProperties>
</file>

<file path=docProps/custom.xml><?xml version="1.0" encoding="utf-8"?>
<Properties xmlns="http://schemas.openxmlformats.org/officeDocument/2006/custom-properties" xmlns:vt="http://schemas.openxmlformats.org/officeDocument/2006/docPropsVTypes"/>
</file>