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ZX-UX C48 SDK</w:t>
      </w:r>
    </w:p>
    <w:p>
      <w:pPr>
        <w:pStyle w:val="Title"/>
        <w:jc w:val="center"/>
      </w:pPr>
      <w:r>
        <w:t>Technical Reference</w:t>
      </w:r>
    </w:p>
    <w:p>
      <w:pPr>
        <w:jc w:val="center"/>
      </w:pPr>
      <w:r>
        <w:rPr>
          <w:i/>
          <w:sz w:val="24"/>
        </w:rPr>
        <w:t>Host SDK 1.0.0 — consolidated human documentation</w:t>
      </w:r>
    </w:p>
    <w:p>
      <w:pPr>
        <w:jc w:val="center"/>
      </w:pPr>
      <w:r>
        <w:rPr>
          <w:sz w:val="16"/>
        </w:rPr>
        <w:t>Copyright (c) 2026 Supratim Sanyal of SANYALnet Labs. Proprietary rights reserved except as expressly licensed in the repository LICENSE. Non-Commercial use is permitted; Commercial Use and use for AI/ML model training require separate authorization. Attribution: “Based on original work by Supratim Sanyal of SANYALnet Labs.”</w:t>
      </w:r>
    </w:p>
    <w:p>
      <w:r>
        <w:rPr>
          <w:b/>
        </w:rPr>
        <w:t xml:space="preserve">Purpose. </w:t>
      </w:r>
      <w:r>
        <w:t>This document consolidates the durable human-facing material formerly spread across root-level Markdown files in docs/. Exact machine release invariants are intentionally kept out of this document and live in compiler/release_expectations.json and the other compiler expectation files.</w:t>
      </w:r>
    </w:p>
    <w:p>
      <w:pPr>
        <w:pStyle w:val="Heading1"/>
      </w:pPr>
      <w:r>
        <w:t>Contents</w:t>
      </w:r>
    </w:p>
    <w:p>
      <w:pPr>
        <w:pStyle w:val="ListBullet"/>
      </w:pPr>
      <w:r>
        <w:t>1. C48 applications</w:t>
      </w:r>
    </w:p>
    <w:p>
      <w:pPr>
        <w:pStyle w:val="ListBullet"/>
      </w:pPr>
      <w:r>
        <w:t>2. C48 games</w:t>
      </w:r>
    </w:p>
    <w:p>
      <w:pPr>
        <w:pStyle w:val="ListBullet"/>
      </w:pPr>
      <w:r>
        <w:t>3. Graphics demo reel</w:t>
      </w:r>
    </w:p>
    <w:p>
      <w:pPr>
        <w:pStyle w:val="ListBullet"/>
      </w:pPr>
      <w:r>
        <w:t>4. Host runtime divergences</w:t>
      </w:r>
    </w:p>
    <w:p>
      <w:pPr>
        <w:pStyle w:val="ListBullet"/>
      </w:pPr>
      <w:r>
        <w:t>5. Float5 oracle boundary</w:t>
      </w:r>
    </w:p>
    <w:p>
      <w:pPr>
        <w:pStyle w:val="ListBullet"/>
      </w:pPr>
      <w:r>
        <w:t>6. C48 SDK 1.0.0 conformance record</w:t>
      </w:r>
    </w:p>
    <w:p>
      <w:pPr>
        <w:pStyle w:val="ListBullet"/>
      </w:pPr>
      <w:r>
        <w:t>7. ZX-UX C48 SDK 1.0.0 release notes</w:t>
      </w:r>
    </w:p>
    <w:p>
      <w:r>
        <w:br w:type="page"/>
      </w:r>
    </w:p>
    <w:p>
      <w:pPr>
        <w:pStyle w:val="Heading1"/>
      </w:pPr>
      <w:r>
        <w:t>1. C48 applications</w:t>
      </w:r>
    </w:p>
    <w:p>
      <w:r>
        <w:t xml:space="preserve">The SDK ships three interactive C48 applications under </w:t>
      </w:r>
      <w:r>
        <w:rPr>
          <w:b/>
        </w:rPr>
        <w:t>usr/bin/apps</w:t>
      </w:r>
      <w:r>
        <w:t xml:space="preserve">, with sources under </w:t>
      </w:r>
      <w:r>
        <w:rPr>
          <w:b/>
        </w:rPr>
        <w:t>usr/src/apps</w:t>
      </w:r>
      <w:r>
        <w:t>. Each opens with editable sample content so a first run is useful without setup.</w:t>
      </w:r>
    </w:p>
    <w:p>
      <w:pPr>
        <w:pStyle w:val="Heading2"/>
      </w:pPr>
      <w:r>
        <w:t>sheet48</w:t>
      </w:r>
    </w:p>
    <w:p>
      <w:r>
        <w:t>A compact 1982-style spreadsheet. The initial worksheet is a fictional 1992 home brokerage allocation using period-appropriate ticker symbols. Dollar values and percentages are sample data, not historical market prices or investment advice. The worksheet demonstrates labels, numeric cells, cell references, arithmetic formulas and a SUM range.</w:t>
      </w:r>
    </w:p>
    <w:p>
      <w:r>
        <w:rPr>
          <w:b/>
        </w:rPr>
        <w:t xml:space="preserve">Keys: </w:t>
      </w:r>
      <w:r>
        <w:t>5/8 left/right, 7/6 up/down, E edit, Q quit.</w:t>
      </w:r>
    </w:p>
    <w:p>
      <w:pPr>
        <w:pStyle w:val="Heading2"/>
      </w:pPr>
      <w:r>
        <w:t>write48</w:t>
      </w:r>
    </w:p>
    <w:p>
      <w:r>
        <w:t>A small word processor with insertion, deletion, word-aware screen wrapping, movement, scrolling and find. It redraws only changed character cells, so cursor motion does not clear and reconstruct the whole screen. It opens an original 1992-dated resume for Sir Clive Sinclair. The prose is newly written from historical facts known by 1992; it is not copied from a historical resume.</w:t>
      </w:r>
    </w:p>
    <w:p>
      <w:r>
        <w:rPr>
          <w:b/>
        </w:rPr>
        <w:t xml:space="preserve">Keys: </w:t>
      </w:r>
      <w:r>
        <w:t>I insert, 5/8 or H/L move, 7/6 page, X delete, F find, G top, Q quit. In insert mode, Esc returns to command mode.</w:t>
      </w:r>
    </w:p>
    <w:p>
      <w:pPr>
        <w:pStyle w:val="Heading2"/>
      </w:pPr>
      <w:r>
        <w:t>wire3d</w:t>
      </w:r>
    </w:p>
    <w:p>
      <w:r>
        <w:t>An original cross-section wireframe model editor inspired by the class of 1982 Spectrum 3D design tools. Its startup model, the Imperial Battleship Aurelian, is original SDK geometry and is not copied from a film, game, Psion example, or external model. Startup uses a large low-angle cruiser above a perspective arena grid for an immediate 1982 wireframe presentation.</w:t>
      </w:r>
    </w:p>
    <w:p>
      <w:r>
        <w:rPr>
          <w:b/>
        </w:rPr>
        <w:t xml:space="preserve">Keys: </w:t>
      </w:r>
      <w:r>
        <w:t>N/P select plane, A/D width, W/S height, Z/X depth, 5/8 yaw, 7/6 pitch, +/- zoom, R reset, Q quit.</w:t>
      </w:r>
    </w:p>
    <w:p>
      <w:r>
        <w:br w:type="page"/>
      </w:r>
    </w:p>
    <w:p>
      <w:pPr>
        <w:pStyle w:val="Heading1"/>
      </w:pPr>
      <w:r>
        <w:t>2. C48 games</w:t>
      </w:r>
    </w:p>
    <w:p>
      <w:r>
        <w:t>The SDK ships a clean-room C48 game corpus under usr/src/games/ with matching canonical C48B1 host executables under usr/bin/games/. The corpus is useful both as software and as compiler/runtime test material: it exercises interactive input, screen text, arrays, pointers, control flow, deterministic pseudo-random play, game-state mutation and long-running VM execution.</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EDEDED"/>
          </w:tcPr>
          <w:p>
            <w:r/>
            <w:r>
              <w:rPr>
                <w:b/>
                <w:sz w:val="18"/>
              </w:rPr>
              <w:t>Program</w:t>
            </w:r>
          </w:p>
        </w:tc>
        <w:tc>
          <w:tcPr>
            <w:tcW w:type="dxa" w:w="3312"/>
            <w:vAlign w:val="center"/>
            <w:shd w:fill="EDEDED"/>
          </w:tcPr>
          <w:p>
            <w:r/>
            <w:r>
              <w:rPr>
                <w:b/>
                <w:sz w:val="18"/>
              </w:rPr>
              <w:t>Source</w:t>
            </w:r>
          </w:p>
        </w:tc>
        <w:tc>
          <w:tcPr>
            <w:tcW w:type="dxa" w:w="3312"/>
            <w:vAlign w:val="center"/>
            <w:shd w:fill="EDEDED"/>
          </w:tcPr>
          <w:p>
            <w:r/>
            <w:r>
              <w:rPr>
                <w:b/>
                <w:sz w:val="18"/>
              </w:rPr>
              <w:t>Scope and controls</w:t>
            </w:r>
          </w:p>
        </w:tc>
      </w:tr>
      <w:tr>
        <w:tc>
          <w:tcPr>
            <w:tcW w:type="dxa" w:w="3312"/>
            <w:vAlign w:val="center"/>
          </w:tcPr>
          <w:p>
            <w:r/>
            <w:r>
              <w:rPr>
                <w:b w:val="0"/>
                <w:sz w:val="18"/>
              </w:rPr>
              <w:t>Adventure</w:t>
            </w:r>
          </w:p>
        </w:tc>
        <w:tc>
          <w:tcPr>
            <w:tcW w:type="dxa" w:w="3312"/>
            <w:vAlign w:val="center"/>
          </w:tcPr>
          <w:p>
            <w:r/>
            <w:r>
              <w:rPr>
                <w:b w:val="0"/>
                <w:sz w:val="18"/>
              </w:rPr>
              <w:t>advent.c</w:t>
            </w:r>
          </w:p>
        </w:tc>
        <w:tc>
          <w:tcPr>
            <w:tcW w:type="dxa" w:w="3312"/>
            <w:vAlign w:val="center"/>
          </w:tcPr>
          <w:p>
            <w:r/>
            <w:r>
              <w:rPr>
                <w:b w:val="0"/>
                <w:sz w:val="18"/>
              </w:rPr>
              <w:t>Small room adventure. n/e/s/w, t takes an item, q quits.</w:t>
            </w:r>
          </w:p>
        </w:tc>
      </w:tr>
      <w:tr>
        <w:tc>
          <w:tcPr>
            <w:tcW w:type="dxa" w:w="3312"/>
            <w:vAlign w:val="center"/>
          </w:tcPr>
          <w:p>
            <w:r/>
            <w:r>
              <w:rPr>
                <w:b w:val="0"/>
                <w:sz w:val="18"/>
              </w:rPr>
              <w:t>Arithmetic</w:t>
            </w:r>
          </w:p>
        </w:tc>
        <w:tc>
          <w:tcPr>
            <w:tcW w:type="dxa" w:w="3312"/>
            <w:vAlign w:val="center"/>
          </w:tcPr>
          <w:p>
            <w:r/>
            <w:r>
              <w:rPr>
                <w:b w:val="0"/>
                <w:sz w:val="18"/>
              </w:rPr>
              <w:t>arith.c</w:t>
            </w:r>
          </w:p>
        </w:tc>
        <w:tc>
          <w:tcPr>
            <w:tcW w:type="dxa" w:w="3312"/>
            <w:vAlign w:val="center"/>
          </w:tcPr>
          <w:p>
            <w:r/>
            <w:r>
              <w:rPr>
                <w:b w:val="0"/>
                <w:sz w:val="18"/>
              </w:rPr>
              <w:t>Generated + - * / drills. Enter an answer and Return; q quits.</w:t>
            </w:r>
          </w:p>
        </w:tc>
      </w:tr>
      <w:tr>
        <w:tc>
          <w:tcPr>
            <w:tcW w:type="dxa" w:w="3312"/>
            <w:vAlign w:val="center"/>
          </w:tcPr>
          <w:p>
            <w:r/>
            <w:r>
              <w:rPr>
                <w:b w:val="0"/>
                <w:sz w:val="18"/>
              </w:rPr>
              <w:t>Backgammon</w:t>
            </w:r>
          </w:p>
        </w:tc>
        <w:tc>
          <w:tcPr>
            <w:tcW w:type="dxa" w:w="3312"/>
            <w:vAlign w:val="center"/>
          </w:tcPr>
          <w:p>
            <w:r/>
            <w:r>
              <w:rPr>
                <w:b w:val="0"/>
                <w:sz w:val="18"/>
              </w:rPr>
              <w:t>bgammon.c</w:t>
            </w:r>
          </w:p>
        </w:tc>
        <w:tc>
          <w:tcPr>
            <w:tcW w:type="dxa" w:w="3312"/>
            <w:vAlign w:val="center"/>
          </w:tcPr>
          <w:p>
            <w:r/>
            <w:r>
              <w:rPr>
                <w:b w:val="0"/>
                <w:sz w:val="18"/>
              </w:rPr>
              <w:t>Compact backgammon variant with bars, hits, doubles and bearing off. Points are a-x, z is the bar, 0 quits. Dice are applied in rolled order; no doubling cube or tournament forced-dice-order rule is claimed.</w:t>
            </w:r>
          </w:p>
        </w:tc>
      </w:tr>
      <w:tr>
        <w:tc>
          <w:tcPr>
            <w:tcW w:type="dxa" w:w="3312"/>
            <w:vAlign w:val="center"/>
          </w:tcPr>
          <w:p>
            <w:r/>
            <w:r>
              <w:rPr>
                <w:b w:val="0"/>
                <w:sz w:val="18"/>
              </w:rPr>
              <w:t>Chess</w:t>
            </w:r>
          </w:p>
        </w:tc>
        <w:tc>
          <w:tcPr>
            <w:tcW w:type="dxa" w:w="3312"/>
            <w:vAlign w:val="center"/>
          </w:tcPr>
          <w:p>
            <w:r/>
            <w:r>
              <w:rPr>
                <w:b w:val="0"/>
                <w:sz w:val="18"/>
              </w:rPr>
              <w:t>chess.c</w:t>
            </w:r>
          </w:p>
        </w:tc>
        <w:tc>
          <w:tcPr>
            <w:tcW w:type="dxa" w:w="3312"/>
            <w:vAlign w:val="center"/>
          </w:tcPr>
          <w:p>
            <w:r/>
            <w:r>
              <w:rPr>
                <w:b w:val="0"/>
                <w:sz w:val="18"/>
              </w:rPr>
              <w:t>Two-player legal-move chess. Enter moves such as e2e4; q quits. Includes check, checkmate, stalemate, castling, en passant and promotion. Automatic repetition, fifty-move and insufficient-material draws are not claimed.</w:t>
            </w:r>
          </w:p>
        </w:tc>
      </w:tr>
      <w:tr>
        <w:tc>
          <w:tcPr>
            <w:tcW w:type="dxa" w:w="3312"/>
            <w:vAlign w:val="center"/>
          </w:tcPr>
          <w:p>
            <w:r/>
            <w:r>
              <w:rPr>
                <w:b w:val="0"/>
                <w:sz w:val="18"/>
              </w:rPr>
              <w:t>Cribbage</w:t>
            </w:r>
          </w:p>
        </w:tc>
        <w:tc>
          <w:tcPr>
            <w:tcW w:type="dxa" w:w="3312"/>
            <w:vAlign w:val="center"/>
          </w:tcPr>
          <w:p>
            <w:r/>
            <w:r>
              <w:rPr>
                <w:b w:val="0"/>
                <w:sz w:val="18"/>
              </w:rPr>
              <w:t>cribbage.c</w:t>
            </w:r>
          </w:p>
        </w:tc>
        <w:tc>
          <w:tcPr>
            <w:tcW w:type="dxa" w:w="3312"/>
            <w:vAlign w:val="center"/>
          </w:tcPr>
          <w:p>
            <w:r/>
            <w:r>
              <w:rPr>
                <w:b w:val="0"/>
                <w:sz w:val="18"/>
              </w:rPr>
              <w:t>Explicit 61-point show variant. Choose two discards with 1-6; q quits. Fifteens, pairs, runs, flushes, nobs and crib scoring are implemented. Pegging is intentionally outside this variant.</w:t>
            </w:r>
          </w:p>
        </w:tc>
      </w:tr>
      <w:tr>
        <w:tc>
          <w:tcPr>
            <w:tcW w:type="dxa" w:w="3312"/>
            <w:vAlign w:val="center"/>
          </w:tcPr>
          <w:p>
            <w:r/>
            <w:r>
              <w:rPr>
                <w:b w:val="0"/>
                <w:sz w:val="18"/>
              </w:rPr>
              <w:t>Go Fish</w:t>
            </w:r>
          </w:p>
        </w:tc>
        <w:tc>
          <w:tcPr>
            <w:tcW w:type="dxa" w:w="3312"/>
            <w:vAlign w:val="center"/>
          </w:tcPr>
          <w:p>
            <w:r/>
            <w:r>
              <w:rPr>
                <w:b w:val="0"/>
                <w:sz w:val="18"/>
              </w:rPr>
              <w:t>fish.c</w:t>
            </w:r>
          </w:p>
        </w:tc>
        <w:tc>
          <w:tcPr>
            <w:tcW w:type="dxa" w:w="3312"/>
            <w:vAlign w:val="center"/>
          </w:tcPr>
          <w:p>
            <w:r/>
            <w:r>
              <w:rPr>
                <w:b w:val="0"/>
                <w:sz w:val="18"/>
              </w:rPr>
              <w:t>Full 13-book human-vs-computer match. Ask with 1-9, t, j, q, k; x quits.</w:t>
            </w:r>
          </w:p>
        </w:tc>
      </w:tr>
      <w:tr>
        <w:tc>
          <w:tcPr>
            <w:tcW w:type="dxa" w:w="3312"/>
            <w:vAlign w:val="center"/>
          </w:tcPr>
          <w:p>
            <w:r/>
            <w:r>
              <w:rPr>
                <w:b w:val="0"/>
                <w:sz w:val="18"/>
              </w:rPr>
              <w:t>Fortune</w:t>
            </w:r>
          </w:p>
        </w:tc>
        <w:tc>
          <w:tcPr>
            <w:tcW w:type="dxa" w:w="3312"/>
            <w:vAlign w:val="center"/>
          </w:tcPr>
          <w:p>
            <w:r/>
            <w:r>
              <w:rPr>
                <w:b w:val="0"/>
                <w:sz w:val="18"/>
              </w:rPr>
              <w:t>fortune.c</w:t>
            </w:r>
          </w:p>
        </w:tc>
        <w:tc>
          <w:tcPr>
            <w:tcW w:type="dxa" w:w="3312"/>
            <w:vAlign w:val="center"/>
          </w:tcPr>
          <w:p>
            <w:r/>
            <w:r>
              <w:rPr>
                <w:b w:val="0"/>
                <w:sz w:val="18"/>
              </w:rPr>
              <w:t>Displays deterministic dry fortunes. Any key continues; q quits.</w:t>
            </w:r>
          </w:p>
        </w:tc>
      </w:tr>
      <w:tr>
        <w:tc>
          <w:tcPr>
            <w:tcW w:type="dxa" w:w="3312"/>
            <w:vAlign w:val="center"/>
          </w:tcPr>
          <w:p>
            <w:r/>
            <w:r>
              <w:rPr>
                <w:b w:val="0"/>
                <w:sz w:val="18"/>
              </w:rPr>
              <w:t>Hangman</w:t>
            </w:r>
          </w:p>
        </w:tc>
        <w:tc>
          <w:tcPr>
            <w:tcW w:type="dxa" w:w="3312"/>
            <w:vAlign w:val="center"/>
          </w:tcPr>
          <w:p>
            <w:r/>
            <w:r>
              <w:rPr>
                <w:b w:val="0"/>
                <w:sz w:val="18"/>
              </w:rPr>
              <w:t>hangman.c</w:t>
            </w:r>
          </w:p>
        </w:tc>
        <w:tc>
          <w:tcPr>
            <w:tcW w:type="dxa" w:w="3312"/>
            <w:vAlign w:val="center"/>
          </w:tcPr>
          <w:p>
            <w:r/>
            <w:r>
              <w:rPr>
                <w:b w:val="0"/>
                <w:sz w:val="18"/>
              </w:rPr>
              <w:t>Letter guessing. Type letters; q quits.</w:t>
            </w:r>
          </w:p>
        </w:tc>
      </w:tr>
      <w:tr>
        <w:tc>
          <w:tcPr>
            <w:tcW w:type="dxa" w:w="3312"/>
            <w:vAlign w:val="center"/>
          </w:tcPr>
          <w:p>
            <w:r/>
            <w:r>
              <w:rPr>
                <w:b w:val="0"/>
                <w:sz w:val="18"/>
              </w:rPr>
              <w:t>Maze</w:t>
            </w:r>
          </w:p>
        </w:tc>
        <w:tc>
          <w:tcPr>
            <w:tcW w:type="dxa" w:w="3312"/>
            <w:vAlign w:val="center"/>
          </w:tcPr>
          <w:p>
            <w:r/>
            <w:r>
              <w:rPr>
                <w:b w:val="0"/>
                <w:sz w:val="18"/>
              </w:rPr>
              <w:t>maze.c</w:t>
            </w:r>
          </w:p>
        </w:tc>
        <w:tc>
          <w:tcPr>
            <w:tcW w:type="dxa" w:w="3312"/>
            <w:vAlign w:val="center"/>
          </w:tcPr>
          <w:p>
            <w:r/>
            <w:r>
              <w:rPr>
                <w:b w:val="0"/>
                <w:sz w:val="18"/>
              </w:rPr>
              <w:t>Escape maze. w/a/s/d moves; q quits.</w:t>
            </w:r>
          </w:p>
        </w:tc>
      </w:tr>
      <w:tr>
        <w:tc>
          <w:tcPr>
            <w:tcW w:type="dxa" w:w="3312"/>
            <w:vAlign w:val="center"/>
          </w:tcPr>
          <w:p>
            <w:r/>
            <w:r>
              <w:rPr>
                <w:b w:val="0"/>
                <w:sz w:val="18"/>
              </w:rPr>
              <w:t>Quiz</w:t>
            </w:r>
          </w:p>
        </w:tc>
        <w:tc>
          <w:tcPr>
            <w:tcW w:type="dxa" w:w="3312"/>
            <w:vAlign w:val="center"/>
          </w:tcPr>
          <w:p>
            <w:r/>
            <w:r>
              <w:rPr>
                <w:b w:val="0"/>
                <w:sz w:val="18"/>
              </w:rPr>
              <w:t>quiz.c</w:t>
            </w:r>
          </w:p>
        </w:tc>
        <w:tc>
          <w:tcPr>
            <w:tcW w:type="dxa" w:w="3312"/>
            <w:vAlign w:val="center"/>
          </w:tcPr>
          <w:p>
            <w:r/>
            <w:r>
              <w:rPr>
                <w:b w:val="0"/>
                <w:sz w:val="18"/>
              </w:rPr>
              <w:t>Ten Spectrum/C48 questions. a/b/c answers; q quits.</w:t>
            </w:r>
          </w:p>
        </w:tc>
      </w:tr>
      <w:tr>
        <w:tc>
          <w:tcPr>
            <w:tcW w:type="dxa" w:w="3312"/>
            <w:vAlign w:val="center"/>
          </w:tcPr>
          <w:p>
            <w:r/>
            <w:r>
              <w:rPr>
                <w:b w:val="0"/>
                <w:sz w:val="18"/>
              </w:rPr>
              <w:t>Rogue</w:t>
            </w:r>
          </w:p>
        </w:tc>
        <w:tc>
          <w:tcPr>
            <w:tcW w:type="dxa" w:w="3312"/>
            <w:vAlign w:val="center"/>
          </w:tcPr>
          <w:p>
            <w:r/>
            <w:r>
              <w:rPr>
                <w:b w:val="0"/>
                <w:sz w:val="18"/>
              </w:rPr>
              <w:t>rogue.c</w:t>
            </w:r>
          </w:p>
        </w:tc>
        <w:tc>
          <w:tcPr>
            <w:tcW w:type="dxa" w:w="3312"/>
            <w:vAlign w:val="center"/>
          </w:tcPr>
          <w:p>
            <w:r/>
            <w:r>
              <w:rPr>
                <w:b w:val="0"/>
                <w:sz w:val="18"/>
              </w:rPr>
              <w:t>Small dungeon with monsters, three treasures, hit points and an exit. w/a/s/d moves; q quits.</w:t>
            </w:r>
          </w:p>
        </w:tc>
      </w:tr>
      <w:tr>
        <w:tc>
          <w:tcPr>
            <w:tcW w:type="dxa" w:w="3312"/>
            <w:vAlign w:val="center"/>
          </w:tcPr>
          <w:p>
            <w:r/>
            <w:r>
              <w:rPr>
                <w:b w:val="0"/>
                <w:sz w:val="18"/>
              </w:rPr>
              <w:t>Snake</w:t>
            </w:r>
          </w:p>
        </w:tc>
        <w:tc>
          <w:tcPr>
            <w:tcW w:type="dxa" w:w="3312"/>
            <w:vAlign w:val="center"/>
          </w:tcPr>
          <w:p>
            <w:r/>
            <w:r>
              <w:rPr>
                <w:b w:val="0"/>
                <w:sz w:val="18"/>
              </w:rPr>
              <w:t>snake.c</w:t>
            </w:r>
          </w:p>
        </w:tc>
        <w:tc>
          <w:tcPr>
            <w:tcW w:type="dxa" w:w="3312"/>
            <w:vAlign w:val="center"/>
          </w:tcPr>
          <w:p>
            <w:r/>
            <w:r>
              <w:rPr>
                <w:b w:val="0"/>
                <w:sz w:val="18"/>
              </w:rPr>
              <w:t>Growing snake with wall/self collision and food. w/a/s/d turns; q quits.</w:t>
            </w:r>
          </w:p>
        </w:tc>
      </w:tr>
      <w:tr>
        <w:tc>
          <w:tcPr>
            <w:tcW w:type="dxa" w:w="3312"/>
            <w:vAlign w:val="center"/>
          </w:tcPr>
          <w:p>
            <w:r/>
            <w:r>
              <w:rPr>
                <w:b w:val="0"/>
                <w:sz w:val="18"/>
              </w:rPr>
              <w:t>Trek</w:t>
            </w:r>
          </w:p>
        </w:tc>
        <w:tc>
          <w:tcPr>
            <w:tcW w:type="dxa" w:w="3312"/>
            <w:vAlign w:val="center"/>
          </w:tcPr>
          <w:p>
            <w:r/>
            <w:r>
              <w:rPr>
                <w:b w:val="0"/>
                <w:sz w:val="18"/>
              </w:rPr>
              <w:t>trek.c</w:t>
            </w:r>
          </w:p>
        </w:tc>
        <w:tc>
          <w:tcPr>
            <w:tcW w:type="dxa" w:w="3312"/>
            <w:vAlign w:val="center"/>
          </w:tcPr>
          <w:p>
            <w:r/>
            <w:r>
              <w:rPr>
                <w:b w:val="0"/>
                <w:sz w:val="18"/>
              </w:rPr>
              <w:t>Compact 4x4 space mission with warp, phasers, torpedoes, shields and energy. w warps, p fires phasers, t fires a torpedo, s scans, q quits.</w:t>
            </w:r>
          </w:p>
        </w:tc>
      </w:tr>
      <w:tr>
        <w:tc>
          <w:tcPr>
            <w:tcW w:type="dxa" w:w="3312"/>
            <w:vAlign w:val="center"/>
          </w:tcPr>
          <w:p>
            <w:r/>
            <w:r>
              <w:rPr>
                <w:b w:val="0"/>
                <w:sz w:val="18"/>
              </w:rPr>
              <w:t>Wumpus</w:t>
            </w:r>
          </w:p>
        </w:tc>
        <w:tc>
          <w:tcPr>
            <w:tcW w:type="dxa" w:w="3312"/>
            <w:vAlign w:val="center"/>
          </w:tcPr>
          <w:p>
            <w:r/>
            <w:r>
              <w:rPr>
                <w:b w:val="0"/>
                <w:sz w:val="18"/>
              </w:rPr>
              <w:t>wump.c</w:t>
            </w:r>
          </w:p>
        </w:tc>
        <w:tc>
          <w:tcPr>
            <w:tcW w:type="dxa" w:w="3312"/>
            <w:vAlign w:val="center"/>
          </w:tcPr>
          <w:p>
            <w:r/>
            <w:r>
              <w:rPr>
                <w:b w:val="0"/>
                <w:sz w:val="18"/>
              </w:rPr>
              <w:t>Cave hunt with pit, bat, arrows and Wumpus. a/b/c selects a tunnel, s shoots, q quits.</w:t>
            </w:r>
          </w:p>
        </w:tc>
      </w:tr>
    </w:tbl>
    <w:p>
      <w:r>
        <w:t>The shortened basenames advent, bgammon and arith are intentional. All shipped C48 object names, including extensions where relevant, stay within the ZX-UX portable 1..10-byte object-name rule.</w:t>
      </w:r>
    </w:p>
    <w:p>
      <w:pPr>
        <w:pStyle w:val="Heading2"/>
      </w:pPr>
      <w:r>
        <w:t>Verification</w:t>
      </w:r>
    </w:p>
    <w:p>
      <w:r>
        <w:t>Run the normal game gate with:</w:t>
      </w:r>
    </w:p>
    <w:p>
      <w:pPr>
        <w:pStyle w:val="CodeBlock"/>
      </w:pPr>
      <w:r>
        <w:t>python -B compiler/verify_games.py</w:t>
      </w:r>
    </w:p>
    <w:p>
      <w:r>
        <w:t>It verifies frozen source/binary hashes from the machine expectation data, recompiles every source, requires byte-for-byte deterministic C48B1 output, decodes every shipped executable through the canonical schema validator, and performs meaningful scripted play in all 14 programs.</w:t>
      </w:r>
    </w:p>
    <w:p>
      <w:r>
        <w:t>Run the longer simulated-player suite with:</w:t>
      </w:r>
    </w:p>
    <w:p>
      <w:pPr>
        <w:pStyle w:val="CodeBlock"/>
      </w:pPr>
      <w:r>
        <w:t>python -B compiler/verify_games.py --extended</w:t>
      </w:r>
    </w:p>
    <w:p>
      <w:r>
        <w:t>Extended mode additionally exercises Chess checkmate, castling and en passant; plays Go Fish to all 13 books; answers 500 generated Arithmetic problems correctly; and drives Fortune through 5,000 continuing interactions. These runs count actual getchar() interactions and VM execution steps. They do not substitute wall-clock sleeping for gameplay. compiler/verify_release.py runs the quick game gate as part of normal release verification; extended mode remains separate so CI stays bounded.</w:t>
      </w:r>
    </w:p>
    <w:p>
      <w:pPr>
        <w:pStyle w:val="Heading1"/>
      </w:pPr>
      <w:r>
        <w:t>3. Graphics demo reel</w:t>
      </w:r>
    </w:p>
    <w:p>
      <w:r>
        <w:t>The suite contains 21 independent clean-room C48 graphics and animation programs. The former showcase finale was removed because the complete reel now serves that purpose directly. Perspective-based demos use a wider camera scale so their primary graphics occupy substantially more of the 256x192 Spectrum canvas instead of sitting in a small central patch.</w:t>
      </w:r>
    </w:p>
    <w:p>
      <w:r>
        <w:t>Canonical screenshots are rendered from the exact 6912-byte Spectrum screen state produced by the C48 VM. The workflow assigns one demo to each of 21 independent GitHub-hosted jobs. Ubuntu and Windows jobs are x64; macos-latest jobs are arm64. Each job recompiles its demo, proves the binary and canonical screen/PNG hashes, checks actual runner architecture, runs an extended animation pass, and uploads freshly rebuilt C48B1 plus SCR, PNG and JSON evidence. After all 21 jobs pass, an aggregation job downloads each runner artifact and publishes one commit-addressed release-evidence bundle with SHA256SUMS and workflow/run metadata, retained for 90 days.</w:t>
      </w:r>
    </w:p>
    <w:p>
      <w:r>
        <w:t>The general SDK verifier separately covers macOS arm64 (macos-latest) and macOS Intel (macos-15-intel) at Python 3.10 and 3.13. The checked-in combined reel is docs/images/demos/contact-sheet.png; the release manifest covers that contact sheet and the 21 individual canonical PNG files.</w:t>
      </w:r>
    </w:p>
    <w:p>
      <w:r>
        <w:t>Math-oriented demonstrations reserve the bottom 64-column text row for a compact formula describing the integer/fixed-point relation being rendered. The mathematics is therefore visible in the actual Spectrum framebuffer and canonical screenshots, not merely in source comments.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EDEDED"/>
          </w:tcPr>
          <w:p>
            <w:r/>
            <w:r>
              <w:rPr>
                <w:b/>
                <w:sz w:val="18"/>
              </w:rPr>
              <w:t>Demo</w:t>
            </w:r>
          </w:p>
        </w:tc>
        <w:tc>
          <w:tcPr>
            <w:tcW w:type="dxa" w:w="3312"/>
            <w:vAlign w:val="center"/>
            <w:shd w:fill="EDEDED"/>
          </w:tcPr>
          <w:p>
            <w:r/>
            <w:r>
              <w:rPr>
                <w:b/>
                <w:sz w:val="18"/>
              </w:rPr>
              <w:t>Source</w:t>
            </w:r>
          </w:p>
        </w:tc>
        <w:tc>
          <w:tcPr>
            <w:tcW w:type="dxa" w:w="3312"/>
            <w:vAlign w:val="center"/>
            <w:shd w:fill="EDEDED"/>
          </w:tcPr>
          <w:p>
            <w:r/>
            <w:r>
              <w:rPr>
                <w:b/>
                <w:sz w:val="18"/>
              </w:rPr>
              <w:t>Verification frames</w:t>
            </w:r>
          </w:p>
        </w:tc>
      </w:tr>
      <w:tr>
        <w:tc>
          <w:tcPr>
            <w:tcW w:type="dxa" w:w="3312"/>
            <w:vAlign w:val="center"/>
          </w:tcPr>
          <w:p>
            <w:r/>
            <w:r>
              <w:rPr>
                <w:b w:val="0"/>
                <w:sz w:val="18"/>
              </w:rPr>
              <w:t>Crystal Goblet</w:t>
            </w:r>
          </w:p>
        </w:tc>
        <w:tc>
          <w:tcPr>
            <w:tcW w:type="dxa" w:w="3312"/>
            <w:vAlign w:val="center"/>
          </w:tcPr>
          <w:p>
            <w:r/>
            <w:r>
              <w:rPr>
                <w:b w:val="0"/>
                <w:sz w:val="18"/>
              </w:rPr>
              <w:t>goblet.c</w:t>
            </w:r>
          </w:p>
        </w:tc>
        <w:tc>
          <w:tcPr>
            <w:tcW w:type="dxa" w:w="3312"/>
            <w:vAlign w:val="center"/>
          </w:tcPr>
          <w:p>
            <w:r/>
            <w:r>
              <w:rPr>
                <w:b w:val="0"/>
                <w:sz w:val="18"/>
              </w:rPr>
              <w:t>canonical frame 2, stress 4</w:t>
            </w:r>
          </w:p>
        </w:tc>
      </w:tr>
      <w:tr>
        <w:tc>
          <w:tcPr>
            <w:tcW w:type="dxa" w:w="3312"/>
            <w:vAlign w:val="center"/>
          </w:tcPr>
          <w:p>
            <w:r/>
            <w:r>
              <w:rPr>
                <w:b w:val="0"/>
                <w:sz w:val="18"/>
              </w:rPr>
              <w:t>Infinity Tunnel</w:t>
            </w:r>
          </w:p>
        </w:tc>
        <w:tc>
          <w:tcPr>
            <w:tcW w:type="dxa" w:w="3312"/>
            <w:vAlign w:val="center"/>
          </w:tcPr>
          <w:p>
            <w:r/>
            <w:r>
              <w:rPr>
                <w:b w:val="0"/>
                <w:sz w:val="18"/>
              </w:rPr>
              <w:t>tunnel.c</w:t>
            </w:r>
          </w:p>
        </w:tc>
        <w:tc>
          <w:tcPr>
            <w:tcW w:type="dxa" w:w="3312"/>
            <w:vAlign w:val="center"/>
          </w:tcPr>
          <w:p>
            <w:r/>
            <w:r>
              <w:rPr>
                <w:b w:val="0"/>
                <w:sz w:val="18"/>
              </w:rPr>
              <w:t>canonical frame 2, stress 8</w:t>
            </w:r>
          </w:p>
        </w:tc>
      </w:tr>
      <w:tr>
        <w:tc>
          <w:tcPr>
            <w:tcW w:type="dxa" w:w="3312"/>
            <w:vAlign w:val="center"/>
          </w:tcPr>
          <w:p>
            <w:r/>
            <w:r>
              <w:rPr>
                <w:b w:val="0"/>
                <w:sz w:val="18"/>
              </w:rPr>
              <w:t>Vector Metropolis</w:t>
            </w:r>
          </w:p>
        </w:tc>
        <w:tc>
          <w:tcPr>
            <w:tcW w:type="dxa" w:w="3312"/>
            <w:vAlign w:val="center"/>
          </w:tcPr>
          <w:p>
            <w:r/>
            <w:r>
              <w:rPr>
                <w:b w:val="0"/>
                <w:sz w:val="18"/>
              </w:rPr>
              <w:t>city.c</w:t>
            </w:r>
          </w:p>
        </w:tc>
        <w:tc>
          <w:tcPr>
            <w:tcW w:type="dxa" w:w="3312"/>
            <w:vAlign w:val="center"/>
          </w:tcPr>
          <w:p>
            <w:r/>
            <w:r>
              <w:rPr>
                <w:b w:val="0"/>
                <w:sz w:val="18"/>
              </w:rPr>
              <w:t>canonical frame 2, stress 4</w:t>
            </w:r>
          </w:p>
        </w:tc>
      </w:tr>
      <w:tr>
        <w:tc>
          <w:tcPr>
            <w:tcW w:type="dxa" w:w="3312"/>
            <w:vAlign w:val="center"/>
          </w:tcPr>
          <w:p>
            <w:r/>
            <w:r>
              <w:rPr>
                <w:b w:val="0"/>
                <w:sz w:val="18"/>
              </w:rPr>
              <w:t>Mountain Flight</w:t>
            </w:r>
          </w:p>
        </w:tc>
        <w:tc>
          <w:tcPr>
            <w:tcW w:type="dxa" w:w="3312"/>
            <w:vAlign w:val="center"/>
          </w:tcPr>
          <w:p>
            <w:r/>
            <w:r>
              <w:rPr>
                <w:b w:val="0"/>
                <w:sz w:val="18"/>
              </w:rPr>
              <w:t>terrain.c</w:t>
            </w:r>
          </w:p>
        </w:tc>
        <w:tc>
          <w:tcPr>
            <w:tcW w:type="dxa" w:w="3312"/>
            <w:vAlign w:val="center"/>
          </w:tcPr>
          <w:p>
            <w:r/>
            <w:r>
              <w:rPr>
                <w:b w:val="0"/>
                <w:sz w:val="18"/>
              </w:rPr>
              <w:t>canonical frame 2, stress 4</w:t>
            </w:r>
          </w:p>
        </w:tc>
      </w:tr>
      <w:tr>
        <w:tc>
          <w:tcPr>
            <w:tcW w:type="dxa" w:w="3312"/>
            <w:vAlign w:val="center"/>
          </w:tcPr>
          <w:p>
            <w:r/>
            <w:r>
              <w:rPr>
                <w:b w:val="0"/>
                <w:sz w:val="18"/>
              </w:rPr>
              <w:t>Ocean Grid</w:t>
            </w:r>
          </w:p>
        </w:tc>
        <w:tc>
          <w:tcPr>
            <w:tcW w:type="dxa" w:w="3312"/>
            <w:vAlign w:val="center"/>
          </w:tcPr>
          <w:p>
            <w:r/>
            <w:r>
              <w:rPr>
                <w:b w:val="0"/>
                <w:sz w:val="18"/>
              </w:rPr>
              <w:t>ocean.c</w:t>
            </w:r>
          </w:p>
        </w:tc>
        <w:tc>
          <w:tcPr>
            <w:tcW w:type="dxa" w:w="3312"/>
            <w:vAlign w:val="center"/>
          </w:tcPr>
          <w:p>
            <w:r/>
            <w:r>
              <w:rPr>
                <w:b w:val="0"/>
                <w:sz w:val="18"/>
              </w:rPr>
              <w:t>canonical frame 2, stress 4</w:t>
            </w:r>
          </w:p>
        </w:tc>
      </w:tr>
      <w:tr>
        <w:tc>
          <w:tcPr>
            <w:tcW w:type="dxa" w:w="3312"/>
            <w:vAlign w:val="center"/>
          </w:tcPr>
          <w:p>
            <w:r/>
            <w:r>
              <w:rPr>
                <w:b w:val="0"/>
                <w:sz w:val="18"/>
              </w:rPr>
              <w:t>Torus Reactor</w:t>
            </w:r>
          </w:p>
        </w:tc>
        <w:tc>
          <w:tcPr>
            <w:tcW w:type="dxa" w:w="3312"/>
            <w:vAlign w:val="center"/>
          </w:tcPr>
          <w:p>
            <w:r/>
            <w:r>
              <w:rPr>
                <w:b w:val="0"/>
                <w:sz w:val="18"/>
              </w:rPr>
              <w:t>torus.c</w:t>
            </w:r>
          </w:p>
        </w:tc>
        <w:tc>
          <w:tcPr>
            <w:tcW w:type="dxa" w:w="3312"/>
            <w:vAlign w:val="center"/>
          </w:tcPr>
          <w:p>
            <w:r/>
            <w:r>
              <w:rPr>
                <w:b w:val="0"/>
                <w:sz w:val="18"/>
              </w:rPr>
              <w:t>canonical frame 2, stress 4</w:t>
            </w:r>
          </w:p>
        </w:tc>
      </w:tr>
      <w:tr>
        <w:tc>
          <w:tcPr>
            <w:tcW w:type="dxa" w:w="3312"/>
            <w:vAlign w:val="center"/>
          </w:tcPr>
          <w:p>
            <w:r/>
            <w:r>
              <w:rPr>
                <w:b w:val="0"/>
                <w:sz w:val="18"/>
              </w:rPr>
              <w:t>Mobius Flight</w:t>
            </w:r>
          </w:p>
        </w:tc>
        <w:tc>
          <w:tcPr>
            <w:tcW w:type="dxa" w:w="3312"/>
            <w:vAlign w:val="center"/>
          </w:tcPr>
          <w:p>
            <w:r/>
            <w:r>
              <w:rPr>
                <w:b w:val="0"/>
                <w:sz w:val="18"/>
              </w:rPr>
              <w:t>mobius.c</w:t>
            </w:r>
          </w:p>
        </w:tc>
        <w:tc>
          <w:tcPr>
            <w:tcW w:type="dxa" w:w="3312"/>
            <w:vAlign w:val="center"/>
          </w:tcPr>
          <w:p>
            <w:r/>
            <w:r>
              <w:rPr>
                <w:b w:val="0"/>
                <w:sz w:val="18"/>
              </w:rPr>
              <w:t>canonical frame 2, stress 4</w:t>
            </w:r>
          </w:p>
        </w:tc>
      </w:tr>
      <w:tr>
        <w:tc>
          <w:tcPr>
            <w:tcW w:type="dxa" w:w="3312"/>
            <w:vAlign w:val="center"/>
          </w:tcPr>
          <w:p>
            <w:r/>
            <w:r>
              <w:rPr>
                <w:b w:val="0"/>
                <w:sz w:val="18"/>
              </w:rPr>
              <w:t>Polyhedron Morph</w:t>
            </w:r>
          </w:p>
        </w:tc>
        <w:tc>
          <w:tcPr>
            <w:tcW w:type="dxa" w:w="3312"/>
            <w:vAlign w:val="center"/>
          </w:tcPr>
          <w:p>
            <w:r/>
            <w:r>
              <w:rPr>
                <w:b w:val="0"/>
                <w:sz w:val="18"/>
              </w:rPr>
              <w:t>morph3d.c</w:t>
            </w:r>
          </w:p>
        </w:tc>
        <w:tc>
          <w:tcPr>
            <w:tcW w:type="dxa" w:w="3312"/>
            <w:vAlign w:val="center"/>
          </w:tcPr>
          <w:p>
            <w:r/>
            <w:r>
              <w:rPr>
                <w:b w:val="0"/>
                <w:sz w:val="18"/>
              </w:rPr>
              <w:t>canonical frame 2, stress 4</w:t>
            </w:r>
          </w:p>
        </w:tc>
      </w:tr>
      <w:tr>
        <w:tc>
          <w:tcPr>
            <w:tcW w:type="dxa" w:w="3312"/>
            <w:vAlign w:val="center"/>
          </w:tcPr>
          <w:p>
            <w:r/>
            <w:r>
              <w:rPr>
                <w:b w:val="0"/>
                <w:sz w:val="18"/>
              </w:rPr>
              <w:t>Warp Drive</w:t>
            </w:r>
          </w:p>
        </w:tc>
        <w:tc>
          <w:tcPr>
            <w:tcW w:type="dxa" w:w="3312"/>
            <w:vAlign w:val="center"/>
          </w:tcPr>
          <w:p>
            <w:r/>
            <w:r>
              <w:rPr>
                <w:b w:val="0"/>
                <w:sz w:val="18"/>
              </w:rPr>
              <w:t>warp.c</w:t>
            </w:r>
          </w:p>
        </w:tc>
        <w:tc>
          <w:tcPr>
            <w:tcW w:type="dxa" w:w="3312"/>
            <w:vAlign w:val="center"/>
          </w:tcPr>
          <w:p>
            <w:r/>
            <w:r>
              <w:rPr>
                <w:b w:val="0"/>
                <w:sz w:val="18"/>
              </w:rPr>
              <w:t>canonical frame 2, stress 8</w:t>
            </w:r>
          </w:p>
        </w:tc>
      </w:tr>
      <w:tr>
        <w:tc>
          <w:tcPr>
            <w:tcW w:type="dxa" w:w="3312"/>
            <w:vAlign w:val="center"/>
          </w:tcPr>
          <w:p>
            <w:r/>
            <w:r>
              <w:rPr>
                <w:b w:val="0"/>
                <w:sz w:val="18"/>
              </w:rPr>
              <w:t>Spiral Galaxy</w:t>
            </w:r>
          </w:p>
        </w:tc>
        <w:tc>
          <w:tcPr>
            <w:tcW w:type="dxa" w:w="3312"/>
            <w:vAlign w:val="center"/>
          </w:tcPr>
          <w:p>
            <w:r/>
            <w:r>
              <w:rPr>
                <w:b w:val="0"/>
                <w:sz w:val="18"/>
              </w:rPr>
              <w:t>galaxy.c</w:t>
            </w:r>
          </w:p>
        </w:tc>
        <w:tc>
          <w:tcPr>
            <w:tcW w:type="dxa" w:w="3312"/>
            <w:vAlign w:val="center"/>
          </w:tcPr>
          <w:p>
            <w:r/>
            <w:r>
              <w:rPr>
                <w:b w:val="0"/>
                <w:sz w:val="18"/>
              </w:rPr>
              <w:t>canonical frame 2, stress 6</w:t>
            </w:r>
          </w:p>
        </w:tc>
      </w:tr>
      <w:tr>
        <w:tc>
          <w:tcPr>
            <w:tcW w:type="dxa" w:w="3312"/>
            <w:vAlign w:val="center"/>
          </w:tcPr>
          <w:p>
            <w:r/>
            <w:r>
              <w:rPr>
                <w:b w:val="0"/>
                <w:sz w:val="18"/>
              </w:rPr>
              <w:t>Clockwork Orrery</w:t>
            </w:r>
          </w:p>
        </w:tc>
        <w:tc>
          <w:tcPr>
            <w:tcW w:type="dxa" w:w="3312"/>
            <w:vAlign w:val="center"/>
          </w:tcPr>
          <w:p>
            <w:r/>
            <w:r>
              <w:rPr>
                <w:b w:val="0"/>
                <w:sz w:val="18"/>
              </w:rPr>
              <w:t>orrery.c</w:t>
            </w:r>
          </w:p>
        </w:tc>
        <w:tc>
          <w:tcPr>
            <w:tcW w:type="dxa" w:w="3312"/>
            <w:vAlign w:val="center"/>
          </w:tcPr>
          <w:p>
            <w:r/>
            <w:r>
              <w:rPr>
                <w:b w:val="0"/>
                <w:sz w:val="18"/>
              </w:rPr>
              <w:t>canonical frame 2, stress 4</w:t>
            </w:r>
          </w:p>
        </w:tc>
      </w:tr>
      <w:tr>
        <w:tc>
          <w:tcPr>
            <w:tcW w:type="dxa" w:w="3312"/>
            <w:vAlign w:val="center"/>
          </w:tcPr>
          <w:p>
            <w:r/>
            <w:r>
              <w:rPr>
                <w:b w:val="0"/>
                <w:sz w:val="18"/>
              </w:rPr>
              <w:t>Firework Night</w:t>
            </w:r>
          </w:p>
        </w:tc>
        <w:tc>
          <w:tcPr>
            <w:tcW w:type="dxa" w:w="3312"/>
            <w:vAlign w:val="center"/>
          </w:tcPr>
          <w:p>
            <w:r/>
            <w:r>
              <w:rPr>
                <w:b w:val="0"/>
                <w:sz w:val="18"/>
              </w:rPr>
              <w:t>firework.c</w:t>
            </w:r>
          </w:p>
        </w:tc>
        <w:tc>
          <w:tcPr>
            <w:tcW w:type="dxa" w:w="3312"/>
            <w:vAlign w:val="center"/>
          </w:tcPr>
          <w:p>
            <w:r/>
            <w:r>
              <w:rPr>
                <w:b w:val="0"/>
                <w:sz w:val="18"/>
              </w:rPr>
              <w:t>canonical frame 2, stress 8</w:t>
            </w:r>
          </w:p>
        </w:tc>
      </w:tr>
      <w:tr>
        <w:tc>
          <w:tcPr>
            <w:tcW w:type="dxa" w:w="3312"/>
            <w:vAlign w:val="center"/>
          </w:tcPr>
          <w:p>
            <w:r/>
            <w:r>
              <w:rPr>
                <w:b w:val="0"/>
                <w:sz w:val="18"/>
              </w:rPr>
              <w:t>Sprite Storm</w:t>
            </w:r>
          </w:p>
        </w:tc>
        <w:tc>
          <w:tcPr>
            <w:tcW w:type="dxa" w:w="3312"/>
            <w:vAlign w:val="center"/>
          </w:tcPr>
          <w:p>
            <w:r/>
            <w:r>
              <w:rPr>
                <w:b w:val="0"/>
                <w:sz w:val="18"/>
              </w:rPr>
              <w:t>sprites.c</w:t>
            </w:r>
          </w:p>
        </w:tc>
        <w:tc>
          <w:tcPr>
            <w:tcW w:type="dxa" w:w="3312"/>
            <w:vAlign w:val="center"/>
          </w:tcPr>
          <w:p>
            <w:r/>
            <w:r>
              <w:rPr>
                <w:b w:val="0"/>
                <w:sz w:val="18"/>
              </w:rPr>
              <w:t>canonical frame 2, stress 6</w:t>
            </w:r>
          </w:p>
        </w:tc>
      </w:tr>
      <w:tr>
        <w:tc>
          <w:tcPr>
            <w:tcW w:type="dxa" w:w="3312"/>
            <w:vAlign w:val="center"/>
          </w:tcPr>
          <w:p>
            <w:r/>
            <w:r>
              <w:rPr>
                <w:b w:val="0"/>
                <w:sz w:val="18"/>
              </w:rPr>
              <w:t>UDG Walker</w:t>
            </w:r>
          </w:p>
        </w:tc>
        <w:tc>
          <w:tcPr>
            <w:tcW w:type="dxa" w:w="3312"/>
            <w:vAlign w:val="center"/>
          </w:tcPr>
          <w:p>
            <w:r/>
            <w:r>
              <w:rPr>
                <w:b w:val="0"/>
                <w:sz w:val="18"/>
              </w:rPr>
              <w:t>spriteanim.c</w:t>
            </w:r>
          </w:p>
        </w:tc>
        <w:tc>
          <w:tcPr>
            <w:tcW w:type="dxa" w:w="3312"/>
            <w:vAlign w:val="center"/>
          </w:tcPr>
          <w:p>
            <w:r/>
            <w:r>
              <w:rPr>
                <w:b w:val="0"/>
                <w:sz w:val="18"/>
              </w:rPr>
              <w:t>canonical frame 12, stress 36</w:t>
            </w:r>
          </w:p>
        </w:tc>
      </w:tr>
      <w:tr>
        <w:tc>
          <w:tcPr>
            <w:tcW w:type="dxa" w:w="3312"/>
            <w:vAlign w:val="center"/>
          </w:tcPr>
          <w:p>
            <w:r/>
            <w:r>
              <w:rPr>
                <w:b w:val="0"/>
                <w:sz w:val="18"/>
              </w:rPr>
              <w:t>Spectrum Plasma</w:t>
            </w:r>
          </w:p>
        </w:tc>
        <w:tc>
          <w:tcPr>
            <w:tcW w:type="dxa" w:w="3312"/>
            <w:vAlign w:val="center"/>
          </w:tcPr>
          <w:p>
            <w:r/>
            <w:r>
              <w:rPr>
                <w:b w:val="0"/>
                <w:sz w:val="18"/>
              </w:rPr>
              <w:t>plasma.c</w:t>
            </w:r>
          </w:p>
        </w:tc>
        <w:tc>
          <w:tcPr>
            <w:tcW w:type="dxa" w:w="3312"/>
            <w:vAlign w:val="center"/>
          </w:tcPr>
          <w:p>
            <w:r/>
            <w:r>
              <w:rPr>
                <w:b w:val="0"/>
                <w:sz w:val="18"/>
              </w:rPr>
              <w:t>canonical frame 2, stress 4</w:t>
            </w:r>
          </w:p>
        </w:tc>
      </w:tr>
      <w:tr>
        <w:tc>
          <w:tcPr>
            <w:tcW w:type="dxa" w:w="3312"/>
            <w:vAlign w:val="center"/>
          </w:tcPr>
          <w:p>
            <w:r/>
            <w:r>
              <w:rPr>
                <w:b w:val="0"/>
                <w:sz w:val="18"/>
              </w:rPr>
              <w:t>Kaleidoscope</w:t>
            </w:r>
          </w:p>
        </w:tc>
        <w:tc>
          <w:tcPr>
            <w:tcW w:type="dxa" w:w="3312"/>
            <w:vAlign w:val="center"/>
          </w:tcPr>
          <w:p>
            <w:r/>
            <w:r>
              <w:rPr>
                <w:b w:val="0"/>
                <w:sz w:val="18"/>
              </w:rPr>
              <w:t>kaleido.c</w:t>
            </w:r>
          </w:p>
        </w:tc>
        <w:tc>
          <w:tcPr>
            <w:tcW w:type="dxa" w:w="3312"/>
            <w:vAlign w:val="center"/>
          </w:tcPr>
          <w:p>
            <w:r/>
            <w:r>
              <w:rPr>
                <w:b w:val="0"/>
                <w:sz w:val="18"/>
              </w:rPr>
              <w:t>canonical frame 2, stress 4</w:t>
            </w:r>
          </w:p>
        </w:tc>
      </w:tr>
      <w:tr>
        <w:tc>
          <w:tcPr>
            <w:tcW w:type="dxa" w:w="3312"/>
            <w:vAlign w:val="center"/>
          </w:tcPr>
          <w:p>
            <w:r/>
            <w:r>
              <w:rPr>
                <w:b w:val="0"/>
                <w:sz w:val="18"/>
              </w:rPr>
              <w:t>Moire Engine</w:t>
            </w:r>
          </w:p>
        </w:tc>
        <w:tc>
          <w:tcPr>
            <w:tcW w:type="dxa" w:w="3312"/>
            <w:vAlign w:val="center"/>
          </w:tcPr>
          <w:p>
            <w:r/>
            <w:r>
              <w:rPr>
                <w:b w:val="0"/>
                <w:sz w:val="18"/>
              </w:rPr>
              <w:t>moire.c</w:t>
            </w:r>
          </w:p>
        </w:tc>
        <w:tc>
          <w:tcPr>
            <w:tcW w:type="dxa" w:w="3312"/>
            <w:vAlign w:val="center"/>
          </w:tcPr>
          <w:p>
            <w:r/>
            <w:r>
              <w:rPr>
                <w:b w:val="0"/>
                <w:sz w:val="18"/>
              </w:rPr>
              <w:t>canonical frame 2, stress 4</w:t>
            </w:r>
          </w:p>
        </w:tc>
      </w:tr>
      <w:tr>
        <w:tc>
          <w:tcPr>
            <w:tcW w:type="dxa" w:w="3312"/>
            <w:vAlign w:val="center"/>
          </w:tcPr>
          <w:p>
            <w:r/>
            <w:r>
              <w:rPr>
                <w:b w:val="0"/>
                <w:sz w:val="18"/>
              </w:rPr>
              <w:t>Mandelbrot Dive</w:t>
            </w:r>
          </w:p>
        </w:tc>
        <w:tc>
          <w:tcPr>
            <w:tcW w:type="dxa" w:w="3312"/>
            <w:vAlign w:val="center"/>
          </w:tcPr>
          <w:p>
            <w:r/>
            <w:r>
              <w:rPr>
                <w:b w:val="0"/>
                <w:sz w:val="18"/>
              </w:rPr>
              <w:t>mandel.c</w:t>
            </w:r>
          </w:p>
        </w:tc>
        <w:tc>
          <w:tcPr>
            <w:tcW w:type="dxa" w:w="3312"/>
            <w:vAlign w:val="center"/>
          </w:tcPr>
          <w:p>
            <w:r/>
            <w:r>
              <w:rPr>
                <w:b w:val="0"/>
                <w:sz w:val="18"/>
              </w:rPr>
              <w:t>canonical frame 2, stress 3</w:t>
            </w:r>
          </w:p>
        </w:tc>
      </w:tr>
      <w:tr>
        <w:tc>
          <w:tcPr>
            <w:tcW w:type="dxa" w:w="3312"/>
            <w:vAlign w:val="center"/>
          </w:tcPr>
          <w:p>
            <w:r/>
            <w:r>
              <w:rPr>
                <w:b w:val="0"/>
                <w:sz w:val="18"/>
              </w:rPr>
              <w:t>Julia Ballet</w:t>
            </w:r>
          </w:p>
        </w:tc>
        <w:tc>
          <w:tcPr>
            <w:tcW w:type="dxa" w:w="3312"/>
            <w:vAlign w:val="center"/>
          </w:tcPr>
          <w:p>
            <w:r/>
            <w:r>
              <w:rPr>
                <w:b w:val="0"/>
                <w:sz w:val="18"/>
              </w:rPr>
              <w:t>julia.c</w:t>
            </w:r>
          </w:p>
        </w:tc>
        <w:tc>
          <w:tcPr>
            <w:tcW w:type="dxa" w:w="3312"/>
            <w:vAlign w:val="center"/>
          </w:tcPr>
          <w:p>
            <w:r/>
            <w:r>
              <w:rPr>
                <w:b w:val="0"/>
                <w:sz w:val="18"/>
              </w:rPr>
              <w:t>canonical frame 2, stress 3</w:t>
            </w:r>
          </w:p>
        </w:tc>
      </w:tr>
      <w:tr>
        <w:tc>
          <w:tcPr>
            <w:tcW w:type="dxa" w:w="3312"/>
            <w:vAlign w:val="center"/>
          </w:tcPr>
          <w:p>
            <w:r/>
            <w:r>
              <w:rPr>
                <w:b w:val="0"/>
                <w:sz w:val="18"/>
              </w:rPr>
              <w:t>Fractal Forest</w:t>
            </w:r>
          </w:p>
        </w:tc>
        <w:tc>
          <w:tcPr>
            <w:tcW w:type="dxa" w:w="3312"/>
            <w:vAlign w:val="center"/>
          </w:tcPr>
          <w:p>
            <w:r/>
            <w:r>
              <w:rPr>
                <w:b w:val="0"/>
                <w:sz w:val="18"/>
              </w:rPr>
              <w:t>forest.c</w:t>
            </w:r>
          </w:p>
        </w:tc>
        <w:tc>
          <w:tcPr>
            <w:tcW w:type="dxa" w:w="3312"/>
            <w:vAlign w:val="center"/>
          </w:tcPr>
          <w:p>
            <w:r/>
            <w:r>
              <w:rPr>
                <w:b w:val="0"/>
                <w:sz w:val="18"/>
              </w:rPr>
              <w:t>canonical frame 2, stress 4</w:t>
            </w:r>
          </w:p>
        </w:tc>
      </w:tr>
      <w:tr>
        <w:tc>
          <w:tcPr>
            <w:tcW w:type="dxa" w:w="3312"/>
            <w:vAlign w:val="center"/>
          </w:tcPr>
          <w:p>
            <w:r/>
            <w:r>
              <w:rPr>
                <w:b w:val="0"/>
                <w:sz w:val="18"/>
              </w:rPr>
              <w:t>Raycast Labyrinth</w:t>
            </w:r>
          </w:p>
        </w:tc>
        <w:tc>
          <w:tcPr>
            <w:tcW w:type="dxa" w:w="3312"/>
            <w:vAlign w:val="center"/>
          </w:tcPr>
          <w:p>
            <w:r/>
            <w:r>
              <w:rPr>
                <w:b w:val="0"/>
                <w:sz w:val="18"/>
              </w:rPr>
              <w:t>raymaze.c</w:t>
            </w:r>
          </w:p>
        </w:tc>
        <w:tc>
          <w:tcPr>
            <w:tcW w:type="dxa" w:w="3312"/>
            <w:vAlign w:val="center"/>
          </w:tcPr>
          <w:p>
            <w:r/>
            <w:r>
              <w:rPr>
                <w:b w:val="0"/>
                <w:sz w:val="18"/>
              </w:rPr>
              <w:t>canonical frame 2, stress 4</w:t>
            </w:r>
          </w:p>
        </w:tc>
      </w:tr>
    </w:tbl>
    <w:p>
      <w:r>
        <w:br w:type="page"/>
      </w:r>
    </w:p>
    <w:p>
      <w:pPr>
        <w:pStyle w:val="Heading1"/>
      </w:pPr>
      <w:r>
        <w:t>4. Host runtime divergences</w:t>
      </w:r>
    </w:p>
    <w:p>
      <w:r>
        <w:t>The SDK is designed to make C48 source behavior portable while avoiding claims about native ZX-UX facilities that have not yet been frozen or implemented. The following boundaries are intentional.</w:t>
      </w:r>
    </w:p>
    <w:p>
      <w:pPr>
        <w:pStyle w:val="Heading2"/>
      </w:pPr>
      <w:r>
        <w:t>4.1 Host executable format</w:t>
      </w:r>
    </w:p>
    <w:p>
      <w:r>
        <w:t>The compiler emits deterministic C48B1 host executables. Native ZX-UX cc will emit OBJ1 for the Z80 linker. C48B1 contains a canonical typed executable tree and SHA-256 integrity field; it is never presented as an OBJ1 implementation.</w:t>
      </w:r>
    </w:p>
    <w:p>
      <w:pPr>
        <w:pStyle w:val="Heading2"/>
      </w:pPr>
      <w:r>
        <w:t>4.2 &lt;c48.h&gt; versus c48host.h</w:t>
      </w:r>
    </w:p>
    <w:p>
      <w:r>
        <w:t>P11.01 freezes the required runtime name inventory, while P11.41 owns the exact built-in &lt;c48.h&gt; declarations, constants and prototypes. P11.41 is not yet frozen. usr/src/c48host.h is therefore a provisional Host Game API profile used only by this SDK. It provides console, memory, graphics, UDG, heap and selected math declarations so development can proceed; it must be reconciled or replaced when P11.41 becomes authoritative.</w:t>
      </w:r>
    </w:p>
    <w:p>
      <w:pPr>
        <w:pStyle w:val="Heading2"/>
      </w:pPr>
      <w:r>
        <w:t>4.3 Host filesystem mapping</w:t>
      </w:r>
    </w:p>
    <w:p>
      <w:r>
        <w:t>Native ZX-UX has typed TXT/C objects and a 31-byte normalized path namespace. Windows, Linux and macOS host filesystems do not. The SDK therefore permits ordinary host paths for the primary source and output. Quoted C48 includes still use exact case-sensitive 1..10-character portable basenames. Because host files lack object-type metadata, .c, .h and .txt are the SDK proxy for native TXT/C include objects. Exact directory-entry case is checked even on a case-insensitive host filesystem.</w:t>
      </w:r>
    </w:p>
    <w:p>
      <w:pPr>
        <w:pStyle w:val="Heading2"/>
      </w:pPr>
      <w:r>
        <w:t>4.4 Process memory and stack</w:t>
      </w:r>
    </w:p>
    <w:p>
      <w:r>
        <w:t>C48 objects and pointers execute in a logical 16-bit memory model. The VM uses the ZX-UX user arena range and real Spectrum screen addresses for screen backing, but it is not a cycle-accurate loader or scheduler. Host local-variable allocations prove C48 lifetime, alignment and pointer/provenance rules; they do not claim native Z80 stack-frame addresses or C48_REGCALL register placement. Native ABI register placement, even-SP call boundaries, exact stack reservation and OBJ1/MEX1 relocation remain native certification work. Native MEX1 defaults to a 512-byte process stack, with native -stack accepting even 64..4096; the host VM uses Python call frames plus logical C48 allocations and does not claim that byte-for-byte stack budget.</w:t>
      </w:r>
    </w:p>
    <w:p>
      <w:pPr>
        <w:pStyle w:val="Heading2"/>
      </w:pPr>
      <w:r>
        <w:t>4.5 Translation units and linking</w:t>
      </w:r>
    </w:p>
    <w:p>
      <w:r>
        <w:t>The 1.0.0 host SDK compiles and executes one C48 translation unit at a time. Compatible extern declarations are accepted so source can remain native-linker-ready, but C48B1 has no host multi-object linker. An external function or object not defined in the translation unit, and not a documented host builtin, fails at host execution rather than being resolved from another C48B1 file. Native OBJ1 multi-module linkage remains ld/Phase-11 work.</w:t>
      </w:r>
    </w:p>
    <w:p>
      <w:pPr>
        <w:pStyle w:val="Heading2"/>
      </w:pPr>
      <w:r>
        <w:t>4.6 Heap</w:t>
      </w:r>
    </w:p>
    <w:p>
      <w:r>
        <w:t>Normal host execution defaults to a 1024-byte heap ceiling, matching normal native crt0. --heap accepts only even values 0..8192. The host VM enforces the live requested-byte ceiling but does not claim the exact metadata overhead, fragmentation or allocation addresses of the future native malloc implementation.</w:t>
      </w:r>
    </w:p>
    <w:p>
      <w:pPr>
        <w:pStyle w:val="Heading2"/>
      </w:pPr>
      <w:r>
        <w:t>4.7 Runtime safety checker</w:t>
      </w:r>
    </w:p>
    <w:p>
      <w:r>
        <w:t>The host VM deliberately diagnoses operations that would otherwise be undefined or unsafe on a shared-address-space Spectrum: null/dead/out-of-range dereferences, uninitialized-byte reads, stale automatic pointers, invalid free, and provably unrelated pointer ordering/subtraction. Pointer provenance is stronger than a numeric 16-bit address. A pointer to freed storage keeps its original allocation identity and remains stale even if a later allocation reuses the numeric address. Raw bytes written into a pointer object do not acquire provenance merely because they equal a live address. Memory/string/UDG helpers validate the original pointer record. This prevents ABA-style stale-pointer resurrection and representation-level pointer forgery.</w:t>
      </w:r>
    </w:p>
    <w:p>
      <w:pPr>
        <w:pStyle w:val="Heading2"/>
      </w:pPr>
      <w:r>
        <w:t>4.8 Host safety ceilings</w:t>
      </w:r>
    </w:p>
    <w:p>
      <w:r>
        <w:t>Hostile source and C48B1 files are bounded before they can consume Python recursion or unbounded host memory. compiler/c48/limits.py centralizes these defensive ceilings. They are host safety ceilings, not new C48 language rules: P11.02/P11.42 remain the authority for permanent native compiler/workspace capacities. The 32768-byte per-source object bound is the already-frozen ZX-UX logical RAM-object limit. Additional host limits cover parser/constant-expression/type nesting, macro expansion, translation-unit source/tokens/AST size, physical line size, C48B1 file size, JSON nesting/container size, AST nodes, strings, type depth and VM function-call depth. c48run --max-steps N adds an optional deterministic execution budget for fuzzing and CI; zero leaves ordinary interactive execution unlimited.</w:t>
      </w:r>
    </w:p>
    <w:p>
      <w:pPr>
        <w:pStyle w:val="Heading2"/>
      </w:pPr>
      <w:r>
        <w:t>4.9 Display and graphics</w:t>
      </w:r>
    </w:p>
    <w:p>
      <w:r>
        <w:t>The backing display is the exact 6912-byte Spectrum screen representation: 6144 bitmap bytes plus 768 attribute bytes. High-resolution graphics coordinates use Spectrum bottom-left y; physical bitmap rows used by tty64/UDG storage are top-down. INK, PAPER, BRIGHT, FLASH, OVER and INVERSE are represented in Spectrum terms. The host tty64 console follows approved deferred right-margin wrap: a printable byte in column 63 remains there and sets pending-wrap state; only a later printable resolves the wrap. At the bottom row that resolution scrolls exactly once. CR, LF, BS, TAB and FF cancel pending wrap before their own operation; ignored unsupported controls preserve it. print_at() temporarily positions the cursor and restores the sequential cursor including pending-wrap state. This follows the approved deferred-wrap change request pending incorporation into the next architecture revision. The Tk frontend is not a ULA/timing/contention emulator; FLASH timing is host-wall-clock behavior, while contention, border timing, raster interrupts and television signal timing are outside the host profile.</w:t>
      </w:r>
    </w:p>
    <w:p>
      <w:pPr>
        <w:pStyle w:val="Heading2"/>
      </w:pPr>
      <w:r>
        <w:t>4.10 Keyboard and input</w:t>
      </w:r>
    </w:p>
    <w:p>
      <w:r>
        <w:t>getchar() is byte-oriented. GUI Return maps to LF (0x0A), Backspace to 8 and Escape to 27. Non-ASCII GUI text is ignored. Host Shift+Space is reserved as the Spectrum-style BREAK chord: it closes a held final frame without changing completed program status, or aborts a still-running GUI session with host status 130. BREAK is frontend control, not a getchar() byte. The active footer displays “Shift+Space = BREAK”; after completion it becomes “Program ended - Shift+Space to close”. A second subdued footer carries ZX-UX copyright attribution. Neither footer is written into Spectrum screen memory. Normal GUI key events use rendezvous input so bytes are accepted only while the VM is actually waiting in getchar(); stale typeahead is not buffered. BREAK remains asynchronous. The SDK does not emulate the raw Spectrum keyboard matrix.</w:t>
      </w:r>
    </w:p>
    <w:p>
      <w:pPr>
        <w:pStyle w:val="Heading2"/>
      </w:pPr>
      <w:r>
        <w:t>4.11 Time and scheduling</w:t>
      </w:r>
    </w:p>
    <w:p>
      <w:r>
        <w:t>ticks() and sleep() in the provisional host API use host monotonic time and a 50-Hz interpretation. GUI presentation may run slower than that clock: yield() and animation sleep boundaries apply visual backpressure until the published frame has passed the Tk draw/host-visible release fence. Late presentation is not repaid by dropping later intentional frames. getchar() commits its prompt before arming the input rendezvous but does not add the animation dwell. The host does not emulate cooperative ZX-UX scheduling, process tables, pipes, cassette I/O or kernel syscalls.</w:t>
      </w:r>
    </w:p>
    <w:p>
      <w:pPr>
        <w:pStyle w:val="Heading2"/>
      </w:pPr>
      <w:r>
        <w:t>4.12 Float5</w:t>
      </w:r>
    </w:p>
    <w:p>
      <w:r>
        <w:t>See section 5, “Float5 oracle boundary”. Full ROM differential certification remains a bounded open item; transcendental approximation is opt-in and non-certified.</w:t>
      </w:r>
    </w:p>
    <w:p>
      <w:pPr>
        <w:pStyle w:val="Heading2"/>
      </w:pPr>
      <w:r>
        <w:t>4.13 Sound</w:t>
      </w:r>
    </w:p>
    <w:p>
      <w:r>
        <w:t>The architecture-frozen int beep(float duration, float pitch) API is exposed by the Host Game API profile. Argument order and synchronous behavior follow the Sinclair 48K BEEP duration,pitch contract: C48 execution does not continue until the requested tone completes. The host derives notes from the frozen 48K ROM disassembly using the ROM semitone table, fractional-pitch constant, FP_TO_BC rounding and exact BEEPER period 236 + 8*HL T-states at 3.5 MHz. The resulting 1-bit-style square wave is rendered to 8-bit mono WAV. Literal beep() arguments are pre-synthesized when a C48B1 AST is loaded; computed arguments are synthesized on first use and cached. Windows playback uses standard-library winsound. Linux and macOS use optional playsound3; the verified install is python -m pip install playsound3==3.3.2. Missing backend returns ZX_E_NOTSUP (14), invalid ROM arguments ZX_E_INVAL (1), and playback/backend failure ZX_E_IO (5). The shipped tune treats ZX_E_NOTSUP as nonfatal, reports silent mode and completes. Zero-cycle ROM BEEP requests remain valid no-ops. CI proves generated WAV edge count, frequency, duration and synchronous VM wall time; it does not claim a physical runner speaker emitted sound.</w:t>
      </w:r>
    </w:p>
    <w:p>
      <w:pPr>
        <w:pStyle w:val="Heading1"/>
      </w:pPr>
      <w:r>
        <w:t>5. Float5 oracle boundary</w:t>
      </w:r>
    </w:p>
    <w:p>
      <w:pPr>
        <w:pStyle w:val="Heading2"/>
      </w:pPr>
      <w:r>
        <w:t>Normative requirement</w:t>
      </w:r>
    </w:p>
    <w:p>
      <w:r>
        <w:t>C48 uses the Sinclair ZX Spectrum five-byte numeric representation. Language Specification section 94 requires a golden corpus to be compared against the canonical Spectrum ROM conversion path, the native compiler/runtime and the Windows host implementation. A host implementation may not certify itself solely against IEEE floating point.</w:t>
      </w:r>
    </w:p>
    <w:p>
      <w:pPr>
        <w:pStyle w:val="Heading2"/>
      </w:pPr>
      <w:r>
        <w:t>What the 1.0.0 host SDK implements and tests</w:t>
      </w:r>
    </w:p>
    <w:p>
      <w:r>
        <w:t>compiler/c48/float5.py stores every C48 float as exactly five bytes. Parsing decimal text uses Decimal/Fraction only as exact host-side construction tools; stored C48 state is always quantized to the five-byte representation. Core +, -, * and / use exact rational intermediates and quantize after each C48 operation.</w:t>
      </w:r>
    </w:p>
    <w:p>
      <w:r>
        <w:t>compiler/c48/rommath.py imports the native 48K ROM calculator algorithms at source level from the checked-in Spectrum48.asm disassembly. It implements sin, cos, tan, asin, acos, atan, sqrt, exp, log and pow using the ROM compressed constants, argument reduction, calculator operation order, zero-power rules and Chebyshev series. Every arithmetic operation in that path is quantized through Float5.</w:t>
      </w:r>
    </w:p>
    <w:p>
      <w:r>
        <w:t>Normal c48run uses that ROM-derived path for the transcendental runtime family. c48run --allow-approx-rom-math remains only as an explicit development fallback; it selects Python host math followed by Float5 requantization and is not an oracle path.</w:t>
      </w:r>
    </w:p>
    <w:p>
      <w:r>
        <w:t>The SDK tests exact five-byte reference points for the ROM-derived functions, including zero/one cases, pi-derived inverse-trig values, square root, zero-power behavior and domain/range failures. fabs remains exact sign/magnitude handling and does not require transcendental math.</w:t>
      </w:r>
    </w:p>
    <w:p>
      <w:pPr>
        <w:pStyle w:val="Heading2"/>
      </w:pPr>
      <w:r>
        <w:t>Certification boundary that remains open</w:t>
      </w:r>
    </w:p>
    <w:p>
      <w:r>
        <w:t>The ROM-derived implementation removes the old blocker that disabled transcendental functions by default. It does not claim that all Float5 arithmetic and conversion boundaries have been exhaustively compared byte-for-byte against an independently executing 48K ROM. It also does not close the full section-94 three-way ROM/native/host certification because the future native compiler/runtime remains outside the 1.0.0 host SDK certified envelope.</w:t>
      </w:r>
    </w:p>
    <w:p>
      <w:pPr>
        <w:pStyle w:val="Heading2"/>
      </w:pPr>
      <w:r>
        <w:t>ROM reference source</w:t>
      </w:r>
    </w:p>
    <w:p>
      <w:r>
        <w:t>The source-level import is tied to docs/reference/rom-disassemblies/spectrum-48k/Spectrum48.asm. In particular, the implementation follows the ROM calculator series-xx, exp, ln, get-argt, sin, cos, tan, atn, asn, acs, sqr and to-power routines rather than substituting host libm formulas.</w:t>
      </w:r>
    </w:p>
    <w:p>
      <w:pPr>
        <w:pStyle w:val="Heading2"/>
      </w:pPr>
      <w:r>
        <w:t>Release claim</w:t>
      </w:r>
    </w:p>
    <w:p>
      <w:r>
        <w:t>The 1.0.0 host SDK may claim a default ROM-derived host implementation for the C48 transcendental runtime family. It may not claim complete section-94 three-way ROM/native/host differential certification until the separate native and independent-oracle work is complete.</w:t>
      </w:r>
    </w:p>
    <w:p>
      <w:pPr>
        <w:pStyle w:val="Heading1"/>
      </w:pPr>
      <w:r>
        <w:t>6. C48 SDK 1.0.0 conformance record</w:t>
      </w:r>
    </w:p>
    <w:p>
      <w:pPr>
        <w:pStyle w:val="Heading2"/>
      </w:pPr>
      <w:r>
        <w:t>Authorities</w:t>
      </w:r>
    </w:p>
    <w:p>
      <w:pPr>
        <w:pStyle w:val="ListBullet"/>
      </w:pPr>
      <w:r>
        <w:t>The canonical C48 Language Specification Rev 0.11 in the upstream ZX-UX repository (the SDK source repository intentionally does not keep a duplicate copy).</w:t>
      </w:r>
    </w:p>
    <w:p>
      <w:pPr>
        <w:pStyle w:val="ListBullet"/>
      </w:pPr>
      <w:r>
        <w:t>ZX-UX C48 Compiler User Manual Rev 0.11.docx.</w:t>
      </w:r>
    </w:p>
    <w:p>
      <w:pPr>
        <w:pStyle w:val="ListBullet"/>
      </w:pPr>
      <w:r>
        <w:t>ZX-UX Architecture REV11 where host-visible runtime behavior is already frozen.</w:t>
      </w:r>
    </w:p>
    <w:p>
      <w:pPr>
        <w:pStyle w:val="ListBullet"/>
      </w:pPr>
      <w:r>
        <w:t>For tty64 right-margin behavior, the approved 04-ZX-UX-CHANGE-REQUEST-DEFERRED-WRAP-REV01.md is the interim authority pending incorporation into the next architecture revision.</w:t>
      </w:r>
    </w:p>
    <w:p>
      <w:r>
        <w:t>The language specification remains authoritative over this SDK. Release packages fetch the latest matching upstream specification and record its source commit, path and SHA-256 in C48-SPECIFICATION.json. The revisioned 04-* filename may change. This SDK does not replace the future native cc.asm, OBJ1 backend, linker/runtime library or P11.41 built-in header freeze.</w:t>
      </w:r>
    </w:p>
    <w:p>
      <w:pPr>
        <w:pStyle w:val="Heading2"/>
      </w:pPr>
      <w:r>
        <w:t>Automated corpus</w:t>
      </w:r>
    </w:p>
    <w:p>
      <w:r>
        <w:t>The release suite is discovered from compiler/tests/test_*.py. It covers the required Rev 0.11 sections 86-94 families and additional host/runtime regressions, including:</w:t>
      </w:r>
    </w:p>
    <w:p>
      <w:pPr>
        <w:pStyle w:val="ListBullet"/>
      </w:pPr>
      <w:r>
        <w:t>lexical positive/negative corpus, malformed numeric tokens, unsupported keywords, operators, type spellings, escapes, control bytes and exact source positions;</w:t>
      </w:r>
    </w:p>
    <w:p>
      <w:pPr>
        <w:pStyle w:val="ListBullet"/>
      </w:pPr>
      <w:r>
        <w:t>deterministic integer wrap, signed division/remainder, INT_MIN/-1, 8/16-bit shifts and signed/unsigned comparison boundaries;</w:t>
      </w:r>
    </w:p>
    <w:p>
      <w:pPr>
        <w:pStyle w:val="ListBullet"/>
      </w:pPr>
      <w:r>
        <w:t>left-to-right expression/argument evaluation and immediate value capture, short-circuiting and unevaluated sizeof;</w:t>
      </w:r>
    </w:p>
    <w:p>
      <w:pPr>
        <w:pStyle w:val="ListBullet"/>
      </w:pPr>
      <w:r>
        <w:t>pointer scaling, one-past rules, subtraction, equality, void *, array decay, pointer returns, arrays of pointers, stale-pointer host traps and string immutability;</w:t>
      </w:r>
    </w:p>
    <w:p>
      <w:pPr>
        <w:pStyle w:val="ListBullet"/>
      </w:pPr>
      <w:r>
        <w:t>file/block declarations, exact type identity, linkage, prototypes, main, recursion, nested scope, six-argument calls and control-flow statements;</w:t>
      </w:r>
    </w:p>
    <w:p>
      <w:pPr>
        <w:pStyle w:val="ListBullet"/>
      </w:pPr>
      <w:r>
        <w:t>scalar/array/string/pointer initializers, inferred bounds, partial zero-fill and global address constants including prior-extern/later-definition ordering;</w:t>
      </w:r>
    </w:p>
    <w:p>
      <w:pPr>
        <w:pStyle w:val="ListBullet"/>
      </w:pPr>
      <w:r>
        <w:t>object-like preprocessing, visibility, comments, macro dependency/redefinition, include nesting/case/name behavior and built-in-header collision rules;</w:t>
      </w:r>
    </w:p>
    <w:p>
      <w:pPr>
        <w:pStyle w:val="ListBullet"/>
      </w:pPr>
      <w:r>
        <w:t>Float5 golden representations, range/domain behavior, conversion and operation-boundary quantization, with the section-94 certification boundary documented in section 5;</w:t>
      </w:r>
    </w:p>
    <w:p>
      <w:pPr>
        <w:pStyle w:val="ListBullet"/>
      </w:pPr>
      <w:r>
        <w:t>exact hashes/shape for both selectable F4X8 assets, Tasword-default and --font override behavior, native Spectrum screen interleave, tty64 nibble sharing, deferred right-margin wrap, bottom-right no-premature-scroll behavior, CR/LF/BS/TAB/FF pending-wrap handling, graphics origin/OVER/INVERSE behavior, attributes and UDGs;</w:t>
      </w:r>
    </w:p>
    <w:p>
      <w:pPr>
        <w:pStyle w:val="ListBullet"/>
      </w:pPr>
      <w:r>
        <w:t>C48B1 deterministic serialization, integrity, canonical JSON/schema rejection, transactional output and stale-temp ownership;</w:t>
      </w:r>
    </w:p>
    <w:p>
      <w:pPr>
        <w:pStyle w:val="ListBullet"/>
      </w:pPr>
      <w:r>
        <w:t>command-line compilation/execution, argv limits/immutability, heap ceiling, bounded libc-like memory/string behavior and GUI key mapping;</w:t>
      </w:r>
    </w:p>
    <w:p>
      <w:pPr>
        <w:pStyle w:val="ListBullet"/>
      </w:pPr>
      <w:r>
        <w:t>synchronous C48 beep() through the SDK ROM VM, including exact 48K ROM semitone bytes, fractional-pitch constant, FP_TO_BC rounding, BEEPER T-state timing, load-time literal WAV synthesis, dynamic-tone caching, numeric PCM frequency/edge proof and wall-clock blocking proof without claiming physical CI speaker output;</w:t>
      </w:r>
    </w:p>
    <w:p>
      <w:pPr>
        <w:pStyle w:val="ListBullet"/>
      </w:pPr>
      <w:r>
        <w:t>adversarial source nesting, macro expansion, source-size and line-size limits with no Python traceback leakage;</w:t>
      </w:r>
    </w:p>
    <w:p>
      <w:pPr>
        <w:pStyle w:val="ListBullet"/>
      </w:pPr>
      <w:r>
        <w:t>hostile C48B1 size/nesting/schema-type rejection before malformed data reaches the VM;</w:t>
      </w:r>
    </w:p>
    <w:p>
      <w:pPr>
        <w:pStyle w:val="ListBullet"/>
      </w:pPr>
      <w:r>
        <w:t>deterministic VM call-depth/step limits, one-past/UAF/free misuse, stale-pointer ABA reuse and raw pointer-byte forgery defenses;</w:t>
      </w:r>
    </w:p>
    <w:p>
      <w:pPr>
        <w:pStyle w:val="ListBullet"/>
      </w:pPr>
      <w:r>
        <w:t>on-screen C48 security fixtures and the &lt;=64-character source-line contract for every shipped usr/src C48 C/header artifact.</w:t>
      </w:r>
    </w:p>
    <w:p>
      <w:pPr>
        <w:pStyle w:val="Heading2"/>
      </w:pPr>
      <w:r>
        <w:t>Static/source review</w:t>
      </w:r>
    </w:p>
    <w:p>
      <w:r>
        <w:t>Before each snapshot freeze the complete Python source tree is parsed/byte-compiled; unresolved development markers and broad exception paths are reviewed; output transactions and filesystem effects are inspected; and the complete automated corpus is rerun after every source repair. Broad exception handling remaining in gui.py is intentional at two host boundaries: Tkinter import failure is translated to a host runtime error, while the VM worker thread captures BaseException solely to marshal it back to the GUI/main thread rather than silently losing it.</w:t>
      </w:r>
    </w:p>
    <w:p>
      <w:pPr>
        <w:pStyle w:val="Heading2"/>
      </w:pPr>
      <w:r>
        <w:t>Release clean-room gate</w:t>
      </w:r>
    </w:p>
    <w:p>
      <w:pPr>
        <w:pStyle w:val="ListNumber"/>
      </w:pPr>
      <w:r>
        <w:t>Clean the canonical tree of caches, coverage files and transient outputs.</w:t>
      </w:r>
    </w:p>
    <w:p>
      <w:pPr>
        <w:pStyle w:val="ListNumber"/>
      </w:pPr>
      <w:r>
        <w:t>Regenerate deterministic demo executables and expected screen hashes from the machine expectation data.</w:t>
      </w:r>
    </w:p>
    <w:p>
      <w:pPr>
        <w:pStyle w:val="ListNumber"/>
      </w:pPr>
      <w:r>
        <w:t>Run three separate fresh-filesystem copies through static checks, the full automated suite, deterministic demo rebuild comparison and demo execution.</w:t>
      </w:r>
    </w:p>
    <w:p>
      <w:pPr>
        <w:pStyle w:val="ListNumber"/>
      </w:pPr>
      <w:r>
        <w:t>Create the release ZIP from the frozen canonical bytes.</w:t>
      </w:r>
    </w:p>
    <w:p>
      <w:pPr>
        <w:pStyle w:val="ListNumber"/>
      </w:pPr>
      <w:r>
        <w:t>Extract the ZIP into a fourth virgin directory and run the same verification from the extracted package.</w:t>
      </w:r>
    </w:p>
    <w:p>
      <w:r>
        <w:t>The frozen automated-test count and exact deterministic release invariants are machine-owned in compiler/release_expectations.json and related expectation files. Security fixture binaries are rebuilt during release verification; every release file is covered by MANIFEST.sha256. The delivered ZIP SHA-256 is reported alongside the archive because a ZIP cannot contain a non-circular hash of itself.</w:t>
      </w:r>
    </w:p>
    <w:p>
      <w:pPr>
        <w:pStyle w:val="Heading2"/>
      </w:pPr>
      <w:r>
        <w:t>Explicit non-claims</w:t>
      </w:r>
    </w:p>
    <w:p>
      <w:r>
        <w:t>The 1.0.0 host SDK does not certify native Z80 code generation, OBJ1/MEX1, C48_REGCALL register/stack placement, native allocator fragmentation, ZX-UX scheduler/syscalls/cassette behavior, P11.41 exact &lt;c48.h&gt; prototypes, host multi-object linking, the native default 512-byte stack budget/register frame layout, or complete three-way section-94 ROM/native/host Float5 differential equivalence. See sections 4 and 5 of this document.</w:t>
      </w:r>
    </w:p>
    <w:p>
      <w:pPr>
        <w:pStyle w:val="Heading1"/>
      </w:pPr>
      <w:r>
        <w:t>7. ZX-UX C48 SDK 1.0.0 release notes</w:t>
      </w:r>
    </w:p>
    <w:p>
      <w:r>
        <w:rPr>
          <w:b/>
        </w:rPr>
        <w:t xml:space="preserve">Status: </w:t>
      </w:r>
      <w:r>
        <w:t>1.0.0 RELEASE</w:t>
      </w:r>
    </w:p>
    <w:p>
      <w:pPr>
        <w:pStyle w:val="Heading2"/>
      </w:pPr>
      <w:r>
        <w:t>Release purpose</w:t>
      </w:r>
    </w:p>
    <w:p>
      <w:r>
        <w:t>Provide a portable Windows, Linux and macOS command-line C48 development environment for writing, compiling and exercising C48 programs before the native ZX-UX Phase-11 compiler exists.</w:t>
      </w:r>
    </w:p>
    <w:p>
      <w:pPr>
        <w:pStyle w:val="Heading2"/>
      </w:pPr>
      <w:r>
        <w:t>Core components</w:t>
      </w:r>
    </w:p>
    <w:p>
      <w:pPr>
        <w:pStyle w:val="ListBullet"/>
      </w:pPr>
      <w:r>
        <w:t>dedicated C48 Rev 0.11 lexer/preprocessor/parser/semantic analyzer;</w:t>
      </w:r>
    </w:p>
    <w:p>
      <w:pPr>
        <w:pStyle w:val="ListBullet"/>
      </w:pPr>
      <w:r>
        <w:t>deterministic C48B1 host executable format;</w:t>
      </w:r>
    </w:p>
    <w:p>
      <w:pPr>
        <w:pStyle w:val="ListBullet"/>
      </w:pPr>
      <w:r>
        <w:t>logical 16-bit C48 VM and pointer/lifetime checker;</w:t>
      </w:r>
    </w:p>
    <w:p>
      <w:pPr>
        <w:pStyle w:val="ListBullet"/>
      </w:pPr>
      <w:r>
        <w:t>five-byte Float5 storage/core arithmetic implementation;</w:t>
      </w:r>
    </w:p>
    <w:p>
      <w:pPr>
        <w:pStyle w:val="ListBullet"/>
      </w:pPr>
      <w:r>
        <w:t>exact 6912-byte Spectrum screen model;</w:t>
      </w:r>
    </w:p>
    <w:p>
      <w:pPr>
        <w:pStyle w:val="ListBullet"/>
      </w:pPr>
      <w:r>
        <w:t>selectable F4X8 4x8 font resources with Tasword as default and c48run --font PATH override;</w:t>
      </w:r>
    </w:p>
    <w:p>
      <w:pPr>
        <w:pStyle w:val="ListBullet"/>
      </w:pPr>
      <w:r>
        <w:t>64x24 tty rendering with deferred right-margin wrap, Spectrum graphics/attributes and UDGs;</w:t>
      </w:r>
    </w:p>
    <w:p>
      <w:pPr>
        <w:pStyle w:val="ListBullet"/>
      </w:pPr>
      <w:r>
        <w:t>portable Tk GUI plus headless screen-dump mode;</w:t>
      </w:r>
    </w:p>
    <w:p>
      <w:pPr>
        <w:pStyle w:val="ListBullet"/>
      </w:pPr>
      <w:r>
        <w:t>Windows .bat and POSIX shell launchers for Linux/macOS;</w:t>
      </w:r>
    </w:p>
    <w:p>
      <w:pPr>
        <w:pStyle w:val="ListBullet"/>
      </w:pPr>
      <w:r>
        <w:t>provisional host-game API header with synchronous ROM-derived beep();</w:t>
      </w:r>
    </w:p>
    <w:p>
      <w:pPr>
        <w:pStyle w:val="ListBullet"/>
      </w:pPr>
      <w:r>
        <w:t>specification-driven conformance/regression suite and deterministic demos;</w:t>
      </w:r>
    </w:p>
    <w:p>
      <w:pPr>
        <w:pStyle w:val="ListBullet"/>
      </w:pPr>
      <w:r>
        <w:t>single-sourced C48 language specification: the SDK source tree carries no duplicate; release packages fetch the latest upstream docs/04-C48 Language Specification Rev *.docx and record the exact upstream commit/path/hash in C48-SPECIFICATION.json;</w:t>
      </w:r>
    </w:p>
    <w:p>
      <w:pPr>
        <w:pStyle w:val="ListBullet"/>
      </w:pPr>
      <w:r>
        <w:t>adversarial hostile-input/resource ceilings and C48B1 hardening;</w:t>
      </w:r>
    </w:p>
    <w:p>
      <w:pPr>
        <w:pStyle w:val="ListBullet"/>
      </w:pPr>
      <w:r>
        <w:t>provenance-preserving stale-pointer/forgery defenses;</w:t>
      </w:r>
    </w:p>
    <w:p>
      <w:pPr>
        <w:pStyle w:val="ListBullet"/>
      </w:pPr>
      <w:r>
        <w:t>live-allocation indexing that retains dead allocation IDs for ABA defense without quadratic allocator scans;</w:t>
      </w:r>
    </w:p>
    <w:p>
      <w:pPr>
        <w:pStyle w:val="ListBullet"/>
      </w:pPr>
      <w:r>
        <w:t>visible C48 security fixtures, an 84-case adversarial review corpus and mechanically enforced 64-column C48 source;</w:t>
      </w:r>
    </w:p>
    <w:p>
      <w:pPr>
        <w:pStyle w:val="ListBullet"/>
      </w:pPr>
      <w:r>
        <w:t>50-Hz Tk polling, accelerated byte-run framebuffer conversion and explicit visual-release backpressure for yield()/animation-sleep boundaries so intentional frames cannot outrun Tk/host presentation;</w:t>
      </w:r>
    </w:p>
    <w:p>
      <w:pPr>
        <w:pStyle w:val="ListBullet"/>
      </w:pPr>
      <w:r>
        <w:t>Tk top-level sizing that maps the packed canvas/footer before locking resize and automatically steps down to the largest fully visible integer scale when the desktop constrains the surface; Windows rejects scales whose full client rectangle extends outside the usable work area, while Aqua keeps a one-pixel horizontal client inset;</w:t>
      </w:r>
    </w:p>
    <w:p>
      <w:pPr>
        <w:pStyle w:val="ListBullet"/>
      </w:pPr>
      <w:r>
        <w:t>host-native GUI verifier cleanup that terminates failed Windows launcher process trees and bounds pipe draining;</w:t>
      </w:r>
    </w:p>
    <w:p>
      <w:pPr>
        <w:pStyle w:val="ListBullet"/>
      </w:pPr>
      <w:r>
        <w:t>Windows standard-library winsound playback with no pip dependency, plus visible diagnostics and nonfatal silent completion for the shipped tune when a POSIX audio adapter is absent;</w:t>
      </w:r>
    </w:p>
    <w:p>
      <w:pPr>
        <w:pStyle w:val="ListBullet"/>
      </w:pPr>
      <w:r>
        <w:t>categorized examples, sound and security source/binary trees with no uncategorized programs at usr/src or usr/bin root;</w:t>
      </w:r>
    </w:p>
    <w:p>
      <w:pPr>
        <w:pStyle w:val="ListBullet"/>
      </w:pPr>
      <w:r>
        <w:t>mathematical 64-column overlays on math-oriented graphics demos, a 75%-scale Mobius projection and corrected Hangman gallows alignment.</w:t>
      </w:r>
    </w:p>
    <w:p>
      <w:pPr>
        <w:pStyle w:val="Heading2"/>
      </w:pPr>
      <w:r>
        <w:t>Frozen verification surface</w:t>
      </w:r>
    </w:p>
    <w:p>
      <w:pPr>
        <w:pStyle w:val="ListBullet"/>
      </w:pPr>
      <w:r>
        <w:t>automated conformance/regression/security tests: 340, including the 84 ordered attacks from the adversarial security review, tty64 deferred-wrap regressions and ROM-derived BEEP/PCM/blocking tests;</w:t>
      </w:r>
    </w:p>
    <w:p>
      <w:pPr>
        <w:pStyle w:val="ListBullet"/>
      </w:pPr>
      <w:r>
        <w:t>deterministic demos: 6 (hello, colors, graphics, udg, maze, argv);</w:t>
      </w:r>
    </w:p>
    <w:p>
      <w:pPr>
        <w:pStyle w:val="ListBullet"/>
      </w:pPr>
      <w:r>
        <w:t>default Tasword F4X8 SHA-256: 90f6818cf81cf3f13509cff32c091075691195d9638dbe801d12daceec1c9339;</w:t>
      </w:r>
    </w:p>
    <w:p>
      <w:pPr>
        <w:pStyle w:val="ListBullet"/>
      </w:pPr>
      <w:r>
        <w:t>alternate ZX-UX F4X8 SHA-256: the same supplied byte sequence at release 1.0.0; distinct names retain a stable selection interface if either asset diverges later;</w:t>
      </w:r>
    </w:p>
    <w:p>
      <w:pPr>
        <w:pStyle w:val="ListBullet"/>
      </w:pPr>
      <w:r>
        <w:t>repository text and DOCX OOXML are fail-closed against the retired SDK tree path;</w:t>
      </w:r>
    </w:p>
    <w:p>
      <w:pPr>
        <w:pStyle w:val="ListBullet"/>
      </w:pPr>
      <w:r>
        <w:t>all release files except the manifest itself are covered by MANIFEST.sha256;</w:t>
      </w:r>
    </w:p>
    <w:p>
      <w:pPr>
        <w:pStyle w:val="ListBullet"/>
      </w:pPr>
      <w:r>
        <w:t>exact source/binary/screen hashes are machine-owned in compiler/release_expectations.json rather than duplicated in prose;</w:t>
      </w:r>
    </w:p>
    <w:p>
      <w:pPr>
        <w:pStyle w:val="ListBullet"/>
      </w:pPr>
      <w:r>
        <w:t>BEEP numerical proof runs on Ubuntu x64, Windows x64, macOS arm64 and macOS Intel at Python 3.10/3.13 and compares ROM-derived frequency/duration against measured WAV edges and blocking wall time;</w:t>
      </w:r>
    </w:p>
    <w:p>
      <w:pPr>
        <w:pStyle w:val="ListBullet"/>
      </w:pPr>
      <w:r>
        <w:t>complete release verifier runs on the same four host families and both Python versions;</w:t>
      </w:r>
    </w:p>
    <w:p>
      <w:pPr>
        <w:pStyle w:val="ListBullet"/>
      </w:pPr>
      <w:r>
        <w:t>the 21-job graphics matrix preserves each runner rebuilt C48B1, SCR, PNG and JSON evidence and publishes a combined SHA-256-manifested artifact;</w:t>
      </w:r>
    </w:p>
    <w:p>
      <w:pPr>
        <w:pStyle w:val="ListBullet"/>
      </w:pPr>
      <w:r>
        <w:t>eight runnable security C48B1 fixtures are deterministically rebuilt by the verifier, while seckern.c remains intentionally compile-negative.</w:t>
      </w:r>
    </w:p>
    <w:p>
      <w:r>
        <w:t>Release acceptance requires three independent fresh-filesystem executions of compiler/verify_release.py against identical frozen bytes, followed by creation of the platform-neutral release ZIP and one more verification from a virgin extraction. The ZIP contains Windows batch and POSIX shell launchers plus the latest canonical upstream C48 language specification selected at package-build time. C48-SPECIFICATION.json records exactly which upstream revision was included. No separate native host installer formats are produced.</w:t>
      </w:r>
    </w:p>
    <w:p>
      <w:pPr>
        <w:pStyle w:val="Heading2"/>
      </w:pPr>
      <w:r>
        <w:t>Certification boundary</w:t>
      </w:r>
    </w:p>
    <w:p>
      <w:r>
        <w:t>The release verifies the documented host C48 conformance envelope. It does not claim native Z80/OBJ1/MEX1/C48_REGCALL certification, P11.41 future exact &lt;c48.h&gt;, an exact native 512-byte process-stack implementation, a host multi-object linker, or complete section-94 three-way ROM/native/host Float5 certification. The normal host runtime uses the checked-in ROM-derived transcendental implementation; explicit Python host-math approximation remains opt-in and non-certified. See sections 4-6 of this document.</w:t>
      </w:r>
    </w:p>
    <w:p>
      <w:r>
        <w:t>The Tk display implementation is source-reviewed, unit-tested and covered by a host-native GUI acceptance matrix on Windows, Linux/X11, macOS arm64 and macOS Intel. The gate opens real Tk windows, verifies compositor-captured canvas pixels against the rendered framebuffer, injects ordinary and Shift+Space keys through the host window system, and proves normal close versus active BREAK exit semantics. Detailed engineering acceptance procedures live beside the verifier in compiler/GUI-SMOKE-TESTS.md.</w:t>
      </w:r>
    </w:p>
    <w:p/>
    <w:p>
      <w:pPr>
        <w:jc w:val="center"/>
      </w:pPr>
      <w:r>
        <w:rPr>
          <w:i/>
          <w:sz w:val="18"/>
        </w:rPr>
        <w:t>End of technical reference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ZX-UX C48 SDK Technical Reference — SANYALnet Labs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Arial" w:hAnsi="Arial"/>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deBlock">
    <w:name w:val="Code Block"/>
    <w:pPr>
      <w:spacing w:after="80"/>
      <w:ind w:left="360"/>
    </w:pP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