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10"/>
      </w:tblGrid>
      <w:tr w:rsidR="00D66B45" w14:paraId="1983E516" w14:textId="77777777" w:rsidTr="00D66B45">
        <w:tc>
          <w:tcPr>
            <w:tcW w:w="10210" w:type="dxa"/>
          </w:tcPr>
          <w:p w14:paraId="25F3EAD0" w14:textId="48CB377F" w:rsidR="00D66B45" w:rsidRDefault="00D66B45">
            <w:pPr>
              <w:spacing w:before="280" w:after="40"/>
              <w:jc w:val="center"/>
              <w:rPr>
                <w:rFonts w:ascii="Times New Roman" w:hAnsi="Times New Roman"/>
                <w:b/>
                <w:color w:val="0B3D2E"/>
                <w:sz w:val="64"/>
              </w:rPr>
            </w:pPr>
            <w:r>
              <w:rPr>
                <w:rFonts w:ascii="Times New Roman" w:hAnsi="Times New Roman"/>
                <w:b/>
                <w:noProof/>
                <w:color w:val="0B3D2E"/>
                <w:sz w:val="64"/>
              </w:rPr>
              <w:drawing>
                <wp:inline distT="0" distB="0" distL="0" distR="0" wp14:anchorId="371CDBB4" wp14:editId="575EFF86">
                  <wp:extent cx="5913120" cy="8869680"/>
                  <wp:effectExtent l="0" t="0" r="0" b="7620"/>
                  <wp:docPr id="1196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047" name="Picture 11960047"/>
                          <pic:cNvPicPr/>
                        </pic:nvPicPr>
                        <pic:blipFill>
                          <a:blip r:embed="rId8"/>
                          <a:stretch>
                            <a:fillRect/>
                          </a:stretch>
                        </pic:blipFill>
                        <pic:spPr>
                          <a:xfrm>
                            <a:off x="0" y="0"/>
                            <a:ext cx="5913120" cy="8869680"/>
                          </a:xfrm>
                          <a:prstGeom prst="rect">
                            <a:avLst/>
                          </a:prstGeom>
                        </pic:spPr>
                      </pic:pic>
                    </a:graphicData>
                  </a:graphic>
                </wp:inline>
              </w:drawing>
            </w:r>
          </w:p>
        </w:tc>
      </w:tr>
    </w:tbl>
    <w:p w14:paraId="60153B98" w14:textId="77777777" w:rsidR="006419D5" w:rsidRDefault="006419D5">
      <w:pPr>
        <w:spacing w:before="280" w:after="40"/>
        <w:jc w:val="center"/>
        <w:rPr>
          <w:rFonts w:ascii="Times New Roman" w:hAnsi="Times New Roman"/>
          <w:b/>
          <w:color w:val="0B3D2E"/>
          <w:sz w:val="64"/>
        </w:rPr>
        <w:sectPr w:rsidR="006419D5" w:rsidSect="00034616">
          <w:headerReference w:type="default" r:id="rId9"/>
          <w:footerReference w:type="default" r:id="rId10"/>
          <w:headerReference w:type="first" r:id="rId11"/>
          <w:footerReference w:type="first" r:id="rId12"/>
          <w:pgSz w:w="12240" w:h="15840"/>
          <w:pgMar w:top="979" w:right="1123" w:bottom="893" w:left="1123" w:header="360" w:footer="432" w:gutter="0"/>
          <w:cols w:space="720"/>
          <w:titlePg/>
          <w:docGrid w:linePitch="360"/>
        </w:sectPr>
      </w:pPr>
    </w:p>
    <w:p w14:paraId="00A7971E" w14:textId="77777777" w:rsidR="00900F80" w:rsidRDefault="00000000">
      <w:pPr>
        <w:spacing w:before="280" w:after="40"/>
        <w:jc w:val="center"/>
      </w:pPr>
      <w:r>
        <w:rPr>
          <w:rFonts w:ascii="Times New Roman" w:hAnsi="Times New Roman"/>
          <w:b/>
          <w:color w:val="0B3D2E"/>
          <w:sz w:val="64"/>
        </w:rPr>
        <w:lastRenderedPageBreak/>
        <w:t>ZX-UX C48 SDK</w:t>
      </w:r>
    </w:p>
    <w:p w14:paraId="385CF792" w14:textId="77777777" w:rsidR="00900F80" w:rsidRDefault="00000000">
      <w:pPr>
        <w:jc w:val="center"/>
      </w:pPr>
      <w:r>
        <w:rPr>
          <w:rFonts w:ascii="Times New Roman" w:hAnsi="Times New Roman"/>
          <w:b/>
          <w:color w:val="175E43"/>
          <w:sz w:val="40"/>
        </w:rPr>
        <w:t>ADVERSARIAL SECURITY REVIEW</w:t>
      </w:r>
    </w:p>
    <w:tbl>
      <w:tblPr>
        <w:tblW w:w="0" w:type="auto"/>
        <w:jc w:val="center"/>
        <w:tblLayout w:type="fixed"/>
        <w:tblLook w:val="04A0" w:firstRow="1" w:lastRow="0" w:firstColumn="1" w:lastColumn="0" w:noHBand="0" w:noVBand="1"/>
      </w:tblPr>
      <w:tblGrid>
        <w:gridCol w:w="2394"/>
        <w:gridCol w:w="2394"/>
        <w:gridCol w:w="2394"/>
        <w:gridCol w:w="2394"/>
      </w:tblGrid>
      <w:tr w:rsidR="00900F80" w14:paraId="04F1B822" w14:textId="77777777">
        <w:trPr>
          <w:cantSplit/>
          <w:trHeight w:hRule="exact" w:val="115"/>
          <w:tblHeader/>
          <w:jc w:val="center"/>
        </w:trPr>
        <w:tc>
          <w:tcPr>
            <w:tcW w:w="2394" w:type="dxa"/>
            <w:shd w:val="clear" w:color="auto" w:fill="12A8A2"/>
            <w:tcMar>
              <w:top w:w="0" w:type="dxa"/>
              <w:left w:w="0" w:type="dxa"/>
              <w:bottom w:w="0" w:type="dxa"/>
              <w:right w:w="0" w:type="dxa"/>
            </w:tcMar>
          </w:tcPr>
          <w:p w14:paraId="6192732E" w14:textId="77777777" w:rsidR="00900F80" w:rsidRDefault="00000000">
            <w:pPr>
              <w:spacing w:after="0"/>
            </w:pPr>
            <w:r>
              <w:rPr>
                <w:sz w:val="2"/>
              </w:rPr>
              <w:t xml:space="preserve"> </w:t>
            </w:r>
          </w:p>
        </w:tc>
        <w:tc>
          <w:tcPr>
            <w:tcW w:w="2394" w:type="dxa"/>
            <w:shd w:val="clear" w:color="auto" w:fill="175E43"/>
            <w:tcMar>
              <w:top w:w="0" w:type="dxa"/>
              <w:left w:w="0" w:type="dxa"/>
              <w:bottom w:w="0" w:type="dxa"/>
              <w:right w:w="0" w:type="dxa"/>
            </w:tcMar>
          </w:tcPr>
          <w:p w14:paraId="4A599A88" w14:textId="77777777" w:rsidR="00900F80" w:rsidRDefault="00000000">
            <w:pPr>
              <w:spacing w:after="0"/>
            </w:pPr>
            <w:r>
              <w:rPr>
                <w:sz w:val="2"/>
              </w:rPr>
              <w:t xml:space="preserve"> </w:t>
            </w:r>
          </w:p>
        </w:tc>
        <w:tc>
          <w:tcPr>
            <w:tcW w:w="2394" w:type="dxa"/>
            <w:shd w:val="clear" w:color="auto" w:fill="C000A0"/>
            <w:tcMar>
              <w:top w:w="0" w:type="dxa"/>
              <w:left w:w="0" w:type="dxa"/>
              <w:bottom w:w="0" w:type="dxa"/>
              <w:right w:w="0" w:type="dxa"/>
            </w:tcMar>
          </w:tcPr>
          <w:p w14:paraId="6A8A1FAE" w14:textId="77777777" w:rsidR="00900F80" w:rsidRDefault="00000000">
            <w:pPr>
              <w:spacing w:after="0"/>
            </w:pPr>
            <w:r>
              <w:rPr>
                <w:sz w:val="2"/>
              </w:rPr>
              <w:t xml:space="preserve"> </w:t>
            </w:r>
          </w:p>
        </w:tc>
        <w:tc>
          <w:tcPr>
            <w:tcW w:w="2394" w:type="dxa"/>
            <w:shd w:val="clear" w:color="auto" w:fill="C51A1B"/>
            <w:tcMar>
              <w:top w:w="0" w:type="dxa"/>
              <w:left w:w="0" w:type="dxa"/>
              <w:bottom w:w="0" w:type="dxa"/>
              <w:right w:w="0" w:type="dxa"/>
            </w:tcMar>
          </w:tcPr>
          <w:p w14:paraId="4FEE52F7" w14:textId="77777777" w:rsidR="00900F80" w:rsidRDefault="00000000">
            <w:pPr>
              <w:spacing w:after="0"/>
            </w:pPr>
            <w:r>
              <w:rPr>
                <w:sz w:val="2"/>
              </w:rPr>
              <w:t xml:space="preserve"> </w:t>
            </w:r>
          </w:p>
        </w:tc>
      </w:tr>
    </w:tbl>
    <w:p w14:paraId="4831A121" w14:textId="77777777" w:rsidR="00900F80" w:rsidRDefault="00000000">
      <w:pPr>
        <w:spacing w:before="180" w:after="120"/>
        <w:jc w:val="center"/>
      </w:pPr>
      <w:r>
        <w:rPr>
          <w:noProof/>
        </w:rPr>
        <w:drawing>
          <wp:inline distT="0" distB="0" distL="0" distR="0" wp14:anchorId="44780E51" wp14:editId="4CCA2373">
            <wp:extent cx="5806440" cy="4354830"/>
            <wp:effectExtent l="0" t="0" r="0" b="0"/>
            <wp:docPr id="1" name="Picture 1" descr="ZX Spectrum-style mountain height-grid demo with multicolored wireframe terrain and a yellow sun on a black screen." title="Mountain Flight / Height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in.png"/>
                    <pic:cNvPicPr/>
                  </pic:nvPicPr>
                  <pic:blipFill>
                    <a:blip r:embed="rId13"/>
                    <a:stretch>
                      <a:fillRect/>
                    </a:stretch>
                  </pic:blipFill>
                  <pic:spPr>
                    <a:xfrm>
                      <a:off x="0" y="0"/>
                      <a:ext cx="5806440" cy="4354830"/>
                    </a:xfrm>
                    <a:prstGeom prst="rect">
                      <a:avLst/>
                    </a:prstGeom>
                  </pic:spPr>
                </pic:pic>
              </a:graphicData>
            </a:graphic>
          </wp:inline>
        </w:drawing>
      </w:r>
    </w:p>
    <w:p w14:paraId="32FF5258" w14:textId="77777777" w:rsidR="00900F80" w:rsidRDefault="00000000">
      <w:pPr>
        <w:spacing w:after="60"/>
        <w:jc w:val="center"/>
      </w:pPr>
      <w:r>
        <w:rPr>
          <w:b/>
          <w:color w:val="175E43"/>
          <w:sz w:val="21"/>
        </w:rPr>
        <w:t>PORTABLE HOST-SIDE SOFTWARE DEVELOPMENT KIT (SDK) ONLY - NOT NATIVE ZX-UX ON THE ZX SPECTRUM 48K</w:t>
      </w:r>
      <w:r>
        <w:rPr>
          <w:b/>
          <w:color w:val="175E43"/>
          <w:sz w:val="21"/>
        </w:rPr>
        <w:br/>
      </w:r>
      <w:r>
        <w:rPr>
          <w:rFonts w:ascii="Times New Roman" w:hAnsi="Times New Roman"/>
          <w:color w:val="444444"/>
          <w:sz w:val="23"/>
        </w:rPr>
        <w:t>Attack-surface review of the C48 language compiler; C48B1, the SDK's serialized portable executable format; and its Python virtual machine (VM),</w:t>
      </w:r>
      <w:r>
        <w:rPr>
          <w:rFonts w:ascii="Times New Roman" w:hAnsi="Times New Roman"/>
          <w:color w:val="444444"/>
          <w:sz w:val="23"/>
        </w:rPr>
        <w:br/>
        <w:t>Spectrum-facing host screen/input/sound services; release system; and ailmzx48, the local C48 language-agent application, with A48M, its separately stored cold-model data read at run time</w:t>
      </w:r>
    </w:p>
    <w:p w14:paraId="0806CE44" w14:textId="77777777" w:rsidR="00900F80" w:rsidRDefault="00000000">
      <w:pPr>
        <w:spacing w:after="60"/>
        <w:jc w:val="center"/>
      </w:pPr>
      <w:r>
        <w:rPr>
          <w:b/>
          <w:sz w:val="23"/>
        </w:rPr>
        <w:t>Supratim Sanyal / SANYALnet Labs</w:t>
      </w:r>
    </w:p>
    <w:p w14:paraId="0823C772" w14:textId="77777777" w:rsidR="00900F80" w:rsidRDefault="00900F80">
      <w:pPr>
        <w:spacing w:after="60"/>
        <w:jc w:val="center"/>
      </w:pPr>
      <w:hyperlink r:id="rId14">
        <w:r>
          <w:rPr>
            <w:color w:val="175E43"/>
            <w:sz w:val="19"/>
            <w:u w:val="single"/>
          </w:rPr>
          <w:t>https://supratim-sanyal.blogspot.com/</w:t>
        </w:r>
      </w:hyperlink>
    </w:p>
    <w:p w14:paraId="5FA7117E" w14:textId="77777777" w:rsidR="00900F80" w:rsidRDefault="00000000">
      <w:pPr>
        <w:jc w:val="center"/>
      </w:pPr>
      <w:r>
        <w:rPr>
          <w:color w:val="666666"/>
          <w:sz w:val="19"/>
        </w:rPr>
        <w:t>SDK 1.0.0  |  September 2026</w:t>
      </w:r>
      <w:r>
        <w:br w:type="page"/>
      </w:r>
    </w:p>
    <w:p w14:paraId="2756E7A4" w14:textId="77777777" w:rsidR="00900F80" w:rsidRDefault="00000000">
      <w:pPr>
        <w:pStyle w:val="Heading1"/>
      </w:pPr>
      <w:r>
        <w:t>Publication Notice</w:t>
      </w:r>
    </w:p>
    <w:p w14:paraId="4C014263" w14:textId="77777777" w:rsidR="00900F80" w:rsidRDefault="00000000">
      <w:pPr>
        <w:pStyle w:val="BodyText"/>
      </w:pPr>
      <w:r>
        <w:t>Copyright (c) 2026 Supratim Sanyal of SANYALnet Labs. This document is governed by the SANYALnet Labs Non-Commercial License in the repository root LICENSE file. The required attribution is "Based on original work by Supratim Sanyal of SANYALnet Labs."</w:t>
      </w:r>
    </w:p>
    <w:p w14:paraId="675CB890" w14:textId="77777777" w:rsidR="00900F80" w:rsidRDefault="00000000">
      <w:pPr>
        <w:pStyle w:val="BodyText"/>
      </w:pPr>
      <w:r>
        <w:t>Scope lock: this review applies only to the portable host-side ZX-UX C48 Software Development Kit (SDK) at repository main commit 80e6c8e5ecbbe2020d7e78dc9b0283e2501b5d11, inspected on 14 September 2026. Here, host-side means the modern computer and operating system that run the SDK. It does not review the native ZX-UX Unix environment running on a Sinclair ZX Spectrum 48K, including the native C48 compiler/runtime, kernel, scheduler, filesystem, application binary interface (ABI), native OBJ1 object-file and MEX1 executable path, drivers, or physical machine behavior. We use source, tests, checked-in expectation files consumed by verification code, and workflow files at the pinned SDK commit as evidence; the older prose review is historical context, not current proof.</w:t>
      </w:r>
    </w:p>
    <w:p w14:paraId="6B215C07" w14:textId="77777777" w:rsidR="00900F80" w:rsidRDefault="00000000">
      <w:pPr>
        <w:pStyle w:val="Heading2"/>
      </w:pPr>
      <w:r>
        <w:t>Scope boundary: portable SDK only; native ZX-UX is not reviewed</w:t>
      </w:r>
    </w:p>
    <w:p w14:paraId="79D47213" w14:textId="77777777" w:rsidR="00900F80" w:rsidRDefault="00000000">
      <w:pPr>
        <w:pStyle w:val="BodyText"/>
      </w:pPr>
      <w:r>
        <w:t>Native ZX-UX is the Unix-like operating environment running on the Sinclair ZX Spectrum 48K. It has its own native C48 compiler and runtime, object formats, ABI, scheduler, kernel services, filesystems, drivers, and hardware behavior. None of those native implementation surfaces is certified by this document.</w:t>
      </w:r>
    </w:p>
    <w:p w14:paraId="662934B7" w14:textId="77777777" w:rsidR="00900F80" w:rsidRDefault="00000000">
      <w:pPr>
        <w:pStyle w:val="BodyText"/>
      </w:pPr>
      <w:r>
        <w:t>The portable ZX-UX C48 SDK is a separate convenience environment running on a modern host so we can write, compile, execute, and verify C48 software away from the physical/native system. Its compiler emits C48B1, the SDK-only serialized executable representation, for its Python virtual machine. Python allocation records are host-side records that represent C48 objects. Pointer-provenance shadow state is extra metadata recording which live allocation a pointer came from. Tk is the host graphical user interface (GUI) toolkit used by the SDK window. These are SDK mechanisms; they are not the native ZX-UX compiler, native OBJ1/MEX1 path, kernel, or runtime. The names overlap. The machinery does not, which is why this paragraph earns its keep.</w:t>
      </w:r>
    </w:p>
    <w:p w14:paraId="55D84D63" w14:textId="77777777" w:rsidR="00900F80" w:rsidRDefault="00000000">
      <w:pPr>
        <w:pStyle w:val="Heading2"/>
      </w:pPr>
      <w:r>
        <w:t>Executive assessment</w:t>
      </w:r>
    </w:p>
    <w:p w14:paraId="661DA0EF" w14:textId="77777777" w:rsidR="00900F80" w:rsidRDefault="00000000">
      <w:pPr>
        <w:pStyle w:val="BodyText"/>
      </w:pPr>
      <w:r>
        <w:t>The current portable SDK has strong, layered controls at its two most exposed parser boundaries: SDK C48 source ingestion and C48B1 loading. The historical recursion and unbounded-input failures recorded in the old pre-1.0 review are now limited explicitly and retained as tests. The portable Python VM memory model also rejects stale-pointer use, forged pointers, one-past dereferences (access exactly one element beyond an object), cross-object pointer operations between distinct allocations, writes to read-only storage, and strings with no terminating zero byte. These are host-SDK results, not native ZX-UX memory-safety claims.</w:t>
      </w:r>
    </w:p>
    <w:p w14:paraId="19B3E617" w14:textId="77777777" w:rsidR="00900F80" w:rsidRDefault="00000000">
      <w:pPr>
        <w:pStyle w:val="BodyText"/>
      </w:pPr>
      <w:r>
        <w:t>Within the portable SDK boundary, we found no current source-backed host memory escape, arbitrary host filesystem access caused solely by C48 execution, or known bypass of the tested C48B1 safety schema at the reviewed commit. No claim about the native ZX-UX operating environment follows from that result. The deterministic corpus is large but finite, there is no tracked coverage-guided fuzz target - an automated tester that mutates inputs according to which code paths it reaches - and host service blocking still creates one practical denial-of-service boundary.</w:t>
      </w:r>
    </w:p>
    <w:tbl>
      <w:tblPr>
        <w:tblW w:w="0" w:type="auto"/>
        <w:jc w:val="center"/>
        <w:tblLayout w:type="fixed"/>
        <w:tblLook w:val="04A0" w:firstRow="1" w:lastRow="0" w:firstColumn="1" w:lastColumn="0" w:noHBand="0" w:noVBand="1"/>
      </w:tblPr>
      <w:tblGrid>
        <w:gridCol w:w="1944"/>
        <w:gridCol w:w="3456"/>
        <w:gridCol w:w="3960"/>
      </w:tblGrid>
      <w:tr w:rsidR="00900F80" w14:paraId="06DB12B1" w14:textId="77777777">
        <w:trPr>
          <w:cantSplit/>
          <w:tblHeader/>
          <w:jc w:val="center"/>
        </w:trPr>
        <w:tc>
          <w:tcPr>
            <w:tcW w:w="1944" w:type="dxa"/>
            <w:tcBorders>
              <w:top w:val="single" w:sz="4" w:space="0" w:color="B8C8C0"/>
              <w:left w:val="single" w:sz="4" w:space="0" w:color="B8C8C0"/>
              <w:bottom w:val="single" w:sz="4" w:space="0" w:color="B8C8C0"/>
              <w:right w:val="single" w:sz="4" w:space="0" w:color="B8C8C0"/>
            </w:tcBorders>
            <w:shd w:val="clear" w:color="auto" w:fill="0B3D2E"/>
            <w:vAlign w:val="center"/>
          </w:tcPr>
          <w:p w14:paraId="258EBE19" w14:textId="77777777" w:rsidR="00900F80" w:rsidRDefault="00000000">
            <w:pPr>
              <w:spacing w:before="20" w:after="30"/>
            </w:pPr>
            <w:r>
              <w:rPr>
                <w:b/>
                <w:color w:val="FFFFFF"/>
                <w:sz w:val="17"/>
              </w:rPr>
              <w:t>Area</w:t>
            </w:r>
          </w:p>
        </w:tc>
        <w:tc>
          <w:tcPr>
            <w:tcW w:w="3456" w:type="dxa"/>
            <w:tcBorders>
              <w:top w:val="single" w:sz="4" w:space="0" w:color="B8C8C0"/>
              <w:left w:val="single" w:sz="4" w:space="0" w:color="B8C8C0"/>
              <w:bottom w:val="single" w:sz="4" w:space="0" w:color="B8C8C0"/>
              <w:right w:val="single" w:sz="4" w:space="0" w:color="B8C8C0"/>
            </w:tcBorders>
            <w:shd w:val="clear" w:color="auto" w:fill="0B3D2E"/>
            <w:vAlign w:val="center"/>
          </w:tcPr>
          <w:p w14:paraId="701F9255" w14:textId="77777777" w:rsidR="00900F80" w:rsidRDefault="00000000">
            <w:pPr>
              <w:spacing w:before="20" w:after="30"/>
            </w:pPr>
            <w:r>
              <w:rPr>
                <w:b/>
                <w:color w:val="FFFFFF"/>
                <w:sz w:val="17"/>
              </w:rPr>
              <w:t>Current assessment</w:t>
            </w:r>
          </w:p>
        </w:tc>
        <w:tc>
          <w:tcPr>
            <w:tcW w:w="3960" w:type="dxa"/>
            <w:tcBorders>
              <w:top w:val="single" w:sz="4" w:space="0" w:color="B8C8C0"/>
              <w:left w:val="single" w:sz="4" w:space="0" w:color="B8C8C0"/>
              <w:bottom w:val="single" w:sz="4" w:space="0" w:color="B8C8C0"/>
              <w:right w:val="single" w:sz="4" w:space="0" w:color="B8C8C0"/>
            </w:tcBorders>
            <w:shd w:val="clear" w:color="auto" w:fill="0B3D2E"/>
            <w:vAlign w:val="center"/>
          </w:tcPr>
          <w:p w14:paraId="063DAB23" w14:textId="77777777" w:rsidR="00900F80" w:rsidRDefault="00000000">
            <w:pPr>
              <w:spacing w:before="20" w:after="30"/>
            </w:pPr>
            <w:r>
              <w:rPr>
                <w:b/>
                <w:color w:val="FFFFFF"/>
                <w:sz w:val="17"/>
              </w:rPr>
              <w:t>Residual concern</w:t>
            </w:r>
          </w:p>
        </w:tc>
      </w:tr>
      <w:tr w:rsidR="00900F80" w14:paraId="3848E215" w14:textId="77777777">
        <w:trPr>
          <w:cantSplit/>
          <w:jc w:val="center"/>
        </w:trPr>
        <w:tc>
          <w:tcPr>
            <w:tcW w:w="1944" w:type="dxa"/>
            <w:tcBorders>
              <w:top w:val="single" w:sz="4" w:space="0" w:color="B8C8C0"/>
              <w:left w:val="single" w:sz="4" w:space="0" w:color="B8C8C0"/>
              <w:bottom w:val="single" w:sz="4" w:space="0" w:color="B8C8C0"/>
              <w:right w:val="single" w:sz="4" w:space="0" w:color="B8C8C0"/>
            </w:tcBorders>
          </w:tcPr>
          <w:p w14:paraId="1D68D3E3" w14:textId="77777777" w:rsidR="00900F80" w:rsidRDefault="00000000">
            <w:r>
              <w:t>Portable SDK C48 source front end</w:t>
            </w:r>
          </w:p>
        </w:tc>
        <w:tc>
          <w:tcPr>
            <w:tcW w:w="3456" w:type="dxa"/>
            <w:tcBorders>
              <w:top w:val="single" w:sz="4" w:space="0" w:color="B8C8C0"/>
              <w:left w:val="single" w:sz="4" w:space="0" w:color="B8C8C0"/>
              <w:bottom w:val="single" w:sz="4" w:space="0" w:color="B8C8C0"/>
              <w:right w:val="single" w:sz="4" w:space="0" w:color="B8C8C0"/>
            </w:tcBorders>
          </w:tcPr>
          <w:p w14:paraId="59957F29" w14:textId="77777777" w:rsidR="00900F80" w:rsidRDefault="00000000">
            <w:pPr>
              <w:spacing w:before="10" w:after="24"/>
            </w:pPr>
            <w:r>
              <w:rPr>
                <w:sz w:val="17"/>
              </w:rPr>
              <w:t>Strong hostile-input baseline</w:t>
            </w:r>
          </w:p>
        </w:tc>
        <w:tc>
          <w:tcPr>
            <w:tcW w:w="3960" w:type="dxa"/>
            <w:tcBorders>
              <w:top w:val="single" w:sz="4" w:space="0" w:color="B8C8C0"/>
              <w:left w:val="single" w:sz="4" w:space="0" w:color="B8C8C0"/>
              <w:bottom w:val="single" w:sz="4" w:space="0" w:color="B8C8C0"/>
              <w:right w:val="single" w:sz="4" w:space="0" w:color="B8C8C0"/>
            </w:tcBorders>
          </w:tcPr>
          <w:p w14:paraId="573C1D9D" w14:textId="77777777" w:rsidR="00900F80" w:rsidRDefault="00000000">
            <w:pPr>
              <w:spacing w:before="10" w:after="24"/>
            </w:pPr>
            <w:r>
              <w:rPr>
                <w:sz w:val="17"/>
              </w:rPr>
              <w:t>Finite regression corpus; service isolation still matters.</w:t>
            </w:r>
          </w:p>
        </w:tc>
      </w:tr>
      <w:tr w:rsidR="00900F80" w14:paraId="649CE032" w14:textId="77777777">
        <w:trPr>
          <w:cantSplit/>
          <w:jc w:val="center"/>
        </w:trPr>
        <w:tc>
          <w:tcPr>
            <w:tcW w:w="1944" w:type="dxa"/>
            <w:tcBorders>
              <w:top w:val="single" w:sz="4" w:space="0" w:color="B8C8C0"/>
              <w:left w:val="single" w:sz="4" w:space="0" w:color="B8C8C0"/>
              <w:bottom w:val="single" w:sz="4" w:space="0" w:color="B8C8C0"/>
              <w:right w:val="single" w:sz="4" w:space="0" w:color="B8C8C0"/>
            </w:tcBorders>
            <w:shd w:val="clear" w:color="auto" w:fill="F6F8F7"/>
          </w:tcPr>
          <w:p w14:paraId="5F16157F" w14:textId="77777777" w:rsidR="00900F80" w:rsidRDefault="00000000">
            <w:pPr>
              <w:spacing w:before="10" w:after="24"/>
            </w:pPr>
            <w:r>
              <w:rPr>
                <w:sz w:val="17"/>
              </w:rPr>
              <w:t>C48B1 loader</w:t>
            </w:r>
          </w:p>
        </w:tc>
        <w:tc>
          <w:tcPr>
            <w:tcW w:w="3456" w:type="dxa"/>
            <w:tcBorders>
              <w:top w:val="single" w:sz="4" w:space="0" w:color="B8C8C0"/>
              <w:left w:val="single" w:sz="4" w:space="0" w:color="B8C8C0"/>
              <w:bottom w:val="single" w:sz="4" w:space="0" w:color="B8C8C0"/>
              <w:right w:val="single" w:sz="4" w:space="0" w:color="B8C8C0"/>
            </w:tcBorders>
            <w:shd w:val="clear" w:color="auto" w:fill="F6F8F7"/>
          </w:tcPr>
          <w:p w14:paraId="6D43891E" w14:textId="77777777" w:rsidR="00900F80" w:rsidRDefault="00000000">
            <w:pPr>
              <w:spacing w:before="10" w:after="24"/>
            </w:pPr>
            <w:r>
              <w:rPr>
                <w:sz w:val="17"/>
              </w:rPr>
              <w:t>Strong byte, depth, schema, and canonical-form checks</w:t>
            </w:r>
          </w:p>
        </w:tc>
        <w:tc>
          <w:tcPr>
            <w:tcW w:w="3960" w:type="dxa"/>
            <w:tcBorders>
              <w:top w:val="single" w:sz="4" w:space="0" w:color="B8C8C0"/>
              <w:left w:val="single" w:sz="4" w:space="0" w:color="B8C8C0"/>
              <w:bottom w:val="single" w:sz="4" w:space="0" w:color="B8C8C0"/>
              <w:right w:val="single" w:sz="4" w:space="0" w:color="B8C8C0"/>
            </w:tcBorders>
            <w:shd w:val="clear" w:color="auto" w:fill="F6F8F7"/>
          </w:tcPr>
          <w:p w14:paraId="52F037E3" w14:textId="77777777" w:rsidR="00900F80" w:rsidRDefault="00000000">
            <w:pPr>
              <w:spacing w:before="10" w:after="24"/>
            </w:pPr>
            <w:r>
              <w:rPr>
                <w:sz w:val="17"/>
              </w:rPr>
              <w:t>SHA-256 (a 256-bit cryptographic hash) gives integrity, not author authenticity.</w:t>
            </w:r>
          </w:p>
        </w:tc>
      </w:tr>
      <w:tr w:rsidR="00900F80" w14:paraId="62605F32" w14:textId="77777777">
        <w:trPr>
          <w:cantSplit/>
          <w:jc w:val="center"/>
        </w:trPr>
        <w:tc>
          <w:tcPr>
            <w:tcW w:w="1944" w:type="dxa"/>
            <w:tcBorders>
              <w:top w:val="single" w:sz="4" w:space="0" w:color="B8C8C0"/>
              <w:left w:val="single" w:sz="4" w:space="0" w:color="B8C8C0"/>
              <w:bottom w:val="single" w:sz="4" w:space="0" w:color="B8C8C0"/>
              <w:right w:val="single" w:sz="4" w:space="0" w:color="B8C8C0"/>
            </w:tcBorders>
          </w:tcPr>
          <w:p w14:paraId="7151CB1B" w14:textId="77777777" w:rsidR="00900F80" w:rsidRDefault="00000000">
            <w:r>
              <w:t>Portable SDK VM logical memory</w:t>
            </w:r>
          </w:p>
        </w:tc>
        <w:tc>
          <w:tcPr>
            <w:tcW w:w="3456" w:type="dxa"/>
            <w:tcBorders>
              <w:top w:val="single" w:sz="4" w:space="0" w:color="B8C8C0"/>
              <w:left w:val="single" w:sz="4" w:space="0" w:color="B8C8C0"/>
              <w:bottom w:val="single" w:sz="4" w:space="0" w:color="B8C8C0"/>
              <w:right w:val="single" w:sz="4" w:space="0" w:color="B8C8C0"/>
            </w:tcBorders>
          </w:tcPr>
          <w:p w14:paraId="69E9CF0E" w14:textId="77777777" w:rsidR="00900F80" w:rsidRDefault="00000000">
            <w:pPr>
              <w:spacing w:before="10" w:after="24"/>
            </w:pPr>
            <w:r>
              <w:rPr>
                <w:sz w:val="17"/>
              </w:rPr>
              <w:t>Strong host-side provenance and lifetime checks</w:t>
            </w:r>
          </w:p>
        </w:tc>
        <w:tc>
          <w:tcPr>
            <w:tcW w:w="3960" w:type="dxa"/>
            <w:tcBorders>
              <w:top w:val="single" w:sz="4" w:space="0" w:color="B8C8C0"/>
              <w:left w:val="single" w:sz="4" w:space="0" w:color="B8C8C0"/>
              <w:bottom w:val="single" w:sz="4" w:space="0" w:color="B8C8C0"/>
              <w:right w:val="single" w:sz="4" w:space="0" w:color="B8C8C0"/>
            </w:tcBorders>
          </w:tcPr>
          <w:p w14:paraId="49B93CDA" w14:textId="77777777" w:rsidR="00900F80" w:rsidRDefault="00000000">
            <w:r>
              <w:t>Host-side provenance does not certify native ZX-UX memory or allocator safety.</w:t>
            </w:r>
          </w:p>
        </w:tc>
      </w:tr>
      <w:tr w:rsidR="00900F80" w14:paraId="13F016CA" w14:textId="77777777">
        <w:trPr>
          <w:cantSplit/>
          <w:jc w:val="center"/>
        </w:trPr>
        <w:tc>
          <w:tcPr>
            <w:tcW w:w="1944" w:type="dxa"/>
            <w:tcBorders>
              <w:top w:val="single" w:sz="4" w:space="0" w:color="B8C8C0"/>
              <w:left w:val="single" w:sz="4" w:space="0" w:color="B8C8C0"/>
              <w:bottom w:val="single" w:sz="4" w:space="0" w:color="B8C8C0"/>
              <w:right w:val="single" w:sz="4" w:space="0" w:color="B8C8C0"/>
            </w:tcBorders>
            <w:shd w:val="clear" w:color="auto" w:fill="F6F8F7"/>
          </w:tcPr>
          <w:p w14:paraId="2630DF80" w14:textId="77777777" w:rsidR="00900F80" w:rsidRDefault="00000000">
            <w:r>
              <w:t>Portable SDK execution control</w:t>
            </w:r>
          </w:p>
        </w:tc>
        <w:tc>
          <w:tcPr>
            <w:tcW w:w="3456" w:type="dxa"/>
            <w:tcBorders>
              <w:top w:val="single" w:sz="4" w:space="0" w:color="B8C8C0"/>
              <w:left w:val="single" w:sz="4" w:space="0" w:color="B8C8C0"/>
              <w:bottom w:val="single" w:sz="4" w:space="0" w:color="B8C8C0"/>
              <w:right w:val="single" w:sz="4" w:space="0" w:color="B8C8C0"/>
            </w:tcBorders>
            <w:shd w:val="clear" w:color="auto" w:fill="F6F8F7"/>
          </w:tcPr>
          <w:p w14:paraId="3BFAFF47" w14:textId="77777777" w:rsidR="00900F80" w:rsidRDefault="00000000">
            <w:pPr>
              <w:spacing w:before="10" w:after="24"/>
            </w:pPr>
            <w:r>
              <w:rPr>
                <w:sz w:val="17"/>
              </w:rPr>
              <w:t>Call depth and deterministic step budgets are explicit</w:t>
            </w:r>
          </w:p>
        </w:tc>
        <w:tc>
          <w:tcPr>
            <w:tcW w:w="3960" w:type="dxa"/>
            <w:tcBorders>
              <w:top w:val="single" w:sz="4" w:space="0" w:color="B8C8C0"/>
              <w:left w:val="single" w:sz="4" w:space="0" w:color="B8C8C0"/>
              <w:bottom w:val="single" w:sz="4" w:space="0" w:color="B8C8C0"/>
              <w:right w:val="single" w:sz="4" w:space="0" w:color="B8C8C0"/>
            </w:tcBorders>
            <w:shd w:val="clear" w:color="auto" w:fill="F6F8F7"/>
          </w:tcPr>
          <w:p w14:paraId="27200F1A" w14:textId="77777777" w:rsidR="00900F80" w:rsidRDefault="00000000">
            <w:pPr>
              <w:spacing w:before="10" w:after="24"/>
            </w:pPr>
            <w:r>
              <w:rPr>
                <w:sz w:val="17"/>
              </w:rPr>
              <w:t>Wall-clock quota is cooperative around blocking host calls.</w:t>
            </w:r>
          </w:p>
        </w:tc>
      </w:tr>
      <w:tr w:rsidR="00900F80" w14:paraId="50B9BA9D" w14:textId="77777777">
        <w:trPr>
          <w:cantSplit/>
          <w:jc w:val="center"/>
        </w:trPr>
        <w:tc>
          <w:tcPr>
            <w:tcW w:w="1944" w:type="dxa"/>
            <w:tcBorders>
              <w:top w:val="single" w:sz="4" w:space="0" w:color="B8C8C0"/>
              <w:left w:val="single" w:sz="4" w:space="0" w:color="B8C8C0"/>
              <w:bottom w:val="single" w:sz="4" w:space="0" w:color="B8C8C0"/>
              <w:right w:val="single" w:sz="4" w:space="0" w:color="B8C8C0"/>
            </w:tcBorders>
          </w:tcPr>
          <w:p w14:paraId="7CA6FBA7" w14:textId="77777777" w:rsidR="00900F80" w:rsidRDefault="00000000">
            <w:pPr>
              <w:spacing w:before="10" w:after="24"/>
            </w:pPr>
            <w:r>
              <w:rPr>
                <w:sz w:val="17"/>
              </w:rPr>
              <w:t>ailmzx48 / A48M</w:t>
            </w:r>
          </w:p>
        </w:tc>
        <w:tc>
          <w:tcPr>
            <w:tcW w:w="3456" w:type="dxa"/>
            <w:tcBorders>
              <w:top w:val="single" w:sz="4" w:space="0" w:color="B8C8C0"/>
              <w:left w:val="single" w:sz="4" w:space="0" w:color="B8C8C0"/>
              <w:bottom w:val="single" w:sz="4" w:space="0" w:color="B8C8C0"/>
              <w:right w:val="single" w:sz="4" w:space="0" w:color="B8C8C0"/>
            </w:tcBorders>
          </w:tcPr>
          <w:p w14:paraId="2D111F51" w14:textId="77777777" w:rsidR="00900F80" w:rsidRDefault="00000000">
            <w:pPr>
              <w:spacing w:before="10" w:after="24"/>
            </w:pPr>
            <w:r>
              <w:rPr>
                <w:sz w:val="17"/>
              </w:rPr>
              <w:t>Fixed buffers and strict streaming record validation</w:t>
            </w:r>
          </w:p>
        </w:tc>
        <w:tc>
          <w:tcPr>
            <w:tcW w:w="3960" w:type="dxa"/>
            <w:tcBorders>
              <w:top w:val="single" w:sz="4" w:space="0" w:color="B8C8C0"/>
              <w:left w:val="single" w:sz="4" w:space="0" w:color="B8C8C0"/>
              <w:bottom w:val="single" w:sz="4" w:space="0" w:color="B8C8C0"/>
              <w:right w:val="single" w:sz="4" w:space="0" w:color="B8C8C0"/>
            </w:tcBorders>
          </w:tcPr>
          <w:p w14:paraId="04EB44C4" w14:textId="77777777" w:rsidR="00900F80" w:rsidRDefault="00000000">
            <w:pPr>
              <w:spacing w:before="10" w:after="24"/>
            </w:pPr>
            <w:r>
              <w:rPr>
                <w:sz w:val="17"/>
              </w:rPr>
              <w:t>Model IDs/checksum do not authenticate hostile model content.</w:t>
            </w:r>
          </w:p>
        </w:tc>
      </w:tr>
      <w:tr w:rsidR="00900F80" w14:paraId="188820BC" w14:textId="77777777">
        <w:trPr>
          <w:cantSplit/>
          <w:jc w:val="center"/>
        </w:trPr>
        <w:tc>
          <w:tcPr>
            <w:tcW w:w="1944" w:type="dxa"/>
            <w:tcBorders>
              <w:top w:val="single" w:sz="4" w:space="0" w:color="B8C8C0"/>
              <w:left w:val="single" w:sz="4" w:space="0" w:color="B8C8C0"/>
              <w:bottom w:val="single" w:sz="4" w:space="0" w:color="B8C8C0"/>
              <w:right w:val="single" w:sz="4" w:space="0" w:color="B8C8C0"/>
            </w:tcBorders>
            <w:shd w:val="clear" w:color="auto" w:fill="F6F8F7"/>
          </w:tcPr>
          <w:p w14:paraId="003907B5" w14:textId="77777777" w:rsidR="00900F80" w:rsidRDefault="00000000">
            <w:pPr>
              <w:spacing w:before="10" w:after="24"/>
            </w:pPr>
            <w:r>
              <w:rPr>
                <w:sz w:val="17"/>
              </w:rPr>
              <w:t>Release packaging</w:t>
            </w:r>
          </w:p>
        </w:tc>
        <w:tc>
          <w:tcPr>
            <w:tcW w:w="3456" w:type="dxa"/>
            <w:tcBorders>
              <w:top w:val="single" w:sz="4" w:space="0" w:color="B8C8C0"/>
              <w:left w:val="single" w:sz="4" w:space="0" w:color="B8C8C0"/>
              <w:bottom w:val="single" w:sz="4" w:space="0" w:color="B8C8C0"/>
              <w:right w:val="single" w:sz="4" w:space="0" w:color="B8C8C0"/>
            </w:tcBorders>
            <w:shd w:val="clear" w:color="auto" w:fill="F6F8F7"/>
          </w:tcPr>
          <w:p w14:paraId="26E96919" w14:textId="77777777" w:rsidR="00900F80" w:rsidRDefault="00000000">
            <w:pPr>
              <w:spacing w:before="10" w:after="24"/>
            </w:pPr>
            <w:r>
              <w:rPr>
                <w:sz w:val="17"/>
              </w:rPr>
              <w:t>Deterministic archive mechanics and package-manifest verification (member list plus hashes)</w:t>
            </w:r>
          </w:p>
        </w:tc>
        <w:tc>
          <w:tcPr>
            <w:tcW w:w="3960" w:type="dxa"/>
            <w:tcBorders>
              <w:top w:val="single" w:sz="4" w:space="0" w:color="B8C8C0"/>
              <w:left w:val="single" w:sz="4" w:space="0" w:color="B8C8C0"/>
              <w:bottom w:val="single" w:sz="4" w:space="0" w:color="B8C8C0"/>
              <w:right w:val="single" w:sz="4" w:space="0" w:color="B8C8C0"/>
            </w:tcBorders>
            <w:shd w:val="clear" w:color="auto" w:fill="F6F8F7"/>
          </w:tcPr>
          <w:p w14:paraId="63719C5A" w14:textId="77777777" w:rsidR="00900F80" w:rsidRDefault="00000000">
            <w:pPr>
              <w:spacing w:before="10" w:after="24"/>
            </w:pPr>
            <w:r>
              <w:rPr>
                <w:sz w:val="17"/>
              </w:rPr>
              <w:t>Latest upstream C48 spec is fetched from live upstream main.</w:t>
            </w:r>
          </w:p>
        </w:tc>
      </w:tr>
    </w:tbl>
    <w:p w14:paraId="395C7F53" w14:textId="77777777" w:rsidR="00900F80" w:rsidRDefault="00900F80">
      <w:pPr>
        <w:spacing w:after="0"/>
      </w:pPr>
    </w:p>
    <w:p w14:paraId="2C8D6161" w14:textId="77777777" w:rsidR="00900F80" w:rsidRDefault="00000000">
      <w:pPr>
        <w:pStyle w:val="Heading1"/>
      </w:pPr>
      <w:r>
        <w:t>How to Read This Review</w:t>
      </w:r>
    </w:p>
    <w:p w14:paraId="46DD91FE" w14:textId="77777777" w:rsidR="00900F80" w:rsidRDefault="00000000">
      <w:pPr>
        <w:pStyle w:val="BodyText"/>
      </w:pPr>
      <w:r>
        <w:t>Part I defines the portable SDK target, attacker, and evidence rules. Part II attacks SDK source ingestion, preprocessing, parser limits, compiler file handling, and C48B1. Part III attacks the portable Python VM and its host-service boundary. Part IV treats ailmzx48, the local C48 language-agent application, and A48M, its separately read cold-model file format, through the evidence available in the SDK repository. Part V examines SDK security fixtures, regression tests, release packaging, open gaps, and operational controls.</w:t>
      </w:r>
    </w:p>
    <w:p w14:paraId="3D368940" w14:textId="77777777" w:rsidR="00900F80" w:rsidRDefault="00000000">
      <w:pPr>
        <w:pStyle w:val="BodyText"/>
      </w:pPr>
      <w:r>
        <w:t>Default scope rule: unless a paragraph explicitly says native ZX-UX, a security claim in this document is about the portable host-side SDK. The programs under usr/src/security are SDK compiler/VM fixtures; they do not prove that native ZX-UX on Spectrum hardware detects the same misuse.</w:t>
      </w:r>
    </w:p>
    <w:p w14:paraId="703C3D21" w14:textId="77777777" w:rsidR="00900F80" w:rsidRDefault="00000000">
      <w:pPr>
        <w:pStyle w:val="BodyText"/>
      </w:pPr>
      <w:r>
        <w:t>Finding labels separate defects from boundaries. A controlled rejection is not a vulnerability merely because the input was ugly. A checksum, which is a value used to detect accidental or hostile byte changes, is not authentication merely because it contains many hexadecimal digits. A missing proof is called a verification gap, not quietly upgraded into either safety or doom.</w:t>
      </w:r>
    </w:p>
    <w:p w14:paraId="520215DF" w14:textId="77777777" w:rsidR="00900F80" w:rsidRDefault="00000000">
      <w:pPr>
        <w:pStyle w:val="Heading1"/>
        <w:pageBreakBefore/>
      </w:pPr>
      <w:r>
        <w:t>Contents</w:t>
      </w:r>
    </w:p>
    <w:p w14:paraId="350DE1A8" w14:textId="77777777" w:rsidR="00900F80" w:rsidRDefault="00000000">
      <w:pPr>
        <w:spacing w:before="120" w:after="40"/>
      </w:pPr>
      <w:r>
        <w:rPr>
          <w:b/>
          <w:color w:val="0B3D2E"/>
        </w:rPr>
        <w:t>PART I - REVIEW SCOPE AND ATTACK MODEL</w:t>
      </w:r>
    </w:p>
    <w:p w14:paraId="7096B51B" w14:textId="77777777" w:rsidR="00900F80" w:rsidRDefault="00000000">
      <w:pPr>
        <w:spacing w:after="20"/>
        <w:ind w:left="259"/>
      </w:pPr>
      <w:r>
        <w:t>1. Portable SDK Security Boundary - Native ZX-UX Excluded</w:t>
      </w:r>
    </w:p>
    <w:p w14:paraId="60AECD29" w14:textId="77777777" w:rsidR="00900F80" w:rsidRDefault="00000000">
      <w:pPr>
        <w:spacing w:after="20"/>
        <w:ind w:left="259"/>
      </w:pPr>
      <w:r>
        <w:rPr>
          <w:sz w:val="18"/>
        </w:rPr>
        <w:t>2. Threat Model, Evidence, and Finding Taxonomy</w:t>
      </w:r>
    </w:p>
    <w:p w14:paraId="2D017D94" w14:textId="77777777" w:rsidR="00900F80" w:rsidRDefault="00000000">
      <w:pPr>
        <w:spacing w:before="120" w:after="40"/>
      </w:pPr>
      <w:r>
        <w:rPr>
          <w:b/>
          <w:color w:val="0B3D2E"/>
        </w:rPr>
        <w:t>PART II - COMPILER AND C48B1 INPUT BOUNDARIES</w:t>
      </w:r>
    </w:p>
    <w:p w14:paraId="2D3B6EE2" w14:textId="77777777" w:rsidR="00900F80" w:rsidRDefault="00000000">
      <w:pPr>
        <w:spacing w:after="20"/>
        <w:ind w:left="259"/>
      </w:pPr>
      <w:r>
        <w:rPr>
          <w:sz w:val="18"/>
        </w:rPr>
        <w:t>3. Source Bytes, Includes, and Host File Races</w:t>
      </w:r>
    </w:p>
    <w:p w14:paraId="5C199EF4" w14:textId="77777777" w:rsidR="00900F80" w:rsidRDefault="00000000">
      <w:pPr>
        <w:spacing w:after="20"/>
        <w:ind w:left="259"/>
      </w:pPr>
      <w:r>
        <w:rPr>
          <w:sz w:val="18"/>
        </w:rPr>
        <w:t>4. Preprocessor, Parser, and Semantic Resource Controls</w:t>
      </w:r>
    </w:p>
    <w:p w14:paraId="5DF3E216" w14:textId="77777777" w:rsidR="00900F80" w:rsidRDefault="00000000">
      <w:pPr>
        <w:spacing w:after="20"/>
        <w:ind w:left="259"/>
      </w:pPr>
      <w:r>
        <w:rPr>
          <w:sz w:val="18"/>
        </w:rPr>
        <w:t>5. Compiler Output Transactionality</w:t>
      </w:r>
    </w:p>
    <w:p w14:paraId="703551F6" w14:textId="77777777" w:rsidR="00900F80" w:rsidRDefault="00000000">
      <w:pPr>
        <w:spacing w:after="20"/>
        <w:ind w:left="259"/>
      </w:pPr>
      <w:r>
        <w:rPr>
          <w:sz w:val="18"/>
        </w:rPr>
        <w:t>6. C48B1 Hostile-File Review</w:t>
      </w:r>
    </w:p>
    <w:p w14:paraId="489640C1" w14:textId="77777777" w:rsidR="00900F80" w:rsidRDefault="00000000">
      <w:pPr>
        <w:spacing w:before="120" w:after="40"/>
      </w:pPr>
      <w:r>
        <w:rPr>
          <w:b/>
          <w:color w:val="0B3D2E"/>
        </w:rPr>
        <w:t>PART III - PORTABLE VM AND HOST SERVICES</w:t>
      </w:r>
    </w:p>
    <w:p w14:paraId="473F05A7" w14:textId="77777777" w:rsidR="00900F80" w:rsidRDefault="00000000">
      <w:pPr>
        <w:spacing w:after="20"/>
        <w:ind w:left="259"/>
      </w:pPr>
      <w:r>
        <w:rPr>
          <w:sz w:val="18"/>
        </w:rPr>
        <w:t>7. Logical Memory and Pointer Provenance</w:t>
      </w:r>
    </w:p>
    <w:p w14:paraId="57C8B3D4" w14:textId="77777777" w:rsidR="00900F80" w:rsidRDefault="00000000">
      <w:pPr>
        <w:spacing w:after="20"/>
        <w:ind w:left="259"/>
      </w:pPr>
      <w:r>
        <w:rPr>
          <w:sz w:val="18"/>
        </w:rPr>
        <w:t>8. Strings, Heap, Program Arguments (argv), and Memory Built-ins</w:t>
      </w:r>
    </w:p>
    <w:p w14:paraId="49A7B5E4" w14:textId="77777777" w:rsidR="00900F80" w:rsidRDefault="00000000">
      <w:pPr>
        <w:spacing w:after="20"/>
        <w:ind w:left="259"/>
      </w:pPr>
      <w:r>
        <w:rPr>
          <w:sz w:val="18"/>
        </w:rPr>
        <w:t>9. Execution Budgets and Denial of Service</w:t>
      </w:r>
    </w:p>
    <w:p w14:paraId="41F9B88E" w14:textId="77777777" w:rsidR="00900F80" w:rsidRDefault="00000000">
      <w:pPr>
        <w:spacing w:after="20"/>
        <w:ind w:left="259"/>
      </w:pPr>
      <w:r>
        <w:rPr>
          <w:sz w:val="18"/>
        </w:rPr>
        <w:t>10. Screen, GUI, Host BREAK, Math, and Sound</w:t>
      </w:r>
    </w:p>
    <w:p w14:paraId="2429F96D" w14:textId="77777777" w:rsidR="00900F80" w:rsidRDefault="00000000">
      <w:pPr>
        <w:spacing w:before="120" w:after="40"/>
      </w:pPr>
      <w:r>
        <w:rPr>
          <w:b/>
          <w:color w:val="0B3D2E"/>
        </w:rPr>
        <w:t>PART IV - AILMZX48 LANGUAGE AGENT AND A48M COLD-MODEL FORMAT</w:t>
      </w:r>
    </w:p>
    <w:p w14:paraId="79529C44" w14:textId="77777777" w:rsidR="00900F80" w:rsidRDefault="00000000">
      <w:pPr>
        <w:spacing w:after="20"/>
        <w:ind w:left="259"/>
      </w:pPr>
      <w:r>
        <w:rPr>
          <w:sz w:val="18"/>
        </w:rPr>
        <w:t>11. Application Buffers and Conversation State</w:t>
      </w:r>
    </w:p>
    <w:p w14:paraId="7141DC74" w14:textId="77777777" w:rsidR="00900F80" w:rsidRDefault="00000000">
      <w:pPr>
        <w:spacing w:after="20"/>
        <w:ind w:left="259"/>
      </w:pPr>
      <w:r>
        <w:rPr>
          <w:sz w:val="18"/>
        </w:rPr>
        <w:t>12. A48M Cold-Model Streaming Validation</w:t>
      </w:r>
    </w:p>
    <w:p w14:paraId="06B342CF" w14:textId="77777777" w:rsidR="00900F80" w:rsidRDefault="00000000">
      <w:pPr>
        <w:spacing w:after="20"/>
        <w:ind w:left="259"/>
      </w:pPr>
      <w:r>
        <w:rPr>
          <w:sz w:val="18"/>
        </w:rPr>
        <w:t>13. Model Identity, Hashing, and Authenticity Boundary</w:t>
      </w:r>
    </w:p>
    <w:p w14:paraId="2616ABA2" w14:textId="77777777" w:rsidR="00900F80" w:rsidRDefault="00000000">
      <w:pPr>
        <w:spacing w:after="20"/>
        <w:ind w:left="259"/>
      </w:pPr>
      <w:r>
        <w:rPr>
          <w:sz w:val="18"/>
        </w:rPr>
        <w:t>14. Local Memory and Local-Only Claims</w:t>
      </w:r>
    </w:p>
    <w:p w14:paraId="4EC334AD" w14:textId="77777777" w:rsidR="00900F80" w:rsidRDefault="00000000">
      <w:pPr>
        <w:spacing w:before="120" w:after="40"/>
      </w:pPr>
      <w:r>
        <w:rPr>
          <w:b/>
          <w:color w:val="0B3D2E"/>
        </w:rPr>
        <w:t>PART V - ASSURANCE, RELEASE, AND RESIDUAL RISK</w:t>
      </w:r>
    </w:p>
    <w:p w14:paraId="31C8ADFC" w14:textId="77777777" w:rsidR="00900F80" w:rsidRDefault="00000000">
      <w:pPr>
        <w:spacing w:after="20"/>
        <w:ind w:left="259"/>
      </w:pPr>
      <w:r>
        <w:t>15. SDK Security Fixtures and Regression Evidence</w:t>
      </w:r>
    </w:p>
    <w:p w14:paraId="7AC76DEA" w14:textId="77777777" w:rsidR="00900F80" w:rsidRDefault="00000000">
      <w:pPr>
        <w:spacing w:after="20"/>
        <w:ind w:left="259"/>
      </w:pPr>
      <w:r>
        <w:rPr>
          <w:sz w:val="18"/>
        </w:rPr>
        <w:t>16. Release and Package Supply Chain</w:t>
      </w:r>
    </w:p>
    <w:p w14:paraId="4FD0B440" w14:textId="77777777" w:rsidR="00900F80" w:rsidRDefault="00000000">
      <w:pPr>
        <w:spacing w:after="20"/>
        <w:ind w:left="259"/>
      </w:pPr>
      <w:r>
        <w:rPr>
          <w:sz w:val="18"/>
        </w:rPr>
        <w:t>17. Current Findings Register</w:t>
      </w:r>
    </w:p>
    <w:p w14:paraId="149FDA0A" w14:textId="77777777" w:rsidR="00900F80" w:rsidRDefault="00000000">
      <w:pPr>
        <w:spacing w:after="20"/>
        <w:ind w:left="259"/>
      </w:pPr>
      <w:r>
        <w:rPr>
          <w:sz w:val="18"/>
        </w:rPr>
        <w:t>18. Historical Findings Closed by 1.0.0</w:t>
      </w:r>
    </w:p>
    <w:p w14:paraId="537C5C7E" w14:textId="77777777" w:rsidR="00900F80" w:rsidRDefault="00000000">
      <w:pPr>
        <w:spacing w:after="20"/>
        <w:ind w:left="259"/>
      </w:pPr>
      <w:r>
        <w:rPr>
          <w:sz w:val="18"/>
        </w:rPr>
        <w:t>19. Verification Gaps and Native Non-Claims</w:t>
      </w:r>
    </w:p>
    <w:p w14:paraId="64F523B7" w14:textId="77777777" w:rsidR="00900F80" w:rsidRDefault="00000000">
      <w:pPr>
        <w:spacing w:after="20"/>
        <w:ind w:left="259"/>
      </w:pPr>
      <w:r>
        <w:rPr>
          <w:sz w:val="18"/>
        </w:rPr>
        <w:t>20. Operational Profile for Hostile Inputs</w:t>
      </w:r>
    </w:p>
    <w:p w14:paraId="2B680A6F" w14:textId="77777777" w:rsidR="00900F80" w:rsidRDefault="00000000">
      <w:pPr>
        <w:spacing w:before="120" w:after="40"/>
      </w:pPr>
      <w:r>
        <w:rPr>
          <w:b/>
          <w:color w:val="0B3D2E"/>
        </w:rPr>
        <w:t>APPENDICES</w:t>
      </w:r>
    </w:p>
    <w:p w14:paraId="51650DD4" w14:textId="77777777" w:rsidR="00900F80" w:rsidRDefault="00000000">
      <w:pPr>
        <w:spacing w:after="20"/>
        <w:ind w:left="259"/>
      </w:pPr>
      <w:r>
        <w:rPr>
          <w:sz w:val="18"/>
        </w:rPr>
        <w:t>A. Defensive Ceiling Card</w:t>
      </w:r>
    </w:p>
    <w:p w14:paraId="2CD05F20" w14:textId="77777777" w:rsidR="00900F80" w:rsidRDefault="00000000">
      <w:pPr>
        <w:spacing w:after="20"/>
        <w:ind w:left="259"/>
      </w:pPr>
      <w:r>
        <w:rPr>
          <w:sz w:val="18"/>
        </w:rPr>
        <w:t>B. Adversarial Attack Matrix</w:t>
      </w:r>
    </w:p>
    <w:p w14:paraId="50DE11AF" w14:textId="77777777" w:rsidR="00900F80" w:rsidRDefault="00000000">
      <w:pPr>
        <w:spacing w:after="20"/>
        <w:ind w:left="259"/>
      </w:pPr>
      <w:r>
        <w:rPr>
          <w:sz w:val="18"/>
        </w:rPr>
        <w:t>C. Source and Test Evidence Map</w:t>
      </w:r>
    </w:p>
    <w:p w14:paraId="72595637" w14:textId="77777777" w:rsidR="00900F80" w:rsidRDefault="00000000">
      <w:pPr>
        <w:spacing w:after="20"/>
        <w:ind w:left="259"/>
      </w:pPr>
      <w:r>
        <w:rPr>
          <w:sz w:val="18"/>
        </w:rPr>
        <w:t>D. Retained External Security References</w:t>
      </w:r>
    </w:p>
    <w:p w14:paraId="684D6E8B" w14:textId="77777777" w:rsidR="00900F80" w:rsidRDefault="00000000">
      <w:pPr>
        <w:pageBreakBefore/>
        <w:spacing w:after="80"/>
      </w:pPr>
      <w:r>
        <w:rPr>
          <w:b/>
          <w:color w:val="C51A1B"/>
        </w:rPr>
        <w:t>PART I</w:t>
      </w:r>
    </w:p>
    <w:p w14:paraId="7D96C05B" w14:textId="77777777" w:rsidR="00900F80" w:rsidRDefault="00000000">
      <w:r>
        <w:rPr>
          <w:rFonts w:ascii="Times New Roman" w:hAnsi="Times New Roman"/>
          <w:b/>
          <w:color w:val="0B3D2E"/>
          <w:sz w:val="56"/>
        </w:rPr>
        <w:t>REVIEW SCOPE AND ATTACK MODEL</w:t>
      </w:r>
    </w:p>
    <w:tbl>
      <w:tblPr>
        <w:tblW w:w="0" w:type="auto"/>
        <w:jc w:val="center"/>
        <w:tblLayout w:type="fixed"/>
        <w:tblLook w:val="04A0" w:firstRow="1" w:lastRow="0" w:firstColumn="1" w:lastColumn="0" w:noHBand="0" w:noVBand="1"/>
      </w:tblPr>
      <w:tblGrid>
        <w:gridCol w:w="2394"/>
        <w:gridCol w:w="2394"/>
        <w:gridCol w:w="2394"/>
        <w:gridCol w:w="2394"/>
      </w:tblGrid>
      <w:tr w:rsidR="00900F80" w14:paraId="105AFFA2" w14:textId="77777777">
        <w:trPr>
          <w:cantSplit/>
          <w:trHeight w:hRule="exact" w:val="115"/>
          <w:tblHeader/>
          <w:jc w:val="center"/>
        </w:trPr>
        <w:tc>
          <w:tcPr>
            <w:tcW w:w="2394" w:type="dxa"/>
            <w:shd w:val="clear" w:color="auto" w:fill="12A8A2"/>
            <w:tcMar>
              <w:top w:w="0" w:type="dxa"/>
              <w:left w:w="0" w:type="dxa"/>
              <w:bottom w:w="0" w:type="dxa"/>
              <w:right w:w="0" w:type="dxa"/>
            </w:tcMar>
          </w:tcPr>
          <w:p w14:paraId="1B5E588C" w14:textId="77777777" w:rsidR="00900F80" w:rsidRDefault="00000000">
            <w:pPr>
              <w:spacing w:after="0"/>
            </w:pPr>
            <w:r>
              <w:rPr>
                <w:sz w:val="2"/>
              </w:rPr>
              <w:t xml:space="preserve"> </w:t>
            </w:r>
          </w:p>
        </w:tc>
        <w:tc>
          <w:tcPr>
            <w:tcW w:w="2394" w:type="dxa"/>
            <w:shd w:val="clear" w:color="auto" w:fill="175E43"/>
            <w:tcMar>
              <w:top w:w="0" w:type="dxa"/>
              <w:left w:w="0" w:type="dxa"/>
              <w:bottom w:w="0" w:type="dxa"/>
              <w:right w:w="0" w:type="dxa"/>
            </w:tcMar>
          </w:tcPr>
          <w:p w14:paraId="0D77C582" w14:textId="77777777" w:rsidR="00900F80" w:rsidRDefault="00000000">
            <w:pPr>
              <w:spacing w:after="0"/>
            </w:pPr>
            <w:r>
              <w:rPr>
                <w:sz w:val="2"/>
              </w:rPr>
              <w:t xml:space="preserve"> </w:t>
            </w:r>
          </w:p>
        </w:tc>
        <w:tc>
          <w:tcPr>
            <w:tcW w:w="2394" w:type="dxa"/>
            <w:shd w:val="clear" w:color="auto" w:fill="C000A0"/>
            <w:tcMar>
              <w:top w:w="0" w:type="dxa"/>
              <w:left w:w="0" w:type="dxa"/>
              <w:bottom w:w="0" w:type="dxa"/>
              <w:right w:w="0" w:type="dxa"/>
            </w:tcMar>
          </w:tcPr>
          <w:p w14:paraId="46E0CD1D" w14:textId="77777777" w:rsidR="00900F80" w:rsidRDefault="00000000">
            <w:pPr>
              <w:spacing w:after="0"/>
            </w:pPr>
            <w:r>
              <w:rPr>
                <w:sz w:val="2"/>
              </w:rPr>
              <w:t xml:space="preserve"> </w:t>
            </w:r>
          </w:p>
        </w:tc>
        <w:tc>
          <w:tcPr>
            <w:tcW w:w="2394" w:type="dxa"/>
            <w:shd w:val="clear" w:color="auto" w:fill="C51A1B"/>
            <w:tcMar>
              <w:top w:w="0" w:type="dxa"/>
              <w:left w:w="0" w:type="dxa"/>
              <w:bottom w:w="0" w:type="dxa"/>
              <w:right w:w="0" w:type="dxa"/>
            </w:tcMar>
          </w:tcPr>
          <w:p w14:paraId="3929B6EA" w14:textId="77777777" w:rsidR="00900F80" w:rsidRDefault="00000000">
            <w:pPr>
              <w:spacing w:after="0"/>
            </w:pPr>
            <w:r>
              <w:rPr>
                <w:sz w:val="2"/>
              </w:rPr>
              <w:t xml:space="preserve"> </w:t>
            </w:r>
          </w:p>
        </w:tc>
      </w:tr>
    </w:tbl>
    <w:p w14:paraId="0E0DAE6A" w14:textId="77777777" w:rsidR="00900F80" w:rsidRDefault="00000000">
      <w:pPr>
        <w:pStyle w:val="BodyText"/>
        <w:spacing w:before="200" w:after="0"/>
      </w:pPr>
      <w:r>
        <w:t>This review is about the host-side SDK development system, not the native ZX-UX operating system on a Sinclair ZX Spectrum 48K. We start by drawing that line in thick ink. Otherwise every later conclusion risks being perfectly accurate about the wrong computer.</w:t>
      </w:r>
    </w:p>
    <w:p w14:paraId="3DE8D3B4" w14:textId="77777777" w:rsidR="00900F80" w:rsidRDefault="00000000">
      <w:pPr>
        <w:pStyle w:val="Heading1"/>
      </w:pPr>
      <w:r>
        <w:t>1. Portable SDK Security Boundary - Native ZX-UX Excluded</w:t>
      </w:r>
    </w:p>
    <w:p w14:paraId="280E66E6" w14:textId="77777777" w:rsidR="00900F80" w:rsidRDefault="00000000">
      <w:pPr>
        <w:pStyle w:val="BodyText"/>
      </w:pPr>
      <w:r>
        <w:t>The reviewed system begins when host bytes enter the SDK C48 compiler, C48B1 reader, c48run command-line runner, Python VM, graphical user interface, or SDK-visible ailmzx48 model-reader path. It ends at the host implementation of those services. Native ZX-UX on the Sinclair ZX Spectrum 48K is a separate execution environment and is outside this security review. Where the SDK mirrors a target-visible rule, we describe the mirrored SDK behavior; we do not silently promote it into a native security guarantee.</w:t>
      </w:r>
    </w:p>
    <w:p w14:paraId="4B8E5C79" w14:textId="77777777" w:rsidR="00900F80" w:rsidRDefault="00000000">
      <w:pPr>
        <w:pStyle w:val="CodeBlock"/>
      </w:pPr>
      <w:r>
        <w:t>host C48 source  ---&gt;  SDK C48 compiler  ---&gt;  C48B1</w:t>
      </w:r>
      <w:r>
        <w:br/>
        <w:t xml:space="preserve">       |                    |                     |</w:t>
      </w:r>
      <w:r>
        <w:br/>
        <w:t xml:space="preserve">       | includes           | resource budget     | hostile-file checks</w:t>
      </w:r>
      <w:r>
        <w:br/>
        <w:t xml:space="preserve">       v                    v                     v</w:t>
      </w:r>
      <w:r>
        <w:br/>
        <w:t xml:space="preserve"> guarded host files     typed C48 tree        SDK Python VM</w:t>
      </w:r>
      <w:r>
        <w:br/>
        <w:t xml:space="preserve">                                                |  |  |  |</w:t>
      </w:r>
      <w:r>
        <w:br/>
        <w:t xml:space="preserve">                                             memory screen GUI sound</w:t>
      </w:r>
      <w:r>
        <w:br/>
        <w:t xml:space="preserve">                                                |</w:t>
      </w:r>
      <w:r>
        <w:br/>
        <w:t xml:space="preserve">                                                +--&gt; SDK-visible ailmzx48 A48M path</w:t>
      </w:r>
      <w:r>
        <w:br/>
      </w:r>
      <w:r>
        <w:br/>
        <w:t>NATIVE ZX-UX ON ZX SPECTRUM 48K: NOT REVIEWED HERE</w:t>
      </w:r>
      <w:r>
        <w:br/>
        <w:t>native C48 / OBJ1 / MEX1 / kernel / scheduler / filesystem / hardware</w:t>
      </w:r>
    </w:p>
    <w:p w14:paraId="2F7E5C69" w14:textId="77777777" w:rsidR="00900F80" w:rsidRDefault="00000000">
      <w:pPr>
        <w:pStyle w:val="Heading2"/>
      </w:pPr>
      <w:r>
        <w:t>1.1 Reviewed commit and source of truth</w:t>
      </w:r>
    </w:p>
    <w:p w14:paraId="1DABE271" w14:textId="77777777" w:rsidR="00900F80" w:rsidRDefault="00000000">
      <w:pPr>
        <w:pStyle w:val="BodyText"/>
      </w:pPr>
      <w:r>
        <w:t>We pinned inspection to main commit 80e6c8e5ecbbe2020d7e78dc9b0283e2501b5d11. The checked-in release expectation file consumed by the verifier identifies SDK version 1.0.0 and a frozen automated test count of 340. Security statements in this review cite repository paths so a reader can trace the claim without trusting our adjectives.</w:t>
      </w:r>
    </w:p>
    <w:p w14:paraId="661AC8AA" w14:textId="77777777" w:rsidR="00900F80" w:rsidRDefault="00000000">
      <w:pPr>
        <w:pStyle w:val="BodyText"/>
      </w:pPr>
      <w:r>
        <w:t>The main evidence set includes compiler/c48/limits.py, compiler/c48/compiler.py, preprocessor.py, parser.py, semantics.py, format.py, memory.py, vm.py, c48run.py, compiler/tests/test_security.py, compiler/tests/test_security_review.py, compiler/release_expectations.json, compiler/verify_release.py, compiler/build_release_candidate.py, .github/workflows/release-candidate.yml, and usr/src/ailmzx48/.</w:t>
      </w:r>
    </w:p>
    <w:p w14:paraId="2C9103C4" w14:textId="77777777" w:rsidR="00900F80" w:rsidRDefault="00000000">
      <w:pPr>
        <w:pStyle w:val="Heading2"/>
      </w:pPr>
      <w:r>
        <w:t>1.2 What host verification proves</w:t>
      </w:r>
    </w:p>
    <w:p w14:paraId="524A4028" w14:textId="77777777" w:rsidR="00900F80" w:rsidRDefault="00000000">
      <w:pPr>
        <w:pStyle w:val="Bullet"/>
        <w:ind w:left="403" w:hanging="230"/>
      </w:pPr>
      <w:r>
        <w:t>• It can prove that the portable compiler rejects or accepts specific host inputs in the tested way.</w:t>
      </w:r>
    </w:p>
    <w:p w14:paraId="058C2317" w14:textId="77777777" w:rsidR="00900F80" w:rsidRDefault="00000000">
      <w:pPr>
        <w:pStyle w:val="Bullet"/>
        <w:ind w:left="403" w:hanging="230"/>
      </w:pPr>
      <w:r>
        <w:t>• It can prove C48B1 loader behavior, VM memory checks, deterministic screen bytes, and other portable-SDK contracts exercised by tests.</w:t>
      </w:r>
    </w:p>
    <w:p w14:paraId="6C2AD3B0" w14:textId="77777777" w:rsidR="00900F80" w:rsidRDefault="00000000">
      <w:pPr>
        <w:pStyle w:val="Bullet"/>
        <w:ind w:left="403" w:hanging="230"/>
      </w:pPr>
      <w:r>
        <w:t>• It can prove that selected target-shaped rules are represented in the host implementation, such as 16-bit pointer values; Float5, the Sinclair five-byte floating-point representation; Spectrum screen geometry; and tty64, the 64-column text-console service.</w:t>
      </w:r>
    </w:p>
    <w:p w14:paraId="4207F8D4" w14:textId="77777777" w:rsidR="00900F80" w:rsidRDefault="00000000">
      <w:pPr>
        <w:pStyle w:val="Bullet"/>
        <w:ind w:left="403" w:hanging="230"/>
      </w:pPr>
      <w:r>
        <w:t>• It cannot prove native register placement, native stack frames, scheduler behavior, system-call (syscall) safety, allocator metadata, Uncommitted Logic Array (ULA) display/timing behavior, native linking, or a booted ZX-UX filesystem.</w:t>
      </w:r>
    </w:p>
    <w:p w14:paraId="46E1BA73" w14:textId="77777777" w:rsidR="00900F80" w:rsidRDefault="00000000">
      <w:pPr>
        <w:pStyle w:val="Heading1"/>
      </w:pPr>
      <w:r>
        <w:t>2. Threat Model, Evidence, and Finding Taxonomy</w:t>
      </w:r>
    </w:p>
    <w:p w14:paraId="5CBABB05" w14:textId="77777777" w:rsidR="00900F80" w:rsidRDefault="00000000">
      <w:pPr>
        <w:pStyle w:val="Heading2"/>
      </w:pPr>
      <w:r>
        <w:t>2.1 Attacker capabilities</w:t>
      </w:r>
    </w:p>
    <w:p w14:paraId="02A5A894" w14:textId="77777777" w:rsidR="00900F80" w:rsidRDefault="00000000">
      <w:pPr>
        <w:pStyle w:val="BodyText"/>
      </w:pPr>
      <w:r>
        <w:t>We assume an attacker can provide C48 source, a legal same-directory quoted include, a C48B1 file, the runtime program argument vector (argv), A48M cold-model bytes used by ailmzx48, and C48 code written to abuse memory, control flow, strings, heap lifetime, graphics, sound, or blocking services. We also consider oversized, deeply nested, and deliberately expensive inputs whose only useful output is making somebody wait.</w:t>
      </w:r>
    </w:p>
    <w:p w14:paraId="2840EF9D" w14:textId="77777777" w:rsidR="00900F80" w:rsidRDefault="00000000">
      <w:pPr>
        <w:pStyle w:val="BodyText"/>
      </w:pPr>
      <w:r>
        <w:t>We also inspect host filesystem replacement and alias cases around source, include, executable, and temporary output paths. We do not assume the attacker can modify the Python interpreter in memory, replace the SDK source after trusted startup without host permissions, or control the operating system kernel. At that point the attacker already owns the furniture.</w:t>
      </w:r>
    </w:p>
    <w:p w14:paraId="5E351634" w14:textId="77777777" w:rsidR="00900F80" w:rsidRDefault="00000000">
      <w:pPr>
        <w:pStyle w:val="Heading2"/>
      </w:pPr>
      <w:r>
        <w:t>2.2 Security goals</w:t>
      </w:r>
    </w:p>
    <w:p w14:paraId="35A1B444" w14:textId="77777777" w:rsidR="00900F80" w:rsidRDefault="00000000">
      <w:pPr>
        <w:pStyle w:val="Bullet"/>
        <w:ind w:left="403" w:hanging="230"/>
      </w:pPr>
      <w:r>
        <w:t>• Hostile source and C48B1 should fail with controlled diagnostics rather than Python tracebacks caused by expected resource pressure.</w:t>
      </w:r>
    </w:p>
    <w:p w14:paraId="178D5359" w14:textId="77777777" w:rsidR="00900F80" w:rsidRDefault="00000000">
      <w:pPr>
        <w:pStyle w:val="Bullet"/>
        <w:ind w:left="403" w:hanging="230"/>
      </w:pPr>
      <w:r>
        <w:t>• Compact hostile input should not obtain unbounded parser recursion, container growth, or VM call depth.</w:t>
      </w:r>
    </w:p>
    <w:p w14:paraId="23C32B1E" w14:textId="77777777" w:rsidR="00900F80" w:rsidRDefault="00000000">
      <w:pPr>
        <w:pStyle w:val="Bullet"/>
        <w:ind w:left="403" w:hanging="230"/>
      </w:pPr>
      <w:r>
        <w:t>• C48 code should not write outside live portable-SDK C48 objects or forge provenance by spelling a numeric address in bytes.</w:t>
      </w:r>
    </w:p>
    <w:p w14:paraId="1159D0B4" w14:textId="77777777" w:rsidR="00900F80" w:rsidRDefault="00000000">
      <w:pPr>
        <w:pStyle w:val="Bullet"/>
        <w:ind w:left="403" w:hanging="230"/>
      </w:pPr>
      <w:r>
        <w:t>• C48B1 should be bounded before execution and should not turn arbitrary JavaScript Object Notation (JSON) objects into unchecked VM instructions.</w:t>
      </w:r>
    </w:p>
    <w:p w14:paraId="3DA842B6" w14:textId="77777777" w:rsidR="00900F80" w:rsidRDefault="00000000">
      <w:pPr>
        <w:pStyle w:val="Bullet"/>
        <w:ind w:left="403" w:hanging="230"/>
      </w:pPr>
      <w:r>
        <w:t>• Compiler failure should not replace source, clobber an aliased include, or leave a half-written executable.</w:t>
      </w:r>
    </w:p>
    <w:p w14:paraId="7B14183B" w14:textId="77777777" w:rsidR="00900F80" w:rsidRDefault="00000000">
      <w:pPr>
        <w:pStyle w:val="Bullet"/>
        <w:ind w:left="403" w:hanging="230"/>
      </w:pPr>
      <w:r>
        <w:t>• ailmzx48 model bytes should be validated before bounded copies and should not become executable host code.</w:t>
      </w:r>
    </w:p>
    <w:p w14:paraId="4CF280A6" w14:textId="77777777" w:rsidR="00900F80" w:rsidRDefault="00000000">
      <w:pPr>
        <w:pStyle w:val="Bullet"/>
        <w:ind w:left="403" w:hanging="230"/>
      </w:pPr>
      <w:r>
        <w:t>• Release evidence should say what it proves and identify external trust that remains.</w:t>
      </w:r>
    </w:p>
    <w:p w14:paraId="0E3E4BD5" w14:textId="77777777" w:rsidR="00900F80" w:rsidRDefault="00000000">
      <w:pPr>
        <w:pStyle w:val="Heading2"/>
      </w:pPr>
      <w:r>
        <w:t>2.3 Finding classes</w:t>
      </w:r>
    </w:p>
    <w:tbl>
      <w:tblPr>
        <w:tblW w:w="0" w:type="auto"/>
        <w:jc w:val="center"/>
        <w:tblLayout w:type="fixed"/>
        <w:tblLook w:val="04A0" w:firstRow="1" w:lastRow="0" w:firstColumn="1" w:lastColumn="0" w:noHBand="0" w:noVBand="1"/>
      </w:tblPr>
      <w:tblGrid>
        <w:gridCol w:w="2232"/>
        <w:gridCol w:w="7200"/>
      </w:tblGrid>
      <w:tr w:rsidR="00900F80" w14:paraId="6DAA362C" w14:textId="77777777">
        <w:trPr>
          <w:cantSplit/>
          <w:tblHeader/>
          <w:jc w:val="center"/>
        </w:trPr>
        <w:tc>
          <w:tcPr>
            <w:tcW w:w="2232" w:type="dxa"/>
            <w:tcBorders>
              <w:top w:val="single" w:sz="4" w:space="0" w:color="B8C8C0"/>
              <w:left w:val="single" w:sz="4" w:space="0" w:color="B8C8C0"/>
              <w:bottom w:val="single" w:sz="4" w:space="0" w:color="B8C8C0"/>
              <w:right w:val="single" w:sz="4" w:space="0" w:color="B8C8C0"/>
            </w:tcBorders>
            <w:shd w:val="clear" w:color="auto" w:fill="0B3D2E"/>
            <w:vAlign w:val="center"/>
          </w:tcPr>
          <w:p w14:paraId="06EFD099" w14:textId="77777777" w:rsidR="00900F80" w:rsidRDefault="00000000">
            <w:pPr>
              <w:spacing w:before="20" w:after="30"/>
            </w:pPr>
            <w:r>
              <w:rPr>
                <w:b/>
                <w:color w:val="FFFFFF"/>
                <w:sz w:val="17"/>
              </w:rPr>
              <w:t>Class</w:t>
            </w:r>
          </w:p>
        </w:tc>
        <w:tc>
          <w:tcPr>
            <w:tcW w:w="7200" w:type="dxa"/>
            <w:tcBorders>
              <w:top w:val="single" w:sz="4" w:space="0" w:color="B8C8C0"/>
              <w:left w:val="single" w:sz="4" w:space="0" w:color="B8C8C0"/>
              <w:bottom w:val="single" w:sz="4" w:space="0" w:color="B8C8C0"/>
              <w:right w:val="single" w:sz="4" w:space="0" w:color="B8C8C0"/>
            </w:tcBorders>
            <w:shd w:val="clear" w:color="auto" w:fill="0B3D2E"/>
            <w:vAlign w:val="center"/>
          </w:tcPr>
          <w:p w14:paraId="3922231F" w14:textId="77777777" w:rsidR="00900F80" w:rsidRDefault="00000000">
            <w:pPr>
              <w:spacing w:before="20" w:after="30"/>
            </w:pPr>
            <w:r>
              <w:rPr>
                <w:b/>
                <w:color w:val="FFFFFF"/>
                <w:sz w:val="17"/>
              </w:rPr>
              <w:t>Meaning</w:t>
            </w:r>
          </w:p>
        </w:tc>
      </w:tr>
      <w:tr w:rsidR="00900F80" w14:paraId="4781CA2E" w14:textId="77777777">
        <w:trPr>
          <w:cantSplit/>
          <w:jc w:val="center"/>
        </w:trPr>
        <w:tc>
          <w:tcPr>
            <w:tcW w:w="2232" w:type="dxa"/>
            <w:tcBorders>
              <w:top w:val="single" w:sz="4" w:space="0" w:color="B8C8C0"/>
              <w:left w:val="single" w:sz="4" w:space="0" w:color="B8C8C0"/>
              <w:bottom w:val="single" w:sz="4" w:space="0" w:color="B8C8C0"/>
              <w:right w:val="single" w:sz="4" w:space="0" w:color="B8C8C0"/>
            </w:tcBorders>
          </w:tcPr>
          <w:p w14:paraId="35ED34FD" w14:textId="77777777" w:rsidR="00900F80" w:rsidRDefault="00000000">
            <w:pPr>
              <w:spacing w:before="10" w:after="24"/>
            </w:pPr>
            <w:r>
              <w:rPr>
                <w:sz w:val="17"/>
              </w:rPr>
              <w:t>Confirmed vulnerability</w:t>
            </w:r>
          </w:p>
        </w:tc>
        <w:tc>
          <w:tcPr>
            <w:tcW w:w="7200" w:type="dxa"/>
            <w:tcBorders>
              <w:top w:val="single" w:sz="4" w:space="0" w:color="B8C8C0"/>
              <w:left w:val="single" w:sz="4" w:space="0" w:color="B8C8C0"/>
              <w:bottom w:val="single" w:sz="4" w:space="0" w:color="B8C8C0"/>
              <w:right w:val="single" w:sz="4" w:space="0" w:color="B8C8C0"/>
            </w:tcBorders>
          </w:tcPr>
          <w:p w14:paraId="6816A340" w14:textId="77777777" w:rsidR="00900F80" w:rsidRDefault="00000000">
            <w:pPr>
              <w:spacing w:before="10" w:after="24"/>
            </w:pPr>
            <w:r>
              <w:rPr>
                <w:sz w:val="17"/>
              </w:rPr>
              <w:t>A source-backed or reproducibly demonstrated defect that crosses a stated security goal.</w:t>
            </w:r>
          </w:p>
        </w:tc>
      </w:tr>
      <w:tr w:rsidR="00900F80" w14:paraId="029F0850" w14:textId="77777777">
        <w:trPr>
          <w:cantSplit/>
          <w:jc w:val="center"/>
        </w:trPr>
        <w:tc>
          <w:tcPr>
            <w:tcW w:w="2232" w:type="dxa"/>
            <w:tcBorders>
              <w:top w:val="single" w:sz="4" w:space="0" w:color="B8C8C0"/>
              <w:left w:val="single" w:sz="4" w:space="0" w:color="B8C8C0"/>
              <w:bottom w:val="single" w:sz="4" w:space="0" w:color="B8C8C0"/>
              <w:right w:val="single" w:sz="4" w:space="0" w:color="B8C8C0"/>
            </w:tcBorders>
            <w:shd w:val="clear" w:color="auto" w:fill="F6F8F7"/>
          </w:tcPr>
          <w:p w14:paraId="5936312F" w14:textId="77777777" w:rsidR="00900F80" w:rsidRDefault="00000000">
            <w:pPr>
              <w:spacing w:before="10" w:after="24"/>
            </w:pPr>
            <w:r>
              <w:rPr>
                <w:sz w:val="17"/>
              </w:rPr>
              <w:t>Exploitable weakness</w:t>
            </w:r>
          </w:p>
        </w:tc>
        <w:tc>
          <w:tcPr>
            <w:tcW w:w="7200" w:type="dxa"/>
            <w:tcBorders>
              <w:top w:val="single" w:sz="4" w:space="0" w:color="B8C8C0"/>
              <w:left w:val="single" w:sz="4" w:space="0" w:color="B8C8C0"/>
              <w:bottom w:val="single" w:sz="4" w:space="0" w:color="B8C8C0"/>
              <w:right w:val="single" w:sz="4" w:space="0" w:color="B8C8C0"/>
            </w:tcBorders>
            <w:shd w:val="clear" w:color="auto" w:fill="F6F8F7"/>
          </w:tcPr>
          <w:p w14:paraId="0F09B630" w14:textId="77777777" w:rsidR="00900F80" w:rsidRDefault="00000000">
            <w:pPr>
              <w:spacing w:before="10" w:after="24"/>
            </w:pPr>
            <w:r>
              <w:rPr>
                <w:sz w:val="17"/>
              </w:rPr>
              <w:t>A reachable behavior that can be abused under a realistic deployment model, even if it does not escape memory.</w:t>
            </w:r>
          </w:p>
        </w:tc>
      </w:tr>
      <w:tr w:rsidR="00900F80" w14:paraId="69E3BFC5" w14:textId="77777777">
        <w:trPr>
          <w:cantSplit/>
          <w:jc w:val="center"/>
        </w:trPr>
        <w:tc>
          <w:tcPr>
            <w:tcW w:w="2232" w:type="dxa"/>
            <w:tcBorders>
              <w:top w:val="single" w:sz="4" w:space="0" w:color="B8C8C0"/>
              <w:left w:val="single" w:sz="4" w:space="0" w:color="B8C8C0"/>
              <w:bottom w:val="single" w:sz="4" w:space="0" w:color="B8C8C0"/>
              <w:right w:val="single" w:sz="4" w:space="0" w:color="B8C8C0"/>
            </w:tcBorders>
          </w:tcPr>
          <w:p w14:paraId="2A0E935F" w14:textId="77777777" w:rsidR="00900F80" w:rsidRDefault="00000000">
            <w:pPr>
              <w:spacing w:before="10" w:after="24"/>
            </w:pPr>
            <w:r>
              <w:rPr>
                <w:sz w:val="17"/>
              </w:rPr>
              <w:t>Defensive implementation</w:t>
            </w:r>
          </w:p>
        </w:tc>
        <w:tc>
          <w:tcPr>
            <w:tcW w:w="7200" w:type="dxa"/>
            <w:tcBorders>
              <w:top w:val="single" w:sz="4" w:space="0" w:color="B8C8C0"/>
              <w:left w:val="single" w:sz="4" w:space="0" w:color="B8C8C0"/>
              <w:bottom w:val="single" w:sz="4" w:space="0" w:color="B8C8C0"/>
              <w:right w:val="single" w:sz="4" w:space="0" w:color="B8C8C0"/>
            </w:tcBorders>
          </w:tcPr>
          <w:p w14:paraId="0C3860BC" w14:textId="77777777" w:rsidR="00900F80" w:rsidRDefault="00000000">
            <w:pPr>
              <w:spacing w:before="10" w:after="24"/>
            </w:pPr>
            <w:r>
              <w:rPr>
                <w:sz w:val="17"/>
              </w:rPr>
              <w:t>A control we inspected and for which tests or direct code structure support the claim.</w:t>
            </w:r>
          </w:p>
        </w:tc>
      </w:tr>
      <w:tr w:rsidR="00900F80" w14:paraId="2DA4AA78" w14:textId="77777777">
        <w:trPr>
          <w:cantSplit/>
          <w:jc w:val="center"/>
        </w:trPr>
        <w:tc>
          <w:tcPr>
            <w:tcW w:w="2232" w:type="dxa"/>
            <w:tcBorders>
              <w:top w:val="single" w:sz="4" w:space="0" w:color="B8C8C0"/>
              <w:left w:val="single" w:sz="4" w:space="0" w:color="B8C8C0"/>
              <w:bottom w:val="single" w:sz="4" w:space="0" w:color="B8C8C0"/>
              <w:right w:val="single" w:sz="4" w:space="0" w:color="B8C8C0"/>
            </w:tcBorders>
            <w:shd w:val="clear" w:color="auto" w:fill="F6F8F7"/>
          </w:tcPr>
          <w:p w14:paraId="6140E09A" w14:textId="77777777" w:rsidR="00900F80" w:rsidRDefault="00000000">
            <w:pPr>
              <w:spacing w:before="10" w:after="24"/>
            </w:pPr>
            <w:r>
              <w:rPr>
                <w:sz w:val="17"/>
              </w:rPr>
              <w:t>Operational boundary</w:t>
            </w:r>
          </w:p>
        </w:tc>
        <w:tc>
          <w:tcPr>
            <w:tcW w:w="7200" w:type="dxa"/>
            <w:tcBorders>
              <w:top w:val="single" w:sz="4" w:space="0" w:color="B8C8C0"/>
              <w:left w:val="single" w:sz="4" w:space="0" w:color="B8C8C0"/>
              <w:bottom w:val="single" w:sz="4" w:space="0" w:color="B8C8C0"/>
              <w:right w:val="single" w:sz="4" w:space="0" w:color="B8C8C0"/>
            </w:tcBorders>
            <w:shd w:val="clear" w:color="auto" w:fill="F6F8F7"/>
          </w:tcPr>
          <w:p w14:paraId="10F54D57" w14:textId="77777777" w:rsidR="00900F80" w:rsidRDefault="00000000">
            <w:pPr>
              <w:spacing w:before="10" w:after="24"/>
            </w:pPr>
            <w:r>
              <w:rPr>
                <w:sz w:val="17"/>
              </w:rPr>
              <w:t>Safe local behavior that needs isolation, outer timeouts, or policy when used as a service.</w:t>
            </w:r>
          </w:p>
        </w:tc>
      </w:tr>
      <w:tr w:rsidR="00900F80" w14:paraId="78BFA294" w14:textId="77777777">
        <w:trPr>
          <w:cantSplit/>
          <w:jc w:val="center"/>
        </w:trPr>
        <w:tc>
          <w:tcPr>
            <w:tcW w:w="2232" w:type="dxa"/>
            <w:tcBorders>
              <w:top w:val="single" w:sz="4" w:space="0" w:color="B8C8C0"/>
              <w:left w:val="single" w:sz="4" w:space="0" w:color="B8C8C0"/>
              <w:bottom w:val="single" w:sz="4" w:space="0" w:color="B8C8C0"/>
              <w:right w:val="single" w:sz="4" w:space="0" w:color="B8C8C0"/>
            </w:tcBorders>
          </w:tcPr>
          <w:p w14:paraId="212C8959" w14:textId="77777777" w:rsidR="00900F80" w:rsidRDefault="00000000">
            <w:pPr>
              <w:spacing w:before="10" w:after="24"/>
            </w:pPr>
            <w:r>
              <w:rPr>
                <w:sz w:val="17"/>
              </w:rPr>
              <w:t>Verification gap</w:t>
            </w:r>
          </w:p>
        </w:tc>
        <w:tc>
          <w:tcPr>
            <w:tcW w:w="7200" w:type="dxa"/>
            <w:tcBorders>
              <w:top w:val="single" w:sz="4" w:space="0" w:color="B8C8C0"/>
              <w:left w:val="single" w:sz="4" w:space="0" w:color="B8C8C0"/>
              <w:bottom w:val="single" w:sz="4" w:space="0" w:color="B8C8C0"/>
              <w:right w:val="single" w:sz="4" w:space="0" w:color="B8C8C0"/>
            </w:tcBorders>
          </w:tcPr>
          <w:p w14:paraId="449DE74F" w14:textId="77777777" w:rsidR="00900F80" w:rsidRDefault="00000000">
            <w:pPr>
              <w:spacing w:before="10" w:after="24"/>
            </w:pPr>
            <w:r>
              <w:rPr>
                <w:sz w:val="17"/>
              </w:rPr>
              <w:t>A property that may be sound but lacks enough executable evidence to claim certification.</w:t>
            </w:r>
          </w:p>
        </w:tc>
      </w:tr>
      <w:tr w:rsidR="00900F80" w14:paraId="4432886E" w14:textId="77777777">
        <w:trPr>
          <w:cantSplit/>
          <w:jc w:val="center"/>
        </w:trPr>
        <w:tc>
          <w:tcPr>
            <w:tcW w:w="2232" w:type="dxa"/>
            <w:tcBorders>
              <w:top w:val="single" w:sz="4" w:space="0" w:color="B8C8C0"/>
              <w:left w:val="single" w:sz="4" w:space="0" w:color="B8C8C0"/>
              <w:bottom w:val="single" w:sz="4" w:space="0" w:color="B8C8C0"/>
              <w:right w:val="single" w:sz="4" w:space="0" w:color="B8C8C0"/>
            </w:tcBorders>
            <w:shd w:val="clear" w:color="auto" w:fill="F6F8F7"/>
          </w:tcPr>
          <w:p w14:paraId="6ACD02A5" w14:textId="77777777" w:rsidR="00900F80" w:rsidRDefault="00000000">
            <w:pPr>
              <w:spacing w:before="10" w:after="24"/>
            </w:pPr>
            <w:r>
              <w:rPr>
                <w:sz w:val="17"/>
              </w:rPr>
              <w:t>Security non-claim</w:t>
            </w:r>
          </w:p>
        </w:tc>
        <w:tc>
          <w:tcPr>
            <w:tcW w:w="7200" w:type="dxa"/>
            <w:tcBorders>
              <w:top w:val="single" w:sz="4" w:space="0" w:color="B8C8C0"/>
              <w:left w:val="single" w:sz="4" w:space="0" w:color="B8C8C0"/>
              <w:bottom w:val="single" w:sz="4" w:space="0" w:color="B8C8C0"/>
              <w:right w:val="single" w:sz="4" w:space="0" w:color="B8C8C0"/>
            </w:tcBorders>
            <w:shd w:val="clear" w:color="auto" w:fill="F6F8F7"/>
          </w:tcPr>
          <w:p w14:paraId="55EB6FF2" w14:textId="77777777" w:rsidR="00900F80" w:rsidRDefault="00000000">
            <w:pPr>
              <w:spacing w:before="10" w:after="24"/>
            </w:pPr>
            <w:r>
              <w:rPr>
                <w:sz w:val="17"/>
              </w:rPr>
              <w:t>A mechanism that serves integrity, determinism, or compatibility but is not authentication or isolation.</w:t>
            </w:r>
          </w:p>
        </w:tc>
      </w:tr>
      <w:tr w:rsidR="00900F80" w14:paraId="20863772" w14:textId="77777777">
        <w:trPr>
          <w:cantSplit/>
          <w:jc w:val="center"/>
        </w:trPr>
        <w:tc>
          <w:tcPr>
            <w:tcW w:w="2232" w:type="dxa"/>
            <w:tcBorders>
              <w:top w:val="single" w:sz="4" w:space="0" w:color="B8C8C0"/>
              <w:left w:val="single" w:sz="4" w:space="0" w:color="B8C8C0"/>
              <w:bottom w:val="single" w:sz="4" w:space="0" w:color="B8C8C0"/>
              <w:right w:val="single" w:sz="4" w:space="0" w:color="B8C8C0"/>
            </w:tcBorders>
          </w:tcPr>
          <w:p w14:paraId="61A8C4EB" w14:textId="77777777" w:rsidR="00900F80" w:rsidRDefault="00000000">
            <w:pPr>
              <w:spacing w:before="10" w:after="24"/>
            </w:pPr>
            <w:r>
              <w:rPr>
                <w:sz w:val="17"/>
              </w:rPr>
              <w:t>Native out of scope</w:t>
            </w:r>
          </w:p>
        </w:tc>
        <w:tc>
          <w:tcPr>
            <w:tcW w:w="7200" w:type="dxa"/>
            <w:tcBorders>
              <w:top w:val="single" w:sz="4" w:space="0" w:color="B8C8C0"/>
              <w:left w:val="single" w:sz="4" w:space="0" w:color="B8C8C0"/>
              <w:bottom w:val="single" w:sz="4" w:space="0" w:color="B8C8C0"/>
              <w:right w:val="single" w:sz="4" w:space="0" w:color="B8C8C0"/>
            </w:tcBorders>
          </w:tcPr>
          <w:p w14:paraId="229746DC" w14:textId="77777777" w:rsidR="00900F80" w:rsidRDefault="00000000">
            <w:pPr>
              <w:spacing w:before="10" w:after="24"/>
            </w:pPr>
            <w:r>
              <w:rPr>
                <w:sz w:val="17"/>
              </w:rPr>
              <w:t>A native ZX-UX property that this host SDK does not implement or certify.</w:t>
            </w:r>
          </w:p>
        </w:tc>
      </w:tr>
    </w:tbl>
    <w:p w14:paraId="5809DBDE" w14:textId="77777777" w:rsidR="00900F80" w:rsidRDefault="00900F80">
      <w:pPr>
        <w:spacing w:after="0"/>
      </w:pPr>
    </w:p>
    <w:p w14:paraId="0D44AA1E" w14:textId="77777777" w:rsidR="00900F80" w:rsidRDefault="00000000">
      <w:pPr>
        <w:pageBreakBefore/>
        <w:spacing w:after="80"/>
      </w:pPr>
      <w:r>
        <w:rPr>
          <w:b/>
          <w:color w:val="C51A1B"/>
        </w:rPr>
        <w:t>PART II</w:t>
      </w:r>
    </w:p>
    <w:p w14:paraId="1E3F0BE7" w14:textId="77777777" w:rsidR="00900F80" w:rsidRDefault="00000000">
      <w:r>
        <w:rPr>
          <w:rFonts w:ascii="Times New Roman" w:hAnsi="Times New Roman"/>
          <w:b/>
          <w:color w:val="0B3D2E"/>
          <w:sz w:val="56"/>
        </w:rPr>
        <w:t>COMPILER AND C48B1 INPUT BOUNDARIES</w:t>
      </w:r>
    </w:p>
    <w:tbl>
      <w:tblPr>
        <w:tblW w:w="0" w:type="auto"/>
        <w:jc w:val="center"/>
        <w:tblLayout w:type="fixed"/>
        <w:tblLook w:val="04A0" w:firstRow="1" w:lastRow="0" w:firstColumn="1" w:lastColumn="0" w:noHBand="0" w:noVBand="1"/>
      </w:tblPr>
      <w:tblGrid>
        <w:gridCol w:w="2394"/>
        <w:gridCol w:w="2394"/>
        <w:gridCol w:w="2394"/>
        <w:gridCol w:w="2394"/>
      </w:tblGrid>
      <w:tr w:rsidR="00900F80" w14:paraId="4E0F2C64" w14:textId="77777777">
        <w:trPr>
          <w:cantSplit/>
          <w:trHeight w:hRule="exact" w:val="115"/>
          <w:tblHeader/>
          <w:jc w:val="center"/>
        </w:trPr>
        <w:tc>
          <w:tcPr>
            <w:tcW w:w="2394" w:type="dxa"/>
            <w:shd w:val="clear" w:color="auto" w:fill="12A8A2"/>
            <w:tcMar>
              <w:top w:w="0" w:type="dxa"/>
              <w:left w:w="0" w:type="dxa"/>
              <w:bottom w:w="0" w:type="dxa"/>
              <w:right w:w="0" w:type="dxa"/>
            </w:tcMar>
          </w:tcPr>
          <w:p w14:paraId="73B86FF0" w14:textId="77777777" w:rsidR="00900F80" w:rsidRDefault="00000000">
            <w:pPr>
              <w:spacing w:after="0"/>
            </w:pPr>
            <w:r>
              <w:rPr>
                <w:sz w:val="2"/>
              </w:rPr>
              <w:t xml:space="preserve"> </w:t>
            </w:r>
          </w:p>
        </w:tc>
        <w:tc>
          <w:tcPr>
            <w:tcW w:w="2394" w:type="dxa"/>
            <w:shd w:val="clear" w:color="auto" w:fill="175E43"/>
            <w:tcMar>
              <w:top w:w="0" w:type="dxa"/>
              <w:left w:w="0" w:type="dxa"/>
              <w:bottom w:w="0" w:type="dxa"/>
              <w:right w:w="0" w:type="dxa"/>
            </w:tcMar>
          </w:tcPr>
          <w:p w14:paraId="05AB2DEC" w14:textId="77777777" w:rsidR="00900F80" w:rsidRDefault="00000000">
            <w:pPr>
              <w:spacing w:after="0"/>
            </w:pPr>
            <w:r>
              <w:rPr>
                <w:sz w:val="2"/>
              </w:rPr>
              <w:t xml:space="preserve"> </w:t>
            </w:r>
          </w:p>
        </w:tc>
        <w:tc>
          <w:tcPr>
            <w:tcW w:w="2394" w:type="dxa"/>
            <w:shd w:val="clear" w:color="auto" w:fill="C000A0"/>
            <w:tcMar>
              <w:top w:w="0" w:type="dxa"/>
              <w:left w:w="0" w:type="dxa"/>
              <w:bottom w:w="0" w:type="dxa"/>
              <w:right w:w="0" w:type="dxa"/>
            </w:tcMar>
          </w:tcPr>
          <w:p w14:paraId="130D6139" w14:textId="77777777" w:rsidR="00900F80" w:rsidRDefault="00000000">
            <w:pPr>
              <w:spacing w:after="0"/>
            </w:pPr>
            <w:r>
              <w:rPr>
                <w:sz w:val="2"/>
              </w:rPr>
              <w:t xml:space="preserve"> </w:t>
            </w:r>
          </w:p>
        </w:tc>
        <w:tc>
          <w:tcPr>
            <w:tcW w:w="2394" w:type="dxa"/>
            <w:shd w:val="clear" w:color="auto" w:fill="C51A1B"/>
            <w:tcMar>
              <w:top w:w="0" w:type="dxa"/>
              <w:left w:w="0" w:type="dxa"/>
              <w:bottom w:w="0" w:type="dxa"/>
              <w:right w:w="0" w:type="dxa"/>
            </w:tcMar>
          </w:tcPr>
          <w:p w14:paraId="03577AD0" w14:textId="77777777" w:rsidR="00900F80" w:rsidRDefault="00000000">
            <w:pPr>
              <w:spacing w:after="0"/>
            </w:pPr>
            <w:r>
              <w:rPr>
                <w:sz w:val="2"/>
              </w:rPr>
              <w:t xml:space="preserve"> </w:t>
            </w:r>
          </w:p>
        </w:tc>
      </w:tr>
    </w:tbl>
    <w:p w14:paraId="3726E653" w14:textId="77777777" w:rsidR="00900F80" w:rsidRDefault="00000000">
      <w:pPr>
        <w:pStyle w:val="BodyText"/>
        <w:spacing w:before="200" w:after="0"/>
      </w:pPr>
      <w:r>
        <w:rPr>
          <w:color w:val="555555"/>
          <w:sz w:val="24"/>
        </w:rPr>
        <w:t>Source text and serialized trees are the two largest attacker-controlled parsing surfaces. The current SDK treats both as bounded data. This part checks whether the bounds arrive before the expensive work, which is where bounds earn their lunch.</w:t>
      </w:r>
    </w:p>
    <w:p w14:paraId="6A5ECA81" w14:textId="77777777" w:rsidR="00900F80" w:rsidRDefault="00000000">
      <w:pPr>
        <w:pStyle w:val="Heading1"/>
      </w:pPr>
      <w:r>
        <w:t>3. Source Bytes, Includes, and Host File Races</w:t>
      </w:r>
    </w:p>
    <w:p w14:paraId="518B9439" w14:textId="77777777" w:rsidR="00900F80" w:rsidRDefault="00000000">
      <w:pPr>
        <w:pStyle w:val="Heading2"/>
      </w:pPr>
      <w:r>
        <w:t>3.1 Byte-level source validation</w:t>
      </w:r>
    </w:p>
    <w:p w14:paraId="72C234FB" w14:textId="77777777" w:rsidR="00900F80" w:rsidRDefault="00000000">
      <w:pPr>
        <w:pStyle w:val="BodyText"/>
      </w:pPr>
      <w:r>
        <w:t>The compiler validates source as bytes before ordinary text decoding. Complete CRLF pairs (carriage return plus line feed) may normalize to LF (line feed). A lone carriage return (CR) is rejected. Horizontal TAB, LF, and printable ASCII characters are allowed; other control bytes and non-ASCII bytes fail with a lexer diagnostic. The hostile-byte test sweeps byte values 0x00 through 0xFF at sensitive positions and requires either a successful compile or a controlled C48CompileError, not an uncaught host exception.</w:t>
      </w:r>
    </w:p>
    <w:p w14:paraId="1F777F11" w14:textId="77777777" w:rsidR="00900F80" w:rsidRDefault="00000000">
      <w:pPr>
        <w:pStyle w:val="BodyText"/>
      </w:pPr>
      <w:r>
        <w:t>The root source snapshot checks file type, rejects symbolic links (symlinks) and files with multiple hard links, applies the 32,768-byte object ceiling before the full read, records file identity and filesystem metadata, reads the expected byte count, and checks the object again. Includes use similar guarded-open logic with O_NOFOLLOW, the host open flag that refuses a final symbolic link where supported, plus identity checks, stable size/time checks, and a second directory-entry identity check. These checks reduce ordinary path-swap and alias games without pretending the host filesystem is a cryptographic device.</w:t>
      </w:r>
    </w:p>
    <w:p w14:paraId="465268A5" w14:textId="77777777" w:rsidR="00900F80" w:rsidRDefault="00000000">
      <w:pPr>
        <w:pStyle w:val="Heading2"/>
      </w:pPr>
      <w:r>
        <w:t>3.2 Quoted include boundary</w:t>
      </w:r>
    </w:p>
    <w:p w14:paraId="628567FE" w14:textId="77777777" w:rsidR="00900F80" w:rsidRDefault="00000000">
      <w:pPr>
        <w:pStyle w:val="BodyText"/>
      </w:pPr>
      <w:r>
        <w:t>Quoted includes are restricted to portable 1..10-character basenames in the allowed .c, .h, or .txt host proxy namespace. They must match exact case and remain in the source directory. User include nesting stops after one quoted include level. System include handling is separately limited to &lt;c48.h&gt;. Path traversal with slashes or .. is not part of this profile.</w:t>
      </w:r>
    </w:p>
    <w:p w14:paraId="32F36440" w14:textId="77777777" w:rsidR="00900F80" w:rsidRDefault="00000000">
      <w:pPr>
        <w:spacing w:before="100" w:after="40"/>
      </w:pPr>
      <w:r>
        <w:rPr>
          <w:b/>
          <w:color w:val="C51A1B"/>
          <w:sz w:val="17"/>
        </w:rPr>
        <w:t>ASR-IO-001 - OPERATIONAL BOUNDARY</w:t>
      </w:r>
    </w:p>
    <w:p w14:paraId="3E59B115" w14:textId="77777777" w:rsidR="00900F80" w:rsidRDefault="00000000">
      <w:pPr>
        <w:pStyle w:val="BodyText"/>
      </w:pPr>
      <w:r>
        <w:t>A legal untrusted source can still request another legal sibling include from its own compilation directory. That is intentional compiler behavior, not traversal. In a local project directory this is normal. In a multi-tenant compile service it means confidentiality depends on what else the service placed beside the submission. The safe deployment pattern is a fresh submission directory containing only the source and explicitly allowed includes. Severity is Low for ordinary local use and Medium for a service that mixes tenant files.</w:t>
      </w:r>
    </w:p>
    <w:p w14:paraId="11EB578F" w14:textId="77777777" w:rsidR="00900F80" w:rsidRDefault="00000000">
      <w:pPr>
        <w:pStyle w:val="Heading2"/>
      </w:pPr>
      <w:r>
        <w:t>3.3 Alias and replacement tests</w:t>
      </w:r>
    </w:p>
    <w:p w14:paraId="0C8AD621" w14:textId="77777777" w:rsidR="00900F80" w:rsidRDefault="00000000">
      <w:pPr>
        <w:pStyle w:val="BodyText"/>
      </w:pPr>
      <w:r>
        <w:t>The checked-in security tests cover output==source, hardlink and symlink aliases, include/output aliases, and stale compiler-owned temporary files. The expected result is fail-closed with the original source or include unchanged. The implementation also records source/include identities so the output writer can refuse a path that aliases any compiler input.</w:t>
      </w:r>
    </w:p>
    <w:p w14:paraId="454566E9" w14:textId="77777777" w:rsidR="00900F80" w:rsidRDefault="00000000">
      <w:pPr>
        <w:pStyle w:val="Heading1"/>
      </w:pPr>
      <w:r>
        <w:t>4. Preprocessor, Parser, and Semantic Resource Controls</w:t>
      </w:r>
    </w:p>
    <w:p w14:paraId="1289D7F5" w14:textId="77777777" w:rsidR="00900F80" w:rsidRDefault="00000000">
      <w:pPr>
        <w:pStyle w:val="Heading2"/>
      </w:pPr>
      <w:r>
        <w:t>4.1 Shared translation-unit budget</w:t>
      </w:r>
    </w:p>
    <w:p w14:paraId="4D2E8747" w14:textId="77777777" w:rsidR="00900F80" w:rsidRDefault="00000000">
      <w:pPr>
        <w:pStyle w:val="BodyText"/>
      </w:pPr>
      <w:r>
        <w:t>compiler/c48/limits.py centralizes the portable host ceilings. ResourceBudget, the shared per-translation-unit counter object, charges source bytes, physical lines, produced tokens, macro definitions, and abstract syntax tree (AST) nodes across one translation unit. Parser expression, statement, unary, assignment, pointer, AST, and constant-evaluation depth limits sit below Python recursion limits. A parser that stops at a documented ceiling is much less dramatic than a traceback, which is exactly the point.</w:t>
      </w:r>
    </w:p>
    <w:tbl>
      <w:tblPr>
        <w:tblW w:w="0" w:type="auto"/>
        <w:jc w:val="center"/>
        <w:tblLayout w:type="fixed"/>
        <w:tblLook w:val="04A0" w:firstRow="1" w:lastRow="0" w:firstColumn="1" w:lastColumn="0" w:noHBand="0" w:noVBand="1"/>
      </w:tblPr>
      <w:tblGrid>
        <w:gridCol w:w="4608"/>
        <w:gridCol w:w="3888"/>
      </w:tblGrid>
      <w:tr w:rsidR="00900F80" w14:paraId="47E673DE" w14:textId="77777777">
        <w:trPr>
          <w:cantSplit/>
          <w:tblHeader/>
          <w:jc w:val="center"/>
        </w:trPr>
        <w:tc>
          <w:tcPr>
            <w:tcW w:w="4608" w:type="dxa"/>
            <w:tcBorders>
              <w:top w:val="single" w:sz="4" w:space="0" w:color="B8C8C0"/>
              <w:left w:val="single" w:sz="4" w:space="0" w:color="B8C8C0"/>
              <w:bottom w:val="single" w:sz="4" w:space="0" w:color="B8C8C0"/>
              <w:right w:val="single" w:sz="4" w:space="0" w:color="B8C8C0"/>
            </w:tcBorders>
            <w:shd w:val="clear" w:color="auto" w:fill="0B3D2E"/>
            <w:vAlign w:val="center"/>
          </w:tcPr>
          <w:p w14:paraId="0D088E41" w14:textId="77777777" w:rsidR="00900F80" w:rsidRDefault="00000000">
            <w:pPr>
              <w:spacing w:before="20" w:after="30"/>
            </w:pPr>
            <w:r>
              <w:rPr>
                <w:b/>
                <w:color w:val="FFFFFF"/>
                <w:sz w:val="17"/>
              </w:rPr>
              <w:t>Resource</w:t>
            </w:r>
          </w:p>
        </w:tc>
        <w:tc>
          <w:tcPr>
            <w:tcW w:w="3888" w:type="dxa"/>
            <w:tcBorders>
              <w:top w:val="single" w:sz="4" w:space="0" w:color="B8C8C0"/>
              <w:left w:val="single" w:sz="4" w:space="0" w:color="B8C8C0"/>
              <w:bottom w:val="single" w:sz="4" w:space="0" w:color="B8C8C0"/>
              <w:right w:val="single" w:sz="4" w:space="0" w:color="B8C8C0"/>
            </w:tcBorders>
            <w:shd w:val="clear" w:color="auto" w:fill="0B3D2E"/>
            <w:vAlign w:val="center"/>
          </w:tcPr>
          <w:p w14:paraId="1C4616D4" w14:textId="77777777" w:rsidR="00900F80" w:rsidRDefault="00000000">
            <w:pPr>
              <w:spacing w:before="20" w:after="30"/>
            </w:pPr>
            <w:r>
              <w:rPr>
                <w:b/>
                <w:color w:val="FFFFFF"/>
                <w:sz w:val="17"/>
              </w:rPr>
              <w:t>Ceiling</w:t>
            </w:r>
          </w:p>
        </w:tc>
      </w:tr>
      <w:tr w:rsidR="00900F80" w14:paraId="68AB051D" w14:textId="77777777">
        <w:trPr>
          <w:cantSplit/>
          <w:jc w:val="center"/>
        </w:trPr>
        <w:tc>
          <w:tcPr>
            <w:tcW w:w="4608" w:type="dxa"/>
            <w:tcBorders>
              <w:top w:val="single" w:sz="4" w:space="0" w:color="B8C8C0"/>
              <w:left w:val="single" w:sz="4" w:space="0" w:color="B8C8C0"/>
              <w:bottom w:val="single" w:sz="4" w:space="0" w:color="B8C8C0"/>
              <w:right w:val="single" w:sz="4" w:space="0" w:color="B8C8C0"/>
            </w:tcBorders>
          </w:tcPr>
          <w:p w14:paraId="6EF7F5F8" w14:textId="77777777" w:rsidR="00900F80" w:rsidRDefault="00000000">
            <w:pPr>
              <w:spacing w:before="10" w:after="24"/>
            </w:pPr>
            <w:r>
              <w:rPr>
                <w:sz w:val="17"/>
              </w:rPr>
              <w:t>One source object</w:t>
            </w:r>
          </w:p>
        </w:tc>
        <w:tc>
          <w:tcPr>
            <w:tcW w:w="3888" w:type="dxa"/>
            <w:tcBorders>
              <w:top w:val="single" w:sz="4" w:space="0" w:color="B8C8C0"/>
              <w:left w:val="single" w:sz="4" w:space="0" w:color="B8C8C0"/>
              <w:bottom w:val="single" w:sz="4" w:space="0" w:color="B8C8C0"/>
              <w:right w:val="single" w:sz="4" w:space="0" w:color="B8C8C0"/>
            </w:tcBorders>
          </w:tcPr>
          <w:p w14:paraId="39A421A2" w14:textId="77777777" w:rsidR="00900F80" w:rsidRDefault="00000000">
            <w:pPr>
              <w:spacing w:before="10" w:after="24"/>
            </w:pPr>
            <w:r>
              <w:rPr>
                <w:sz w:val="17"/>
              </w:rPr>
              <w:t>32,768 bytes</w:t>
            </w:r>
          </w:p>
        </w:tc>
      </w:tr>
      <w:tr w:rsidR="00900F80" w14:paraId="1BD3558D" w14:textId="77777777">
        <w:trPr>
          <w:cantSplit/>
          <w:jc w:val="center"/>
        </w:trPr>
        <w:tc>
          <w:tcPr>
            <w:tcW w:w="4608" w:type="dxa"/>
            <w:tcBorders>
              <w:top w:val="single" w:sz="4" w:space="0" w:color="B8C8C0"/>
              <w:left w:val="single" w:sz="4" w:space="0" w:color="B8C8C0"/>
              <w:bottom w:val="single" w:sz="4" w:space="0" w:color="B8C8C0"/>
              <w:right w:val="single" w:sz="4" w:space="0" w:color="B8C8C0"/>
            </w:tcBorders>
            <w:shd w:val="clear" w:color="auto" w:fill="F6F8F7"/>
          </w:tcPr>
          <w:p w14:paraId="03F00B65" w14:textId="77777777" w:rsidR="00900F80" w:rsidRDefault="00000000">
            <w:pPr>
              <w:spacing w:before="10" w:after="24"/>
            </w:pPr>
            <w:r>
              <w:rPr>
                <w:sz w:val="17"/>
              </w:rPr>
              <w:t>Total translation source</w:t>
            </w:r>
          </w:p>
        </w:tc>
        <w:tc>
          <w:tcPr>
            <w:tcW w:w="3888" w:type="dxa"/>
            <w:tcBorders>
              <w:top w:val="single" w:sz="4" w:space="0" w:color="B8C8C0"/>
              <w:left w:val="single" w:sz="4" w:space="0" w:color="B8C8C0"/>
              <w:bottom w:val="single" w:sz="4" w:space="0" w:color="B8C8C0"/>
              <w:right w:val="single" w:sz="4" w:space="0" w:color="B8C8C0"/>
            </w:tcBorders>
            <w:shd w:val="clear" w:color="auto" w:fill="F6F8F7"/>
          </w:tcPr>
          <w:p w14:paraId="2AF1DDB6" w14:textId="77777777" w:rsidR="00900F80" w:rsidRDefault="00000000">
            <w:pPr>
              <w:spacing w:before="10" w:after="24"/>
            </w:pPr>
            <w:r>
              <w:rPr>
                <w:sz w:val="17"/>
              </w:rPr>
              <w:t>262,144 bytes</w:t>
            </w:r>
          </w:p>
        </w:tc>
      </w:tr>
      <w:tr w:rsidR="00900F80" w14:paraId="33078BDF" w14:textId="77777777">
        <w:trPr>
          <w:cantSplit/>
          <w:jc w:val="center"/>
        </w:trPr>
        <w:tc>
          <w:tcPr>
            <w:tcW w:w="4608" w:type="dxa"/>
            <w:tcBorders>
              <w:top w:val="single" w:sz="4" w:space="0" w:color="B8C8C0"/>
              <w:left w:val="single" w:sz="4" w:space="0" w:color="B8C8C0"/>
              <w:bottom w:val="single" w:sz="4" w:space="0" w:color="B8C8C0"/>
              <w:right w:val="single" w:sz="4" w:space="0" w:color="B8C8C0"/>
            </w:tcBorders>
          </w:tcPr>
          <w:p w14:paraId="1585D22D" w14:textId="77777777" w:rsidR="00900F80" w:rsidRDefault="00000000">
            <w:pPr>
              <w:spacing w:before="10" w:after="24"/>
            </w:pPr>
            <w:r>
              <w:rPr>
                <w:sz w:val="17"/>
              </w:rPr>
              <w:t>Physical lines</w:t>
            </w:r>
          </w:p>
        </w:tc>
        <w:tc>
          <w:tcPr>
            <w:tcW w:w="3888" w:type="dxa"/>
            <w:tcBorders>
              <w:top w:val="single" w:sz="4" w:space="0" w:color="B8C8C0"/>
              <w:left w:val="single" w:sz="4" w:space="0" w:color="B8C8C0"/>
              <w:bottom w:val="single" w:sz="4" w:space="0" w:color="B8C8C0"/>
              <w:right w:val="single" w:sz="4" w:space="0" w:color="B8C8C0"/>
            </w:tcBorders>
          </w:tcPr>
          <w:p w14:paraId="49DCB48E" w14:textId="77777777" w:rsidR="00900F80" w:rsidRDefault="00000000">
            <w:pPr>
              <w:spacing w:before="10" w:after="24"/>
            </w:pPr>
            <w:r>
              <w:rPr>
                <w:sz w:val="17"/>
              </w:rPr>
              <w:t>16,384</w:t>
            </w:r>
          </w:p>
        </w:tc>
      </w:tr>
      <w:tr w:rsidR="00900F80" w14:paraId="6609F02A" w14:textId="77777777">
        <w:trPr>
          <w:cantSplit/>
          <w:jc w:val="center"/>
        </w:trPr>
        <w:tc>
          <w:tcPr>
            <w:tcW w:w="4608" w:type="dxa"/>
            <w:tcBorders>
              <w:top w:val="single" w:sz="4" w:space="0" w:color="B8C8C0"/>
              <w:left w:val="single" w:sz="4" w:space="0" w:color="B8C8C0"/>
              <w:bottom w:val="single" w:sz="4" w:space="0" w:color="B8C8C0"/>
              <w:right w:val="single" w:sz="4" w:space="0" w:color="B8C8C0"/>
            </w:tcBorders>
            <w:shd w:val="clear" w:color="auto" w:fill="F6F8F7"/>
          </w:tcPr>
          <w:p w14:paraId="438DAD26" w14:textId="77777777" w:rsidR="00900F80" w:rsidRDefault="00000000">
            <w:pPr>
              <w:spacing w:before="10" w:after="24"/>
            </w:pPr>
            <w:r>
              <w:rPr>
                <w:sz w:val="17"/>
              </w:rPr>
              <w:t>Physical line</w:t>
            </w:r>
          </w:p>
        </w:tc>
        <w:tc>
          <w:tcPr>
            <w:tcW w:w="3888" w:type="dxa"/>
            <w:tcBorders>
              <w:top w:val="single" w:sz="4" w:space="0" w:color="B8C8C0"/>
              <w:left w:val="single" w:sz="4" w:space="0" w:color="B8C8C0"/>
              <w:bottom w:val="single" w:sz="4" w:space="0" w:color="B8C8C0"/>
              <w:right w:val="single" w:sz="4" w:space="0" w:color="B8C8C0"/>
            </w:tcBorders>
            <w:shd w:val="clear" w:color="auto" w:fill="F6F8F7"/>
          </w:tcPr>
          <w:p w14:paraId="2D385B0E" w14:textId="77777777" w:rsidR="00900F80" w:rsidRDefault="00000000">
            <w:pPr>
              <w:spacing w:before="10" w:after="24"/>
            </w:pPr>
            <w:r>
              <w:rPr>
                <w:sz w:val="17"/>
              </w:rPr>
              <w:t>8,192 bytes</w:t>
            </w:r>
          </w:p>
        </w:tc>
      </w:tr>
      <w:tr w:rsidR="00900F80" w14:paraId="4A912D2C" w14:textId="77777777">
        <w:trPr>
          <w:cantSplit/>
          <w:jc w:val="center"/>
        </w:trPr>
        <w:tc>
          <w:tcPr>
            <w:tcW w:w="4608" w:type="dxa"/>
            <w:tcBorders>
              <w:top w:val="single" w:sz="4" w:space="0" w:color="B8C8C0"/>
              <w:left w:val="single" w:sz="4" w:space="0" w:color="B8C8C0"/>
              <w:bottom w:val="single" w:sz="4" w:space="0" w:color="B8C8C0"/>
              <w:right w:val="single" w:sz="4" w:space="0" w:color="B8C8C0"/>
            </w:tcBorders>
          </w:tcPr>
          <w:p w14:paraId="264F716C" w14:textId="77777777" w:rsidR="00900F80" w:rsidRDefault="00000000">
            <w:pPr>
              <w:spacing w:before="10" w:after="24"/>
            </w:pPr>
            <w:r>
              <w:rPr>
                <w:sz w:val="17"/>
              </w:rPr>
              <w:t>Preprocessed tokens</w:t>
            </w:r>
          </w:p>
        </w:tc>
        <w:tc>
          <w:tcPr>
            <w:tcW w:w="3888" w:type="dxa"/>
            <w:tcBorders>
              <w:top w:val="single" w:sz="4" w:space="0" w:color="B8C8C0"/>
              <w:left w:val="single" w:sz="4" w:space="0" w:color="B8C8C0"/>
              <w:bottom w:val="single" w:sz="4" w:space="0" w:color="B8C8C0"/>
              <w:right w:val="single" w:sz="4" w:space="0" w:color="B8C8C0"/>
            </w:tcBorders>
          </w:tcPr>
          <w:p w14:paraId="50BF00DE" w14:textId="77777777" w:rsidR="00900F80" w:rsidRDefault="00000000">
            <w:pPr>
              <w:spacing w:before="10" w:after="24"/>
            </w:pPr>
            <w:r>
              <w:rPr>
                <w:sz w:val="17"/>
              </w:rPr>
              <w:t>65,536</w:t>
            </w:r>
          </w:p>
        </w:tc>
      </w:tr>
      <w:tr w:rsidR="00900F80" w14:paraId="2E48E3C9" w14:textId="77777777">
        <w:trPr>
          <w:cantSplit/>
          <w:jc w:val="center"/>
        </w:trPr>
        <w:tc>
          <w:tcPr>
            <w:tcW w:w="4608" w:type="dxa"/>
            <w:tcBorders>
              <w:top w:val="single" w:sz="4" w:space="0" w:color="B8C8C0"/>
              <w:left w:val="single" w:sz="4" w:space="0" w:color="B8C8C0"/>
              <w:bottom w:val="single" w:sz="4" w:space="0" w:color="B8C8C0"/>
              <w:right w:val="single" w:sz="4" w:space="0" w:color="B8C8C0"/>
            </w:tcBorders>
            <w:shd w:val="clear" w:color="auto" w:fill="F6F8F7"/>
          </w:tcPr>
          <w:p w14:paraId="3E7ED9BC" w14:textId="77777777" w:rsidR="00900F80" w:rsidRDefault="00000000">
            <w:pPr>
              <w:spacing w:before="10" w:after="24"/>
            </w:pPr>
            <w:r>
              <w:rPr>
                <w:sz w:val="17"/>
              </w:rPr>
              <w:t>Macro definitions</w:t>
            </w:r>
          </w:p>
        </w:tc>
        <w:tc>
          <w:tcPr>
            <w:tcW w:w="3888" w:type="dxa"/>
            <w:tcBorders>
              <w:top w:val="single" w:sz="4" w:space="0" w:color="B8C8C0"/>
              <w:left w:val="single" w:sz="4" w:space="0" w:color="B8C8C0"/>
              <w:bottom w:val="single" w:sz="4" w:space="0" w:color="B8C8C0"/>
              <w:right w:val="single" w:sz="4" w:space="0" w:color="B8C8C0"/>
            </w:tcBorders>
            <w:shd w:val="clear" w:color="auto" w:fill="F6F8F7"/>
          </w:tcPr>
          <w:p w14:paraId="2373D897" w14:textId="77777777" w:rsidR="00900F80" w:rsidRDefault="00000000">
            <w:pPr>
              <w:spacing w:before="10" w:after="24"/>
            </w:pPr>
            <w:r>
              <w:rPr>
                <w:sz w:val="17"/>
              </w:rPr>
              <w:t>256</w:t>
            </w:r>
          </w:p>
        </w:tc>
      </w:tr>
      <w:tr w:rsidR="00900F80" w14:paraId="0B98B0BB" w14:textId="77777777">
        <w:trPr>
          <w:cantSplit/>
          <w:jc w:val="center"/>
        </w:trPr>
        <w:tc>
          <w:tcPr>
            <w:tcW w:w="4608" w:type="dxa"/>
            <w:tcBorders>
              <w:top w:val="single" w:sz="4" w:space="0" w:color="B8C8C0"/>
              <w:left w:val="single" w:sz="4" w:space="0" w:color="B8C8C0"/>
              <w:bottom w:val="single" w:sz="4" w:space="0" w:color="B8C8C0"/>
              <w:right w:val="single" w:sz="4" w:space="0" w:color="B8C8C0"/>
            </w:tcBorders>
          </w:tcPr>
          <w:p w14:paraId="3D576212" w14:textId="77777777" w:rsidR="00900F80" w:rsidRDefault="00000000">
            <w:pPr>
              <w:spacing w:before="10" w:after="24"/>
            </w:pPr>
            <w:r>
              <w:rPr>
                <w:sz w:val="17"/>
              </w:rPr>
              <w:t>Expanded macro replacement</w:t>
            </w:r>
          </w:p>
        </w:tc>
        <w:tc>
          <w:tcPr>
            <w:tcW w:w="3888" w:type="dxa"/>
            <w:tcBorders>
              <w:top w:val="single" w:sz="4" w:space="0" w:color="B8C8C0"/>
              <w:left w:val="single" w:sz="4" w:space="0" w:color="B8C8C0"/>
              <w:bottom w:val="single" w:sz="4" w:space="0" w:color="B8C8C0"/>
              <w:right w:val="single" w:sz="4" w:space="0" w:color="B8C8C0"/>
            </w:tcBorders>
          </w:tcPr>
          <w:p w14:paraId="5C5A3463" w14:textId="77777777" w:rsidR="00900F80" w:rsidRDefault="00000000">
            <w:pPr>
              <w:spacing w:before="10" w:after="24"/>
            </w:pPr>
            <w:r>
              <w:rPr>
                <w:sz w:val="17"/>
              </w:rPr>
              <w:t>1,024 tokens</w:t>
            </w:r>
          </w:p>
        </w:tc>
      </w:tr>
      <w:tr w:rsidR="00900F80" w14:paraId="377BFCF8" w14:textId="77777777">
        <w:trPr>
          <w:cantSplit/>
          <w:jc w:val="center"/>
        </w:trPr>
        <w:tc>
          <w:tcPr>
            <w:tcW w:w="4608" w:type="dxa"/>
            <w:tcBorders>
              <w:top w:val="single" w:sz="4" w:space="0" w:color="B8C8C0"/>
              <w:left w:val="single" w:sz="4" w:space="0" w:color="B8C8C0"/>
              <w:bottom w:val="single" w:sz="4" w:space="0" w:color="B8C8C0"/>
              <w:right w:val="single" w:sz="4" w:space="0" w:color="B8C8C0"/>
            </w:tcBorders>
            <w:shd w:val="clear" w:color="auto" w:fill="F6F8F7"/>
          </w:tcPr>
          <w:p w14:paraId="7BC0A596" w14:textId="77777777" w:rsidR="00900F80" w:rsidRDefault="00000000">
            <w:pPr>
              <w:spacing w:before="10" w:after="24"/>
            </w:pPr>
            <w:r>
              <w:rPr>
                <w:sz w:val="17"/>
              </w:rPr>
              <w:t>AST nodes</w:t>
            </w:r>
          </w:p>
        </w:tc>
        <w:tc>
          <w:tcPr>
            <w:tcW w:w="3888" w:type="dxa"/>
            <w:tcBorders>
              <w:top w:val="single" w:sz="4" w:space="0" w:color="B8C8C0"/>
              <w:left w:val="single" w:sz="4" w:space="0" w:color="B8C8C0"/>
              <w:bottom w:val="single" w:sz="4" w:space="0" w:color="B8C8C0"/>
              <w:right w:val="single" w:sz="4" w:space="0" w:color="B8C8C0"/>
            </w:tcBorders>
            <w:shd w:val="clear" w:color="auto" w:fill="F6F8F7"/>
          </w:tcPr>
          <w:p w14:paraId="289D596A" w14:textId="77777777" w:rsidR="00900F80" w:rsidRDefault="00000000">
            <w:pPr>
              <w:spacing w:before="10" w:after="24"/>
            </w:pPr>
            <w:r>
              <w:rPr>
                <w:sz w:val="17"/>
              </w:rPr>
              <w:t>32,768</w:t>
            </w:r>
          </w:p>
        </w:tc>
      </w:tr>
      <w:tr w:rsidR="00900F80" w14:paraId="506CE32F" w14:textId="77777777">
        <w:trPr>
          <w:cantSplit/>
          <w:jc w:val="center"/>
        </w:trPr>
        <w:tc>
          <w:tcPr>
            <w:tcW w:w="4608" w:type="dxa"/>
            <w:tcBorders>
              <w:top w:val="single" w:sz="4" w:space="0" w:color="B8C8C0"/>
              <w:left w:val="single" w:sz="4" w:space="0" w:color="B8C8C0"/>
              <w:bottom w:val="single" w:sz="4" w:space="0" w:color="B8C8C0"/>
              <w:right w:val="single" w:sz="4" w:space="0" w:color="B8C8C0"/>
            </w:tcBorders>
          </w:tcPr>
          <w:p w14:paraId="2AA4782F" w14:textId="77777777" w:rsidR="00900F80" w:rsidRDefault="00000000">
            <w:pPr>
              <w:spacing w:before="10" w:after="24"/>
            </w:pPr>
            <w:r>
              <w:rPr>
                <w:sz w:val="17"/>
              </w:rPr>
              <w:t>AST structural depth</w:t>
            </w:r>
          </w:p>
        </w:tc>
        <w:tc>
          <w:tcPr>
            <w:tcW w:w="3888" w:type="dxa"/>
            <w:tcBorders>
              <w:top w:val="single" w:sz="4" w:space="0" w:color="B8C8C0"/>
              <w:left w:val="single" w:sz="4" w:space="0" w:color="B8C8C0"/>
              <w:bottom w:val="single" w:sz="4" w:space="0" w:color="B8C8C0"/>
              <w:right w:val="single" w:sz="4" w:space="0" w:color="B8C8C0"/>
            </w:tcBorders>
          </w:tcPr>
          <w:p w14:paraId="02A35E7F" w14:textId="77777777" w:rsidR="00900F80" w:rsidRDefault="00000000">
            <w:pPr>
              <w:spacing w:before="10" w:after="24"/>
            </w:pPr>
            <w:r>
              <w:rPr>
                <w:sz w:val="17"/>
              </w:rPr>
              <w:t>128</w:t>
            </w:r>
          </w:p>
        </w:tc>
      </w:tr>
      <w:tr w:rsidR="00900F80" w14:paraId="11AC584D" w14:textId="77777777">
        <w:trPr>
          <w:cantSplit/>
          <w:jc w:val="center"/>
        </w:trPr>
        <w:tc>
          <w:tcPr>
            <w:tcW w:w="4608" w:type="dxa"/>
            <w:tcBorders>
              <w:top w:val="single" w:sz="4" w:space="0" w:color="B8C8C0"/>
              <w:left w:val="single" w:sz="4" w:space="0" w:color="B8C8C0"/>
              <w:bottom w:val="single" w:sz="4" w:space="0" w:color="B8C8C0"/>
              <w:right w:val="single" w:sz="4" w:space="0" w:color="B8C8C0"/>
            </w:tcBorders>
            <w:shd w:val="clear" w:color="auto" w:fill="F6F8F7"/>
          </w:tcPr>
          <w:p w14:paraId="7C5472FD" w14:textId="77777777" w:rsidR="00900F80" w:rsidRDefault="00000000">
            <w:pPr>
              <w:spacing w:before="10" w:after="24"/>
            </w:pPr>
            <w:r>
              <w:rPr>
                <w:sz w:val="17"/>
              </w:rPr>
              <w:t>Parser expression depth</w:t>
            </w:r>
          </w:p>
        </w:tc>
        <w:tc>
          <w:tcPr>
            <w:tcW w:w="3888" w:type="dxa"/>
            <w:tcBorders>
              <w:top w:val="single" w:sz="4" w:space="0" w:color="B8C8C0"/>
              <w:left w:val="single" w:sz="4" w:space="0" w:color="B8C8C0"/>
              <w:bottom w:val="single" w:sz="4" w:space="0" w:color="B8C8C0"/>
              <w:right w:val="single" w:sz="4" w:space="0" w:color="B8C8C0"/>
            </w:tcBorders>
            <w:shd w:val="clear" w:color="auto" w:fill="F6F8F7"/>
          </w:tcPr>
          <w:p w14:paraId="4ECC60DA" w14:textId="77777777" w:rsidR="00900F80" w:rsidRDefault="00000000">
            <w:pPr>
              <w:spacing w:before="10" w:after="24"/>
            </w:pPr>
            <w:r>
              <w:rPr>
                <w:sz w:val="17"/>
              </w:rPr>
              <w:t>24</w:t>
            </w:r>
          </w:p>
        </w:tc>
      </w:tr>
      <w:tr w:rsidR="00900F80" w14:paraId="5F37FA4E" w14:textId="77777777">
        <w:trPr>
          <w:cantSplit/>
          <w:jc w:val="center"/>
        </w:trPr>
        <w:tc>
          <w:tcPr>
            <w:tcW w:w="4608" w:type="dxa"/>
            <w:tcBorders>
              <w:top w:val="single" w:sz="4" w:space="0" w:color="B8C8C0"/>
              <w:left w:val="single" w:sz="4" w:space="0" w:color="B8C8C0"/>
              <w:bottom w:val="single" w:sz="4" w:space="0" w:color="B8C8C0"/>
              <w:right w:val="single" w:sz="4" w:space="0" w:color="B8C8C0"/>
            </w:tcBorders>
          </w:tcPr>
          <w:p w14:paraId="1BC431EE" w14:textId="77777777" w:rsidR="00900F80" w:rsidRDefault="00000000">
            <w:pPr>
              <w:spacing w:before="10" w:after="24"/>
            </w:pPr>
            <w:r>
              <w:rPr>
                <w:sz w:val="17"/>
              </w:rPr>
              <w:t>Parser statement depth</w:t>
            </w:r>
          </w:p>
        </w:tc>
        <w:tc>
          <w:tcPr>
            <w:tcW w:w="3888" w:type="dxa"/>
            <w:tcBorders>
              <w:top w:val="single" w:sz="4" w:space="0" w:color="B8C8C0"/>
              <w:left w:val="single" w:sz="4" w:space="0" w:color="B8C8C0"/>
              <w:bottom w:val="single" w:sz="4" w:space="0" w:color="B8C8C0"/>
              <w:right w:val="single" w:sz="4" w:space="0" w:color="B8C8C0"/>
            </w:tcBorders>
          </w:tcPr>
          <w:p w14:paraId="50BC3487" w14:textId="77777777" w:rsidR="00900F80" w:rsidRDefault="00000000">
            <w:pPr>
              <w:spacing w:before="10" w:after="24"/>
            </w:pPr>
            <w:r>
              <w:rPr>
                <w:sz w:val="17"/>
              </w:rPr>
              <w:t>64</w:t>
            </w:r>
          </w:p>
        </w:tc>
      </w:tr>
      <w:tr w:rsidR="00900F80" w14:paraId="65A59BDE" w14:textId="77777777">
        <w:trPr>
          <w:cantSplit/>
          <w:jc w:val="center"/>
        </w:trPr>
        <w:tc>
          <w:tcPr>
            <w:tcW w:w="4608" w:type="dxa"/>
            <w:tcBorders>
              <w:top w:val="single" w:sz="4" w:space="0" w:color="B8C8C0"/>
              <w:left w:val="single" w:sz="4" w:space="0" w:color="B8C8C0"/>
              <w:bottom w:val="single" w:sz="4" w:space="0" w:color="B8C8C0"/>
              <w:right w:val="single" w:sz="4" w:space="0" w:color="B8C8C0"/>
            </w:tcBorders>
            <w:shd w:val="clear" w:color="auto" w:fill="F6F8F7"/>
          </w:tcPr>
          <w:p w14:paraId="018A6552" w14:textId="77777777" w:rsidR="00900F80" w:rsidRDefault="00000000">
            <w:pPr>
              <w:spacing w:before="10" w:after="24"/>
            </w:pPr>
            <w:r>
              <w:rPr>
                <w:sz w:val="17"/>
              </w:rPr>
              <w:t>Parser unary depth</w:t>
            </w:r>
          </w:p>
        </w:tc>
        <w:tc>
          <w:tcPr>
            <w:tcW w:w="3888" w:type="dxa"/>
            <w:tcBorders>
              <w:top w:val="single" w:sz="4" w:space="0" w:color="B8C8C0"/>
              <w:left w:val="single" w:sz="4" w:space="0" w:color="B8C8C0"/>
              <w:bottom w:val="single" w:sz="4" w:space="0" w:color="B8C8C0"/>
              <w:right w:val="single" w:sz="4" w:space="0" w:color="B8C8C0"/>
            </w:tcBorders>
            <w:shd w:val="clear" w:color="auto" w:fill="F6F8F7"/>
          </w:tcPr>
          <w:p w14:paraId="355DAC3E" w14:textId="77777777" w:rsidR="00900F80" w:rsidRDefault="00000000">
            <w:pPr>
              <w:spacing w:before="10" w:after="24"/>
            </w:pPr>
            <w:r>
              <w:rPr>
                <w:sz w:val="17"/>
              </w:rPr>
              <w:t>64</w:t>
            </w:r>
          </w:p>
        </w:tc>
      </w:tr>
      <w:tr w:rsidR="00900F80" w14:paraId="19AD4789" w14:textId="77777777">
        <w:trPr>
          <w:cantSplit/>
          <w:jc w:val="center"/>
        </w:trPr>
        <w:tc>
          <w:tcPr>
            <w:tcW w:w="4608" w:type="dxa"/>
            <w:tcBorders>
              <w:top w:val="single" w:sz="4" w:space="0" w:color="B8C8C0"/>
              <w:left w:val="single" w:sz="4" w:space="0" w:color="B8C8C0"/>
              <w:bottom w:val="single" w:sz="4" w:space="0" w:color="B8C8C0"/>
              <w:right w:val="single" w:sz="4" w:space="0" w:color="B8C8C0"/>
            </w:tcBorders>
          </w:tcPr>
          <w:p w14:paraId="1D5974B8" w14:textId="77777777" w:rsidR="00900F80" w:rsidRDefault="00000000">
            <w:pPr>
              <w:spacing w:before="10" w:after="24"/>
            </w:pPr>
            <w:r>
              <w:rPr>
                <w:sz w:val="17"/>
              </w:rPr>
              <w:t>Parser assignment depth</w:t>
            </w:r>
          </w:p>
        </w:tc>
        <w:tc>
          <w:tcPr>
            <w:tcW w:w="3888" w:type="dxa"/>
            <w:tcBorders>
              <w:top w:val="single" w:sz="4" w:space="0" w:color="B8C8C0"/>
              <w:left w:val="single" w:sz="4" w:space="0" w:color="B8C8C0"/>
              <w:bottom w:val="single" w:sz="4" w:space="0" w:color="B8C8C0"/>
              <w:right w:val="single" w:sz="4" w:space="0" w:color="B8C8C0"/>
            </w:tcBorders>
          </w:tcPr>
          <w:p w14:paraId="0BDF8991" w14:textId="77777777" w:rsidR="00900F80" w:rsidRDefault="00000000">
            <w:pPr>
              <w:spacing w:before="10" w:after="24"/>
            </w:pPr>
            <w:r>
              <w:rPr>
                <w:sz w:val="17"/>
              </w:rPr>
              <w:t>32</w:t>
            </w:r>
          </w:p>
        </w:tc>
      </w:tr>
      <w:tr w:rsidR="00900F80" w14:paraId="24BFEA84" w14:textId="77777777">
        <w:trPr>
          <w:cantSplit/>
          <w:jc w:val="center"/>
        </w:trPr>
        <w:tc>
          <w:tcPr>
            <w:tcW w:w="4608" w:type="dxa"/>
            <w:tcBorders>
              <w:top w:val="single" w:sz="4" w:space="0" w:color="B8C8C0"/>
              <w:left w:val="single" w:sz="4" w:space="0" w:color="B8C8C0"/>
              <w:bottom w:val="single" w:sz="4" w:space="0" w:color="B8C8C0"/>
              <w:right w:val="single" w:sz="4" w:space="0" w:color="B8C8C0"/>
            </w:tcBorders>
            <w:shd w:val="clear" w:color="auto" w:fill="F6F8F7"/>
          </w:tcPr>
          <w:p w14:paraId="279E0DAA" w14:textId="77777777" w:rsidR="00900F80" w:rsidRDefault="00000000">
            <w:pPr>
              <w:spacing w:before="10" w:after="24"/>
            </w:pPr>
            <w:r>
              <w:rPr>
                <w:sz w:val="17"/>
              </w:rPr>
              <w:t>Pointer indirection depth</w:t>
            </w:r>
          </w:p>
        </w:tc>
        <w:tc>
          <w:tcPr>
            <w:tcW w:w="3888" w:type="dxa"/>
            <w:tcBorders>
              <w:top w:val="single" w:sz="4" w:space="0" w:color="B8C8C0"/>
              <w:left w:val="single" w:sz="4" w:space="0" w:color="B8C8C0"/>
              <w:bottom w:val="single" w:sz="4" w:space="0" w:color="B8C8C0"/>
              <w:right w:val="single" w:sz="4" w:space="0" w:color="B8C8C0"/>
            </w:tcBorders>
            <w:shd w:val="clear" w:color="auto" w:fill="F6F8F7"/>
          </w:tcPr>
          <w:p w14:paraId="757F03C1" w14:textId="77777777" w:rsidR="00900F80" w:rsidRDefault="00000000">
            <w:pPr>
              <w:spacing w:before="10" w:after="24"/>
            </w:pPr>
            <w:r>
              <w:rPr>
                <w:sz w:val="17"/>
              </w:rPr>
              <w:t>32</w:t>
            </w:r>
          </w:p>
        </w:tc>
      </w:tr>
      <w:tr w:rsidR="00900F80" w14:paraId="549BE137" w14:textId="77777777">
        <w:trPr>
          <w:cantSplit/>
          <w:jc w:val="center"/>
        </w:trPr>
        <w:tc>
          <w:tcPr>
            <w:tcW w:w="4608" w:type="dxa"/>
            <w:tcBorders>
              <w:top w:val="single" w:sz="4" w:space="0" w:color="B8C8C0"/>
              <w:left w:val="single" w:sz="4" w:space="0" w:color="B8C8C0"/>
              <w:bottom w:val="single" w:sz="4" w:space="0" w:color="B8C8C0"/>
              <w:right w:val="single" w:sz="4" w:space="0" w:color="B8C8C0"/>
            </w:tcBorders>
          </w:tcPr>
          <w:p w14:paraId="719496E7" w14:textId="77777777" w:rsidR="00900F80" w:rsidRDefault="00000000">
            <w:pPr>
              <w:spacing w:before="10" w:after="24"/>
            </w:pPr>
            <w:r>
              <w:rPr>
                <w:sz w:val="17"/>
              </w:rPr>
              <w:t>Constant-evaluation depth</w:t>
            </w:r>
          </w:p>
        </w:tc>
        <w:tc>
          <w:tcPr>
            <w:tcW w:w="3888" w:type="dxa"/>
            <w:tcBorders>
              <w:top w:val="single" w:sz="4" w:space="0" w:color="B8C8C0"/>
              <w:left w:val="single" w:sz="4" w:space="0" w:color="B8C8C0"/>
              <w:bottom w:val="single" w:sz="4" w:space="0" w:color="B8C8C0"/>
              <w:right w:val="single" w:sz="4" w:space="0" w:color="B8C8C0"/>
            </w:tcBorders>
          </w:tcPr>
          <w:p w14:paraId="6C6E0AA9" w14:textId="77777777" w:rsidR="00900F80" w:rsidRDefault="00000000">
            <w:pPr>
              <w:spacing w:before="10" w:after="24"/>
            </w:pPr>
            <w:r>
              <w:rPr>
                <w:sz w:val="17"/>
              </w:rPr>
              <w:t>128</w:t>
            </w:r>
          </w:p>
        </w:tc>
      </w:tr>
    </w:tbl>
    <w:p w14:paraId="7B1BE381" w14:textId="77777777" w:rsidR="00900F80" w:rsidRDefault="00900F80">
      <w:pPr>
        <w:spacing w:after="0"/>
      </w:pPr>
    </w:p>
    <w:p w14:paraId="77F3B49C" w14:textId="77777777" w:rsidR="00900F80" w:rsidRDefault="00000000">
      <w:pPr>
        <w:pStyle w:val="Heading2"/>
      </w:pPr>
      <w:r>
        <w:t>4.2 Historical crashers are now regression cases</w:t>
      </w:r>
    </w:p>
    <w:p w14:paraId="5B64C27A" w14:textId="77777777" w:rsidR="00900F80" w:rsidRDefault="00000000">
      <w:pPr>
        <w:pStyle w:val="BodyText"/>
      </w:pPr>
      <w:r>
        <w:t>The old review documented RecursionError paths for deeply parenthesized expressions, nested compound blocks, extreme pointer declarators, and compact macro-expansion bombs. compiler/tests/test_security.py now drives those shapes and expects resource-limit results. Oversized root/include objects, excessive tokens, deep C48B1, recursive C48 calls, and infinite execution with max_steps are retained in the same security family.</w:t>
      </w:r>
    </w:p>
    <w:p w14:paraId="43859B43" w14:textId="77777777" w:rsidR="00900F80" w:rsidRDefault="00000000">
      <w:pPr>
        <w:pStyle w:val="BodyText"/>
      </w:pPr>
      <w:r>
        <w:t>The macro preprocessor allows object-like macros and validates replacement text as a complete C48 constant expression. Expansion tracks active names to stop cycles, charges expanded tokens, and applies a per-replacement ceiling. The current defense therefore targets both recursion and growth. Raising Python sys.setrecursionlimit() would have been easier, in the same way removing the smoke alarm makes burnt toast quieter.</w:t>
      </w:r>
    </w:p>
    <w:p w14:paraId="77A2241D" w14:textId="77777777" w:rsidR="00900F80" w:rsidRDefault="00000000">
      <w:pPr>
        <w:pStyle w:val="Heading2"/>
      </w:pPr>
      <w:r>
        <w:t>4.3 Host exception boundary</w:t>
      </w:r>
    </w:p>
    <w:p w14:paraId="22507761" w14:textId="77777777" w:rsidR="00900F80" w:rsidRDefault="00000000">
      <w:pPr>
        <w:pStyle w:val="BodyText"/>
      </w:pPr>
      <w:r>
        <w:t>The c48 command-line interface (CLI) catches C48CompileError, C48FormatError, ordinary host input/output (I/O) errors, RecursionError, and MemoryError at the process boundary and converts the last two to controlled resource-limit diagnostics. Those catches are a final safety net. The primary defense remains explicit pre-allocation and pre-recursion limits, because catching MemoryError after the host has run out of memory is a rather late budgeting meeting.</w:t>
      </w:r>
    </w:p>
    <w:p w14:paraId="04008E0C" w14:textId="77777777" w:rsidR="00900F80" w:rsidRDefault="00000000">
      <w:pPr>
        <w:pStyle w:val="Heading1"/>
      </w:pPr>
      <w:r>
        <w:t>5. Compiler Output Transactionality</w:t>
      </w:r>
    </w:p>
    <w:p w14:paraId="2456129D" w14:textId="77777777" w:rsidR="00900F80" w:rsidRDefault="00000000">
      <w:pPr>
        <w:pStyle w:val="Heading2"/>
      </w:pPr>
      <w:r>
        <w:t>5.1 Owned temporary file</w:t>
      </w:r>
    </w:p>
    <w:p w14:paraId="1514E9FA" w14:textId="77777777" w:rsidR="00900F80" w:rsidRDefault="00000000">
      <w:pPr>
        <w:pStyle w:val="BodyText"/>
      </w:pPr>
      <w:r>
        <w:t>C48B1 output is written through a compiler-owned sibling temporary path opened with exclusive creation and O_NOFOLLOW where available. The writer checks that the file is regular, checks link count and identity, writes and calls fsync() to request a durable host-filesystem flush, rechecks the path identity, then replaces the destination. It removes the temporary file only when the compiler knows it created that object.</w:t>
      </w:r>
    </w:p>
    <w:p w14:paraId="5E60E699" w14:textId="77777777" w:rsidR="00900F80" w:rsidRDefault="00000000">
      <w:pPr>
        <w:pStyle w:val="BodyText"/>
      </w:pPr>
      <w:r>
        <w:t>A pre-existing temporary path is not reused or deleted. This is important: cleanup code that cheerfully deletes a path it did not create is a small file-removal service wearing a compiler hat. The checked-in stale-temp regression expects the compiler to fail closed.</w:t>
      </w:r>
    </w:p>
    <w:p w14:paraId="467B6010" w14:textId="77777777" w:rsidR="00900F80" w:rsidRDefault="00000000">
      <w:pPr>
        <w:pStyle w:val="Heading2"/>
      </w:pPr>
      <w:r>
        <w:t>5.2 Input/output alias refusal</w:t>
      </w:r>
    </w:p>
    <w:p w14:paraId="06210F8C" w14:textId="77777777" w:rsidR="00900F80" w:rsidRDefault="00000000">
      <w:pPr>
        <w:pStyle w:val="BodyText"/>
      </w:pPr>
      <w:r>
        <w:t>Before replacement, the compiler refuses an output that resolves to the source or any included object. Tests exercise direct equality, hardlinks, and symlinks. These controls protect compiler inputs from accidental or hostile output routing. They do not promise safe writes to arbitrary operator-selected destinations; a caller who has permission to choose -o still owns that policy decision.</w:t>
      </w:r>
    </w:p>
    <w:p w14:paraId="3D5E1725" w14:textId="77777777" w:rsidR="00900F80" w:rsidRDefault="00000000">
      <w:pPr>
        <w:pStyle w:val="Heading1"/>
      </w:pPr>
      <w:r>
        <w:t>6. C48B1 Hostile-File Review</w:t>
      </w:r>
    </w:p>
    <w:p w14:paraId="5DAAC380" w14:textId="77777777" w:rsidR="00900F80" w:rsidRDefault="00000000">
      <w:pPr>
        <w:pStyle w:val="Heading2"/>
      </w:pPr>
      <w:r>
        <w:t>6.1 Bounds before JSON decode</w:t>
      </w:r>
    </w:p>
    <w:p w14:paraId="7B1AF644" w14:textId="77777777" w:rsidR="00900F80" w:rsidRDefault="00000000">
      <w:pPr>
        <w:pStyle w:val="BodyText"/>
      </w:pPr>
      <w:r>
        <w:t>The C48B1 reader checks the input metadata and rejects files above 4 MiB (4,194,304 bytes) before full parsing. It rejects non-regular files, verifies file-descriptor identity and stable size/time metadata around the read, then scans the raw ASCII payload before Python's json.loads() decoder. The scanner tracks quote and escape state, bracket type, and JSON nesting, and enforces a 64-level nesting ceiling. Deep input therefore meets a cheap counter before it meets the recursive decoder.</w:t>
      </w:r>
    </w:p>
    <w:p w14:paraId="546676B4" w14:textId="77777777" w:rsidR="00900F80" w:rsidRDefault="00000000">
      <w:pPr>
        <w:pStyle w:val="Heading2"/>
      </w:pPr>
      <w:r>
        <w:t>6.2 Post-decode structural guard</w:t>
      </w:r>
    </w:p>
    <w:p w14:paraId="79E4B5B9" w14:textId="77777777" w:rsidR="00900F80" w:rsidRDefault="00000000">
      <w:pPr>
        <w:pStyle w:val="BodyText"/>
      </w:pPr>
      <w:r>
        <w:t>After JSON decode, an iterative walk limits decoded containers to 100,000 and nesting to 64. Schema validation then limits C48B1 AST nodes to 32,768, string bytes to 65,535, CType depth to 32, sequence items to 4,096, and symbols to 4,096. CType is the serialized description of a C48 type. Node kinds and allowed fields are explicit. Wrong JSON field types are rejected without leaking Python TypeError into the CLI.</w:t>
      </w:r>
    </w:p>
    <w:p w14:paraId="561C6E58" w14:textId="77777777" w:rsidR="00900F80" w:rsidRDefault="00000000">
      <w:pPr>
        <w:pStyle w:val="Heading2"/>
      </w:pPr>
      <w:r>
        <w:t>6.3 Canonical form and integrity</w:t>
      </w:r>
    </w:p>
    <w:p w14:paraId="1BC214CA" w14:textId="77777777" w:rsidR="00900F80" w:rsidRDefault="00000000">
      <w:pPr>
        <w:pStyle w:val="BodyText"/>
      </w:pPr>
      <w:r>
        <w:t>C48B1 stores canonical JSON plus a lowercase SHA-256 digest; SHA-256 is a cryptographic hash algorithm that produces a 256-bit value. The reader rejects duplicate JSON keys, checks the digest, re-encodes the decoded object canonically, and requires byte-for-byte equality with the original payload. Trailing garbage, truncated digests, non-ASCII bytes, alternative whitespace/order, oversized files, deep structures, and wide structures are all represented in the hostile C48B1 tests.</w:t>
      </w:r>
    </w:p>
    <w:p w14:paraId="7FA455A8" w14:textId="77777777" w:rsidR="00900F80" w:rsidRDefault="00000000">
      <w:pPr>
        <w:spacing w:before="100" w:after="40"/>
      </w:pPr>
      <w:r>
        <w:rPr>
          <w:b/>
          <w:color w:val="C51A1B"/>
          <w:sz w:val="17"/>
        </w:rPr>
        <w:t>ASR-FMT-001 - SECURITY NON-CLAIM</w:t>
      </w:r>
    </w:p>
    <w:p w14:paraId="5E770AC9" w14:textId="77777777" w:rsidR="00900F80" w:rsidRDefault="00000000">
      <w:pPr>
        <w:pStyle w:val="BodyText"/>
      </w:pPr>
      <w:r>
        <w:t>The SHA-256 field is not authentication. A hostile file author can change the payload and recompute an unkeyed digest. That is expected: the digest detects corruption and participates in deterministic format identity, while safety comes from byte limits, structural guards, schema checks, and the VM. A checksum that the attacker can recompute is a seal, not a padlock.</w:t>
      </w:r>
    </w:p>
    <w:p w14:paraId="17E5AB7F" w14:textId="77777777" w:rsidR="00900F80" w:rsidRDefault="00000000">
      <w:pPr>
        <w:pStyle w:val="Heading2"/>
      </w:pPr>
      <w:r>
        <w:t>6.4 Safety schema is not a compiler-origin certificate</w:t>
      </w:r>
    </w:p>
    <w:p w14:paraId="60F0DEE2" w14:textId="77777777" w:rsidR="00900F80" w:rsidRDefault="00000000">
      <w:pPr>
        <w:pStyle w:val="BodyText"/>
      </w:pPr>
      <w:r>
        <w:t>The loader performs substantial consistency checks, including forged expression CType, identifier metadata, function-call result type, pointer expression result type, array bound/type length, sizeof values, symbol conflicts, and field membership. The security corpus also shows that some non-safety metadata can remain permissive: duplicate string identifiers (SIDs) and negative source-position metadata are not treated as privilege boundaries. A C48B1 file should therefore be understood as an untrusted portable program accepted under a safety schema, not as proof that the exact tree came from the source compiler.</w:t>
      </w:r>
    </w:p>
    <w:p w14:paraId="13A36357" w14:textId="77777777" w:rsidR="00900F80" w:rsidRDefault="00000000">
      <w:pPr>
        <w:pageBreakBefore/>
        <w:spacing w:after="80"/>
      </w:pPr>
      <w:r>
        <w:rPr>
          <w:b/>
          <w:color w:val="C51A1B"/>
        </w:rPr>
        <w:t>PART III</w:t>
      </w:r>
    </w:p>
    <w:p w14:paraId="7E26AEE8" w14:textId="77777777" w:rsidR="00900F80" w:rsidRDefault="00000000">
      <w:r>
        <w:t>PORTABLE SDK VM AND HOST SERVICES - NOT NATIVE ZX-UX</w:t>
      </w:r>
    </w:p>
    <w:tbl>
      <w:tblPr>
        <w:tblW w:w="0" w:type="auto"/>
        <w:jc w:val="center"/>
        <w:tblLayout w:type="fixed"/>
        <w:tblLook w:val="04A0" w:firstRow="1" w:lastRow="0" w:firstColumn="1" w:lastColumn="0" w:noHBand="0" w:noVBand="1"/>
      </w:tblPr>
      <w:tblGrid>
        <w:gridCol w:w="2394"/>
        <w:gridCol w:w="2394"/>
        <w:gridCol w:w="2394"/>
        <w:gridCol w:w="2394"/>
      </w:tblGrid>
      <w:tr w:rsidR="00900F80" w14:paraId="4E726B9B" w14:textId="77777777">
        <w:trPr>
          <w:cantSplit/>
          <w:trHeight w:hRule="exact" w:val="115"/>
          <w:tblHeader/>
          <w:jc w:val="center"/>
        </w:trPr>
        <w:tc>
          <w:tcPr>
            <w:tcW w:w="2394" w:type="dxa"/>
            <w:shd w:val="clear" w:color="auto" w:fill="12A8A2"/>
            <w:tcMar>
              <w:top w:w="0" w:type="dxa"/>
              <w:left w:w="0" w:type="dxa"/>
              <w:bottom w:w="0" w:type="dxa"/>
              <w:right w:w="0" w:type="dxa"/>
            </w:tcMar>
          </w:tcPr>
          <w:p w14:paraId="2D11043A" w14:textId="77777777" w:rsidR="00900F80" w:rsidRDefault="00000000">
            <w:pPr>
              <w:spacing w:after="0"/>
            </w:pPr>
            <w:r>
              <w:rPr>
                <w:sz w:val="2"/>
              </w:rPr>
              <w:t xml:space="preserve"> </w:t>
            </w:r>
          </w:p>
        </w:tc>
        <w:tc>
          <w:tcPr>
            <w:tcW w:w="2394" w:type="dxa"/>
            <w:shd w:val="clear" w:color="auto" w:fill="175E43"/>
            <w:tcMar>
              <w:top w:w="0" w:type="dxa"/>
              <w:left w:w="0" w:type="dxa"/>
              <w:bottom w:w="0" w:type="dxa"/>
              <w:right w:w="0" w:type="dxa"/>
            </w:tcMar>
          </w:tcPr>
          <w:p w14:paraId="00DBE7FC" w14:textId="77777777" w:rsidR="00900F80" w:rsidRDefault="00000000">
            <w:pPr>
              <w:spacing w:after="0"/>
            </w:pPr>
            <w:r>
              <w:rPr>
                <w:sz w:val="2"/>
              </w:rPr>
              <w:t xml:space="preserve"> </w:t>
            </w:r>
          </w:p>
        </w:tc>
        <w:tc>
          <w:tcPr>
            <w:tcW w:w="2394" w:type="dxa"/>
            <w:shd w:val="clear" w:color="auto" w:fill="C000A0"/>
            <w:tcMar>
              <w:top w:w="0" w:type="dxa"/>
              <w:left w:w="0" w:type="dxa"/>
              <w:bottom w:w="0" w:type="dxa"/>
              <w:right w:w="0" w:type="dxa"/>
            </w:tcMar>
          </w:tcPr>
          <w:p w14:paraId="0F5F69E5" w14:textId="77777777" w:rsidR="00900F80" w:rsidRDefault="00000000">
            <w:pPr>
              <w:spacing w:after="0"/>
            </w:pPr>
            <w:r>
              <w:rPr>
                <w:sz w:val="2"/>
              </w:rPr>
              <w:t xml:space="preserve"> </w:t>
            </w:r>
          </w:p>
        </w:tc>
        <w:tc>
          <w:tcPr>
            <w:tcW w:w="2394" w:type="dxa"/>
            <w:shd w:val="clear" w:color="auto" w:fill="C51A1B"/>
            <w:tcMar>
              <w:top w:w="0" w:type="dxa"/>
              <w:left w:w="0" w:type="dxa"/>
              <w:bottom w:w="0" w:type="dxa"/>
              <w:right w:w="0" w:type="dxa"/>
            </w:tcMar>
          </w:tcPr>
          <w:p w14:paraId="5A6E2446" w14:textId="77777777" w:rsidR="00900F80" w:rsidRDefault="00000000">
            <w:pPr>
              <w:spacing w:after="0"/>
            </w:pPr>
            <w:r>
              <w:rPr>
                <w:sz w:val="2"/>
              </w:rPr>
              <w:t xml:space="preserve"> </w:t>
            </w:r>
          </w:p>
        </w:tc>
      </w:tr>
    </w:tbl>
    <w:p w14:paraId="1696F71F" w14:textId="77777777" w:rsidR="00900F80" w:rsidRDefault="00000000">
      <w:pPr>
        <w:pStyle w:val="BodyText"/>
        <w:spacing w:before="200" w:after="0"/>
      </w:pPr>
      <w:r>
        <w:t>Everything in Part III describes the portable SDK Python VM and its host services. It does not describe the native ZX-UX memory manager, syscall layer, scheduler, or device implementation on a Spectrum 48K. Once a C48B1 tree is accepted, the SDK VM becomes the main containment boundary. Its strongest control is the extra host-side record attached to a 16-bit pointer value, quietly keeping receipts while C believes two bytes are the whole story.</w:t>
      </w:r>
    </w:p>
    <w:p w14:paraId="3893239F" w14:textId="77777777" w:rsidR="00900F80" w:rsidRDefault="00000000">
      <w:pPr>
        <w:pStyle w:val="Heading1"/>
      </w:pPr>
      <w:r>
        <w:t>7. Logical Memory and Pointer Provenance</w:t>
      </w:r>
    </w:p>
    <w:p w14:paraId="7FCA6FE9" w14:textId="77777777" w:rsidR="00900F80" w:rsidRDefault="00000000">
      <w:pPr>
        <w:pStyle w:val="Heading2"/>
      </w:pPr>
      <w:r>
        <w:t>7.1 Address regions and allocation identity</w:t>
      </w:r>
    </w:p>
    <w:p w14:paraId="14344618" w14:textId="77777777" w:rsidR="00900F80" w:rsidRDefault="00000000">
      <w:pPr>
        <w:pStyle w:val="BodyText"/>
      </w:pPr>
      <w:r>
        <w:t>The portable SDK VM owns 65,536 bytes of host backing state because C48 addresses are 16-bit. General SDK-VM C48 allocations come from 0x6000 through 0xDFFF, exactly 32 KiB (32,768 bytes). The emulated Spectrum screen occupies 0x4000 through 0x5AFF and is routed to the separate 6,912-byte screen object. These are SDK VM mapping rules; they are not an audit of native ZX-UX random-access memory (RAM) ownership or kernel protection on hardware.</w:t>
      </w:r>
    </w:p>
    <w:p w14:paraId="3471B15B" w14:textId="77777777" w:rsidR="00900F80" w:rsidRDefault="00000000">
      <w:pPr>
        <w:pStyle w:val="BodyText"/>
      </w:pPr>
      <w:r>
        <w:t>Each live allocation has a monotonically assigned identity, start, size, declared type where applicable, kind, read-only state, and lifetime state. PointerRecord, the VM's host-side pointer metadata record, carries address, allocation identity, and offset. On free, the historical allocation record remains dead. If a new object reuses the same numeric address, the stale pointer still names the old allocation identity and fails. This is the ABA address-reuse defense: the same numeric address may appear again, but the allocation identity is different.</w:t>
      </w:r>
    </w:p>
    <w:p w14:paraId="08ADB11A" w14:textId="77777777" w:rsidR="00900F80" w:rsidRDefault="00000000">
      <w:pPr>
        <w:pStyle w:val="Heading2"/>
      </w:pPr>
      <w:r>
        <w:t>7.2 Adversarial pointer results</w:t>
      </w:r>
    </w:p>
    <w:tbl>
      <w:tblPr>
        <w:tblW w:w="0" w:type="auto"/>
        <w:jc w:val="center"/>
        <w:tblLayout w:type="fixed"/>
        <w:tblLook w:val="04A0" w:firstRow="1" w:lastRow="0" w:firstColumn="1" w:lastColumn="0" w:noHBand="0" w:noVBand="1"/>
      </w:tblPr>
      <w:tblGrid>
        <w:gridCol w:w="3816"/>
        <w:gridCol w:w="5616"/>
      </w:tblGrid>
      <w:tr w:rsidR="00900F80" w14:paraId="343429FA" w14:textId="77777777">
        <w:trPr>
          <w:cantSplit/>
          <w:tblHeader/>
          <w:jc w:val="center"/>
        </w:trPr>
        <w:tc>
          <w:tcPr>
            <w:tcW w:w="3816" w:type="dxa"/>
            <w:tcBorders>
              <w:top w:val="single" w:sz="4" w:space="0" w:color="B8C8C0"/>
              <w:left w:val="single" w:sz="4" w:space="0" w:color="B8C8C0"/>
              <w:bottom w:val="single" w:sz="4" w:space="0" w:color="B8C8C0"/>
              <w:right w:val="single" w:sz="4" w:space="0" w:color="B8C8C0"/>
            </w:tcBorders>
            <w:shd w:val="clear" w:color="auto" w:fill="0B3D2E"/>
            <w:vAlign w:val="center"/>
          </w:tcPr>
          <w:p w14:paraId="0A6FD909" w14:textId="77777777" w:rsidR="00900F80" w:rsidRDefault="00000000">
            <w:pPr>
              <w:spacing w:before="20" w:after="30"/>
            </w:pPr>
            <w:r>
              <w:rPr>
                <w:b/>
                <w:color w:val="FFFFFF"/>
                <w:sz w:val="17"/>
              </w:rPr>
              <w:t>Attack</w:t>
            </w:r>
          </w:p>
        </w:tc>
        <w:tc>
          <w:tcPr>
            <w:tcW w:w="5616" w:type="dxa"/>
            <w:tcBorders>
              <w:top w:val="single" w:sz="4" w:space="0" w:color="B8C8C0"/>
              <w:left w:val="single" w:sz="4" w:space="0" w:color="B8C8C0"/>
              <w:bottom w:val="single" w:sz="4" w:space="0" w:color="B8C8C0"/>
              <w:right w:val="single" w:sz="4" w:space="0" w:color="B8C8C0"/>
            </w:tcBorders>
            <w:shd w:val="clear" w:color="auto" w:fill="0B3D2E"/>
            <w:vAlign w:val="center"/>
          </w:tcPr>
          <w:p w14:paraId="7FE5F6A6" w14:textId="77777777" w:rsidR="00900F80" w:rsidRDefault="00000000">
            <w:pPr>
              <w:spacing w:before="20" w:after="30"/>
            </w:pPr>
            <w:r>
              <w:rPr>
                <w:b/>
                <w:color w:val="FFFFFF"/>
                <w:sz w:val="17"/>
              </w:rPr>
              <w:t>Expected/current result</w:t>
            </w:r>
          </w:p>
        </w:tc>
      </w:tr>
      <w:tr w:rsidR="00900F80" w14:paraId="2FC69679"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tcPr>
          <w:p w14:paraId="503B3668" w14:textId="77777777" w:rsidR="00900F80" w:rsidRDefault="00000000">
            <w:pPr>
              <w:spacing w:before="10" w:after="24"/>
            </w:pPr>
            <w:r>
              <w:rPr>
                <w:sz w:val="17"/>
              </w:rPr>
              <w:t>Pointer arithmetic beyond object or one-past</w:t>
            </w:r>
          </w:p>
        </w:tc>
        <w:tc>
          <w:tcPr>
            <w:tcW w:w="5616" w:type="dxa"/>
            <w:tcBorders>
              <w:top w:val="single" w:sz="4" w:space="0" w:color="B8C8C0"/>
              <w:left w:val="single" w:sz="4" w:space="0" w:color="B8C8C0"/>
              <w:bottom w:val="single" w:sz="4" w:space="0" w:color="B8C8C0"/>
              <w:right w:val="single" w:sz="4" w:space="0" w:color="B8C8C0"/>
            </w:tcBorders>
          </w:tcPr>
          <w:p w14:paraId="0AA324C7" w14:textId="77777777" w:rsidR="00900F80" w:rsidRDefault="00000000">
            <w:pPr>
              <w:spacing w:before="10" w:after="24"/>
            </w:pPr>
            <w:r>
              <w:rPr>
                <w:sz w:val="17"/>
              </w:rPr>
              <w:t>Controlled runtime error.</w:t>
            </w:r>
          </w:p>
        </w:tc>
      </w:tr>
      <w:tr w:rsidR="00900F80" w14:paraId="55715B9A"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shd w:val="clear" w:color="auto" w:fill="F6F8F7"/>
          </w:tcPr>
          <w:p w14:paraId="708771ED" w14:textId="77777777" w:rsidR="00900F80" w:rsidRDefault="00000000">
            <w:pPr>
              <w:spacing w:before="10" w:after="24"/>
            </w:pPr>
            <w:r>
              <w:rPr>
                <w:sz w:val="17"/>
              </w:rPr>
              <w:t>One-past dereference</w:t>
            </w:r>
          </w:p>
        </w:tc>
        <w:tc>
          <w:tcPr>
            <w:tcW w:w="5616" w:type="dxa"/>
            <w:tcBorders>
              <w:top w:val="single" w:sz="4" w:space="0" w:color="B8C8C0"/>
              <w:left w:val="single" w:sz="4" w:space="0" w:color="B8C8C0"/>
              <w:bottom w:val="single" w:sz="4" w:space="0" w:color="B8C8C0"/>
              <w:right w:val="single" w:sz="4" w:space="0" w:color="B8C8C0"/>
            </w:tcBorders>
            <w:shd w:val="clear" w:color="auto" w:fill="F6F8F7"/>
          </w:tcPr>
          <w:p w14:paraId="172A865D" w14:textId="77777777" w:rsidR="00900F80" w:rsidRDefault="00000000">
            <w:pPr>
              <w:spacing w:before="10" w:after="24"/>
            </w:pPr>
            <w:r>
              <w:rPr>
                <w:sz w:val="17"/>
              </w:rPr>
              <w:t>Controlled runtime error.</w:t>
            </w:r>
          </w:p>
        </w:tc>
      </w:tr>
      <w:tr w:rsidR="00900F80" w14:paraId="6E3C65F7"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tcPr>
          <w:p w14:paraId="78D3F729" w14:textId="77777777" w:rsidR="00900F80" w:rsidRDefault="00000000">
            <w:pPr>
              <w:spacing w:before="10" w:after="24"/>
            </w:pPr>
            <w:r>
              <w:rPr>
                <w:sz w:val="17"/>
              </w:rPr>
              <w:t>One-past then decrement back</w:t>
            </w:r>
          </w:p>
        </w:tc>
        <w:tc>
          <w:tcPr>
            <w:tcW w:w="5616" w:type="dxa"/>
            <w:tcBorders>
              <w:top w:val="single" w:sz="4" w:space="0" w:color="B8C8C0"/>
              <w:left w:val="single" w:sz="4" w:space="0" w:color="B8C8C0"/>
              <w:bottom w:val="single" w:sz="4" w:space="0" w:color="B8C8C0"/>
              <w:right w:val="single" w:sz="4" w:space="0" w:color="B8C8C0"/>
            </w:tcBorders>
          </w:tcPr>
          <w:p w14:paraId="76BDE663" w14:textId="77777777" w:rsidR="00900F80" w:rsidRDefault="00000000">
            <w:pPr>
              <w:spacing w:before="10" w:after="24"/>
            </w:pPr>
            <w:r>
              <w:rPr>
                <w:sz w:val="17"/>
              </w:rPr>
              <w:t>Valid; dereference succeeds after returning inside the same live object.</w:t>
            </w:r>
          </w:p>
        </w:tc>
      </w:tr>
      <w:tr w:rsidR="00900F80" w14:paraId="7C7E9710"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shd w:val="clear" w:color="auto" w:fill="F6F8F7"/>
          </w:tcPr>
          <w:p w14:paraId="1E209444" w14:textId="77777777" w:rsidR="00900F80" w:rsidRDefault="00000000">
            <w:pPr>
              <w:spacing w:before="10" w:after="24"/>
            </w:pPr>
            <w:r>
              <w:rPr>
                <w:sz w:val="17"/>
              </w:rPr>
              <w:t>Use after free</w:t>
            </w:r>
          </w:p>
        </w:tc>
        <w:tc>
          <w:tcPr>
            <w:tcW w:w="5616" w:type="dxa"/>
            <w:tcBorders>
              <w:top w:val="single" w:sz="4" w:space="0" w:color="B8C8C0"/>
              <w:left w:val="single" w:sz="4" w:space="0" w:color="B8C8C0"/>
              <w:bottom w:val="single" w:sz="4" w:space="0" w:color="B8C8C0"/>
              <w:right w:val="single" w:sz="4" w:space="0" w:color="B8C8C0"/>
            </w:tcBorders>
            <w:shd w:val="clear" w:color="auto" w:fill="F6F8F7"/>
          </w:tcPr>
          <w:p w14:paraId="62E4BEF5" w14:textId="77777777" w:rsidR="00900F80" w:rsidRDefault="00000000">
            <w:pPr>
              <w:spacing w:before="10" w:after="24"/>
            </w:pPr>
            <w:r>
              <w:rPr>
                <w:sz w:val="17"/>
              </w:rPr>
              <w:t>Controlled runtime error.</w:t>
            </w:r>
          </w:p>
        </w:tc>
      </w:tr>
      <w:tr w:rsidR="00900F80" w14:paraId="286EBE4D"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tcPr>
          <w:p w14:paraId="1F764DC1" w14:textId="77777777" w:rsidR="00900F80" w:rsidRDefault="00000000">
            <w:pPr>
              <w:spacing w:before="10" w:after="24"/>
            </w:pPr>
            <w:r>
              <w:rPr>
                <w:sz w:val="17"/>
              </w:rPr>
              <w:t>Interior free / double free</w:t>
            </w:r>
          </w:p>
        </w:tc>
        <w:tc>
          <w:tcPr>
            <w:tcW w:w="5616" w:type="dxa"/>
            <w:tcBorders>
              <w:top w:val="single" w:sz="4" w:space="0" w:color="B8C8C0"/>
              <w:left w:val="single" w:sz="4" w:space="0" w:color="B8C8C0"/>
              <w:bottom w:val="single" w:sz="4" w:space="0" w:color="B8C8C0"/>
              <w:right w:val="single" w:sz="4" w:space="0" w:color="B8C8C0"/>
            </w:tcBorders>
          </w:tcPr>
          <w:p w14:paraId="1891B238" w14:textId="77777777" w:rsidR="00900F80" w:rsidRDefault="00000000">
            <w:pPr>
              <w:spacing w:before="10" w:after="24"/>
            </w:pPr>
            <w:r>
              <w:rPr>
                <w:sz w:val="17"/>
              </w:rPr>
              <w:t>Controlled runtime error.</w:t>
            </w:r>
          </w:p>
        </w:tc>
      </w:tr>
      <w:tr w:rsidR="00900F80" w14:paraId="24D65B2C"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shd w:val="clear" w:color="auto" w:fill="F6F8F7"/>
          </w:tcPr>
          <w:p w14:paraId="3B874D0A" w14:textId="77777777" w:rsidR="00900F80" w:rsidRDefault="00000000">
            <w:pPr>
              <w:spacing w:before="10" w:after="24"/>
            </w:pPr>
            <w:r>
              <w:rPr>
                <w:sz w:val="17"/>
              </w:rPr>
              <w:t>Cross-object subtraction or ordering</w:t>
            </w:r>
          </w:p>
        </w:tc>
        <w:tc>
          <w:tcPr>
            <w:tcW w:w="5616" w:type="dxa"/>
            <w:tcBorders>
              <w:top w:val="single" w:sz="4" w:space="0" w:color="B8C8C0"/>
              <w:left w:val="single" w:sz="4" w:space="0" w:color="B8C8C0"/>
              <w:bottom w:val="single" w:sz="4" w:space="0" w:color="B8C8C0"/>
              <w:right w:val="single" w:sz="4" w:space="0" w:color="B8C8C0"/>
            </w:tcBorders>
            <w:shd w:val="clear" w:color="auto" w:fill="F6F8F7"/>
          </w:tcPr>
          <w:p w14:paraId="50A353E5" w14:textId="77777777" w:rsidR="00900F80" w:rsidRDefault="00000000">
            <w:pPr>
              <w:spacing w:before="10" w:after="24"/>
            </w:pPr>
            <w:r>
              <w:rPr>
                <w:sz w:val="17"/>
              </w:rPr>
              <w:t>Controlled runtime error under the strict C48 contract.</w:t>
            </w:r>
          </w:p>
        </w:tc>
      </w:tr>
      <w:tr w:rsidR="00900F80" w14:paraId="0D694E7F"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tcPr>
          <w:p w14:paraId="4E747ECD" w14:textId="77777777" w:rsidR="00900F80" w:rsidRDefault="00000000">
            <w:pPr>
              <w:spacing w:before="10" w:after="24"/>
            </w:pPr>
            <w:r>
              <w:rPr>
                <w:sz w:val="17"/>
              </w:rPr>
              <w:t>Misaligned typed access</w:t>
            </w:r>
          </w:p>
        </w:tc>
        <w:tc>
          <w:tcPr>
            <w:tcW w:w="5616" w:type="dxa"/>
            <w:tcBorders>
              <w:top w:val="single" w:sz="4" w:space="0" w:color="B8C8C0"/>
              <w:left w:val="single" w:sz="4" w:space="0" w:color="B8C8C0"/>
              <w:bottom w:val="single" w:sz="4" w:space="0" w:color="B8C8C0"/>
              <w:right w:val="single" w:sz="4" w:space="0" w:color="B8C8C0"/>
            </w:tcBorders>
          </w:tcPr>
          <w:p w14:paraId="663153D0" w14:textId="77777777" w:rsidR="00900F80" w:rsidRDefault="00000000">
            <w:pPr>
              <w:spacing w:before="10" w:after="24"/>
            </w:pPr>
            <w:r>
              <w:rPr>
                <w:sz w:val="17"/>
              </w:rPr>
              <w:t>Controlled runtime error.</w:t>
            </w:r>
          </w:p>
        </w:tc>
      </w:tr>
      <w:tr w:rsidR="00900F80" w14:paraId="0D731DE0"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shd w:val="clear" w:color="auto" w:fill="F6F8F7"/>
          </w:tcPr>
          <w:p w14:paraId="1BF52240" w14:textId="77777777" w:rsidR="00900F80" w:rsidRDefault="00000000">
            <w:pPr>
              <w:spacing w:before="10" w:after="24"/>
            </w:pPr>
            <w:r>
              <w:rPr>
                <w:sz w:val="17"/>
              </w:rPr>
              <w:t>Two-byte access crossing object end</w:t>
            </w:r>
          </w:p>
        </w:tc>
        <w:tc>
          <w:tcPr>
            <w:tcW w:w="5616" w:type="dxa"/>
            <w:tcBorders>
              <w:top w:val="single" w:sz="4" w:space="0" w:color="B8C8C0"/>
              <w:left w:val="single" w:sz="4" w:space="0" w:color="B8C8C0"/>
              <w:bottom w:val="single" w:sz="4" w:space="0" w:color="B8C8C0"/>
              <w:right w:val="single" w:sz="4" w:space="0" w:color="B8C8C0"/>
            </w:tcBorders>
            <w:shd w:val="clear" w:color="auto" w:fill="F6F8F7"/>
          </w:tcPr>
          <w:p w14:paraId="262FA900" w14:textId="77777777" w:rsidR="00900F80" w:rsidRDefault="00000000">
            <w:pPr>
              <w:spacing w:before="10" w:after="24"/>
            </w:pPr>
            <w:r>
              <w:rPr>
                <w:sz w:val="17"/>
              </w:rPr>
              <w:t>Controlled runtime error.</w:t>
            </w:r>
          </w:p>
        </w:tc>
      </w:tr>
      <w:tr w:rsidR="00900F80" w14:paraId="56909495"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tcPr>
          <w:p w14:paraId="144DC8AF" w14:textId="77777777" w:rsidR="00900F80" w:rsidRDefault="00000000">
            <w:pPr>
              <w:spacing w:before="10" w:after="24"/>
            </w:pPr>
            <w:r>
              <w:rPr>
                <w:sz w:val="17"/>
              </w:rPr>
              <w:t>Stale pointer after numeric-address reuse</w:t>
            </w:r>
          </w:p>
        </w:tc>
        <w:tc>
          <w:tcPr>
            <w:tcW w:w="5616" w:type="dxa"/>
            <w:tcBorders>
              <w:top w:val="single" w:sz="4" w:space="0" w:color="B8C8C0"/>
              <w:left w:val="single" w:sz="4" w:space="0" w:color="B8C8C0"/>
              <w:bottom w:val="single" w:sz="4" w:space="0" w:color="B8C8C0"/>
              <w:right w:val="single" w:sz="4" w:space="0" w:color="B8C8C0"/>
            </w:tcBorders>
          </w:tcPr>
          <w:p w14:paraId="07189ECB" w14:textId="77777777" w:rsidR="00900F80" w:rsidRDefault="00000000">
            <w:pPr>
              <w:spacing w:before="10" w:after="24"/>
            </w:pPr>
            <w:r>
              <w:rPr>
                <w:sz w:val="17"/>
              </w:rPr>
              <w:t>Controlled runtime error; allocation identity differs.</w:t>
            </w:r>
          </w:p>
        </w:tc>
      </w:tr>
      <w:tr w:rsidR="00900F80" w14:paraId="0D2B9749"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shd w:val="clear" w:color="auto" w:fill="F6F8F7"/>
          </w:tcPr>
          <w:p w14:paraId="03A0F2DF" w14:textId="77777777" w:rsidR="00900F80" w:rsidRDefault="00000000">
            <w:pPr>
              <w:spacing w:before="10" w:after="24"/>
            </w:pPr>
            <w:r>
              <w:rPr>
                <w:sz w:val="17"/>
              </w:rPr>
              <w:t>Raw bytes spelling a live pointer address</w:t>
            </w:r>
          </w:p>
        </w:tc>
        <w:tc>
          <w:tcPr>
            <w:tcW w:w="5616" w:type="dxa"/>
            <w:tcBorders>
              <w:top w:val="single" w:sz="4" w:space="0" w:color="B8C8C0"/>
              <w:left w:val="single" w:sz="4" w:space="0" w:color="B8C8C0"/>
              <w:bottom w:val="single" w:sz="4" w:space="0" w:color="B8C8C0"/>
              <w:right w:val="single" w:sz="4" w:space="0" w:color="B8C8C0"/>
            </w:tcBorders>
            <w:shd w:val="clear" w:color="auto" w:fill="F6F8F7"/>
          </w:tcPr>
          <w:p w14:paraId="50920737" w14:textId="77777777" w:rsidR="00900F80" w:rsidRDefault="00000000">
            <w:pPr>
              <w:spacing w:before="10" w:after="24"/>
            </w:pPr>
            <w:r>
              <w:rPr>
                <w:sz w:val="17"/>
              </w:rPr>
              <w:t>No provenance; dereference fails.</w:t>
            </w:r>
          </w:p>
        </w:tc>
      </w:tr>
      <w:tr w:rsidR="00900F80" w14:paraId="3E693A7A"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tcPr>
          <w:p w14:paraId="5C5777E0" w14:textId="77777777" w:rsidR="00900F80" w:rsidRDefault="00000000">
            <w:pPr>
              <w:spacing w:before="10" w:after="24"/>
            </w:pPr>
            <w:r>
              <w:rPr>
                <w:sz w:val="17"/>
              </w:rPr>
              <w:t>Complete pointer copy via memory copy</w:t>
            </w:r>
          </w:p>
        </w:tc>
        <w:tc>
          <w:tcPr>
            <w:tcW w:w="5616" w:type="dxa"/>
            <w:tcBorders>
              <w:top w:val="single" w:sz="4" w:space="0" w:color="B8C8C0"/>
              <w:left w:val="single" w:sz="4" w:space="0" w:color="B8C8C0"/>
              <w:bottom w:val="single" w:sz="4" w:space="0" w:color="B8C8C0"/>
              <w:right w:val="single" w:sz="4" w:space="0" w:color="B8C8C0"/>
            </w:tcBorders>
          </w:tcPr>
          <w:p w14:paraId="229EBA99" w14:textId="77777777" w:rsidR="00900F80" w:rsidRDefault="00000000">
            <w:pPr>
              <w:spacing w:before="10" w:after="24"/>
            </w:pPr>
            <w:r>
              <w:rPr>
                <w:sz w:val="17"/>
              </w:rPr>
              <w:t>Shadow provenance is copied with the representation.</w:t>
            </w:r>
          </w:p>
        </w:tc>
      </w:tr>
      <w:tr w:rsidR="00900F80" w14:paraId="4DFEF6F7"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shd w:val="clear" w:color="auto" w:fill="F6F8F7"/>
          </w:tcPr>
          <w:p w14:paraId="65F52B51" w14:textId="77777777" w:rsidR="00900F80" w:rsidRDefault="00000000">
            <w:pPr>
              <w:spacing w:before="10" w:after="24"/>
            </w:pPr>
            <w:r>
              <w:rPr>
                <w:sz w:val="17"/>
              </w:rPr>
              <w:t>Partial/overlapping pointer-byte rewrite</w:t>
            </w:r>
          </w:p>
        </w:tc>
        <w:tc>
          <w:tcPr>
            <w:tcW w:w="5616" w:type="dxa"/>
            <w:tcBorders>
              <w:top w:val="single" w:sz="4" w:space="0" w:color="B8C8C0"/>
              <w:left w:val="single" w:sz="4" w:space="0" w:color="B8C8C0"/>
              <w:bottom w:val="single" w:sz="4" w:space="0" w:color="B8C8C0"/>
              <w:right w:val="single" w:sz="4" w:space="0" w:color="B8C8C0"/>
            </w:tcBorders>
            <w:shd w:val="clear" w:color="auto" w:fill="F6F8F7"/>
          </w:tcPr>
          <w:p w14:paraId="098BA9D5" w14:textId="77777777" w:rsidR="00900F80" w:rsidRDefault="00000000">
            <w:pPr>
              <w:spacing w:before="10" w:after="24"/>
            </w:pPr>
            <w:r>
              <w:rPr>
                <w:sz w:val="17"/>
              </w:rPr>
              <w:t>Overlapping shadow state is invalidated; forged use fails.</w:t>
            </w:r>
          </w:p>
        </w:tc>
      </w:tr>
    </w:tbl>
    <w:p w14:paraId="49555079" w14:textId="77777777" w:rsidR="00900F80" w:rsidRDefault="00900F80">
      <w:pPr>
        <w:spacing w:after="0"/>
      </w:pPr>
    </w:p>
    <w:p w14:paraId="68FD1DA0" w14:textId="77777777" w:rsidR="00900F80" w:rsidRDefault="00000000">
      <w:pPr>
        <w:pStyle w:val="Heading2"/>
      </w:pPr>
      <w:r>
        <w:t>7.3 Read initialization and read-only storage</w:t>
      </w:r>
    </w:p>
    <w:p w14:paraId="51668400" w14:textId="77777777" w:rsidR="00900F80" w:rsidRDefault="00000000">
      <w:pPr>
        <w:pStyle w:val="BodyText"/>
      </w:pPr>
      <w:r>
        <w:t>Fresh uninitialized storage carries a separate initialization bitmap. Reads require initialized bytes; the 0xA5 fill pattern is only a diagnostic aid. String literals are installed and then marked read-only. Write-capable memory and string operations validate the whole destination range before modifying bytes, so a literal alias cannot become writable merely by arriving through a different builtin.</w:t>
      </w:r>
    </w:p>
    <w:p w14:paraId="64E2DE06" w14:textId="77777777" w:rsidR="00900F80" w:rsidRDefault="00000000">
      <w:pPr>
        <w:pStyle w:val="Heading1"/>
      </w:pPr>
      <w:r>
        <w:t>8. Strings, Heap, Program Arguments (argv), and Memory Built-ins</w:t>
      </w:r>
    </w:p>
    <w:p w14:paraId="6E6C66D7" w14:textId="77777777" w:rsidR="00900F80" w:rsidRDefault="00000000">
      <w:pPr>
        <w:pStyle w:val="Heading2"/>
      </w:pPr>
      <w:r>
        <w:t>8.1 Range-checked byte operations</w:t>
      </w:r>
    </w:p>
    <w:p w14:paraId="4FB23E11" w14:textId="77777777" w:rsidR="00900F80" w:rsidRDefault="00000000">
      <w:pPr>
        <w:pStyle w:val="BodyText"/>
      </w:pPr>
      <w:r>
        <w:t>memcpy and memmove use the VM memory copy path, which validates ranges and snapshots bytes plus fully contained pointer-shadow entries. memset validates its writable range. memchr validates the readable range. For zero-length operations, the implementation returns without requiring a live range; the regression suite explicitly covers null, one-past, and dead pointers at n=0. That is a contract choice, not a forgotten branch.</w:t>
      </w:r>
    </w:p>
    <w:p w14:paraId="0403E4AD" w14:textId="77777777" w:rsidR="00900F80" w:rsidRDefault="00000000">
      <w:pPr>
        <w:pStyle w:val="BodyText"/>
      </w:pPr>
      <w:r>
        <w:t>String built-ins scan only inside a live object. Missing NUL (the zero byte that terminates a C string) before the object end is a controlled runtime error. Tests cover unterminated inputs across strlen, strcmp, strcpy, and strncpy, plus a destination exactly one byte too short and bounded strncpy behavior at n=0, n=1, and larger counts.</w:t>
      </w:r>
    </w:p>
    <w:p w14:paraId="246873CD" w14:textId="77777777" w:rsidR="00900F80" w:rsidRDefault="00000000">
      <w:pPr>
        <w:pStyle w:val="Heading2"/>
      </w:pPr>
      <w:r>
        <w:t>8.2 Heap service</w:t>
      </w:r>
    </w:p>
    <w:p w14:paraId="562F46BA" w14:textId="77777777" w:rsidR="00900F80" w:rsidRDefault="00000000">
      <w:pPr>
        <w:pStyle w:val="BodyText"/>
      </w:pPr>
      <w:r>
        <w:t>The host heap reserve is an even value from 0 through 8,192 bytes, with 1,024 bytes as the runner default. malloc(0) returns null. Exhaustion returns null rather than extending the arena. free accepts null as a no-op and otherwise requires a live allocation ID present in the heap set, the exact base address, and zero offset. The heap tests run exhaustion/reuse loops and invalid-free cases.</w:t>
      </w:r>
    </w:p>
    <w:p w14:paraId="6EB943CE" w14:textId="77777777" w:rsidR="00900F80" w:rsidRDefault="00000000">
      <w:pPr>
        <w:pStyle w:val="Heading2"/>
      </w:pPr>
      <w:r>
        <w:t>8.3 Program argument vector (argv) construction</w:t>
      </w:r>
    </w:p>
    <w:p w14:paraId="546B27CD" w14:textId="77777777" w:rsidR="00900F80" w:rsidRDefault="00000000">
      <w:pPr>
        <w:pStyle w:val="BodyText"/>
      </w:pPr>
      <w:r>
        <w:t>For int main(int,char **), the VM accepts 1 through 16 host arguments, requires ASCII and no embedded NUL, and applies the native ZX-UX ARG1 argument-block accounting rule: eight header bytes plus all NUL-terminated argument strings, within 256 bytes total. The created strings and pointer vector are marked read-only after construction. This limits argv as data before the application gets a chance to be creative with it.</w:t>
      </w:r>
    </w:p>
    <w:p w14:paraId="2DE2C7F4" w14:textId="77777777" w:rsidR="00900F80" w:rsidRDefault="00000000">
      <w:pPr>
        <w:pStyle w:val="Heading1"/>
      </w:pPr>
      <w:r>
        <w:t>9. Execution Budgets and Denial of Service</w:t>
      </w:r>
    </w:p>
    <w:p w14:paraId="701DA55E" w14:textId="77777777" w:rsidR="00900F80" w:rsidRDefault="00000000">
      <w:pPr>
        <w:pStyle w:val="Heading2"/>
      </w:pPr>
      <w:r>
        <w:t>9.1 Deterministic limits</w:t>
      </w:r>
    </w:p>
    <w:p w14:paraId="3C5DFD29" w14:textId="77777777" w:rsidR="00900F80" w:rsidRDefault="00000000">
      <w:pPr>
        <w:pStyle w:val="BodyText"/>
      </w:pPr>
      <w:r>
        <w:t>User-function call depth is capped at 64 independently of Python recursion. Statement and expression evaluation call the VM tick counter. --max-steps converts an otherwise unbounded C48 loop into a deterministic controlled runtime error after the selected number of ticks. These two controls are strong for hostile-input tests and continuous integration (CI) because the same program consumes the same logical budget on fast and slow hosts.</w:t>
      </w:r>
    </w:p>
    <w:p w14:paraId="7CC5EB07" w14:textId="77777777" w:rsidR="00900F80" w:rsidRDefault="00000000">
      <w:pPr>
        <w:pStyle w:val="Heading2"/>
      </w:pPr>
      <w:r>
        <w:t>9.2 Default interactive mode remains open-ended</w:t>
      </w:r>
    </w:p>
    <w:p w14:paraId="4FD66347" w14:textId="77777777" w:rsidR="00900F80" w:rsidRDefault="00000000">
      <w:pPr>
        <w:pStyle w:val="BodyText"/>
      </w:pPr>
      <w:r>
        <w:t>The runner defaults to unlimited max_steps and no wall-clock quota. That is reasonable for an interactive development tool, but it means a hostile program can run forever unless the caller selects a budget or applies an outer process limit. Infinite execution is therefore an operational policy question, not a memory-safety failure.</w:t>
      </w:r>
    </w:p>
    <w:p w14:paraId="6EAB7ED2" w14:textId="77777777" w:rsidR="00900F80" w:rsidRDefault="00000000">
      <w:pPr>
        <w:spacing w:before="100" w:after="40"/>
      </w:pPr>
      <w:r>
        <w:rPr>
          <w:b/>
          <w:color w:val="C51A1B"/>
          <w:sz w:val="17"/>
        </w:rPr>
        <w:t>ASR-OPS-001 - EXPLOITABLE AVAILABILITY WEAKNESS</w:t>
      </w:r>
    </w:p>
    <w:p w14:paraId="442D2AEF" w14:textId="77777777" w:rsidR="00900F80" w:rsidRDefault="00000000">
      <w:pPr>
        <w:pStyle w:val="BodyText"/>
      </w:pPr>
      <w:r>
        <w:t>c48run implements --time-quota with a timer that sets a flag; the flag is checked from the VM _tick() path. This is cooperative, not preemptive. A headless getchar() can block in standard input (stdin) without executing another tick. sleep() publishes the frame and then calls time.sleep(ticks/50.0); its unsigned 16-bit tick argument allows a single sleep of 65,535/50 = 1,310.7 seconds before the next tick. The quota flag may expire during either wait, but the runtime does not act until control reaches another tick.</w:t>
      </w:r>
    </w:p>
    <w:p w14:paraId="13D4FB5A" w14:textId="77777777" w:rsidR="00900F80" w:rsidRDefault="00000000">
      <w:pPr>
        <w:pStyle w:val="BodyText"/>
      </w:pPr>
      <w:r>
        <w:t>For local interactive use this is mostly expected behavior. For a service that promises a hard wall-clock deadline, it is a real availability gap. Use --max-steps for deterministic central-processing-unit (CPU) work, provide nonblocking/bounded input, and place hostile runs under an outer process supervisor that can terminate the process. Severity: Medium in an untrusted execution service; Low in ordinary local use.</w:t>
      </w:r>
    </w:p>
    <w:p>
      <w:pPr>
        <w:pStyle w:val="Heading2"/>
      </w:pPr>
      <w:r>
        <w:t>9.3 Cooperative multitask starvation and session ceilings</w:t>
      </w:r>
    </w:p>
    <w:p>
      <w:pPr>
        <w:pStyle w:val="BodyText"/>
      </w:pPr>
      <w:r>
        <w:t>Multitask scheduling is deliberately cooperative rather than preemptive. A process that performs ordinary computation without reaching yield(), positive sleep(), blocking input, termination, or cancellation can starve all peers. This matches the pinned native scheduling rule, but it is still a denial-of-service shape on the host. The mitigation is explicit: --max-steps is one deterministic session-wide semantic-step ceiling and --time-quota is one session-wide wall-clock ceiling. Reaching either cancels the remaining live processes and produces a nonzero session result.</w:t>
      </w:r>
    </w:p>
    <w:p>
      <w:pPr>
        <w:pStyle w:val="BodyText"/>
      </w:pPr>
      <w:r>
        <w:t>Process isolation is stronger than device isolation. Each direct process has its own VM memory, pointer provenance, globals, locals, continuation stack, heap, argv, and status. The Spectrum screen, border, sound service, ticks, and keyboard are shared. The security boundary is therefore private process state plus intentionally shared session devices, not an invented collection of virtual Spectrums.</w:t>
      </w:r>
    </w:p>
    <w:p>
      <w:pPr>
        <w:pStyle w:val="Heading2"/>
      </w:pPr>
      <w:r>
        <w:t>9.4 Native lowering and link fail-closed boundary</w:t>
      </w:r>
    </w:p>
    <w:p>
      <w:pPr>
        <w:pStyle w:val="BodyText"/>
      </w:pPr>
      <w:r>
        <w:t>c48b2tap treats C48B1 as untrusted structured input even though it was normally produced by the SDK compiler. It reuses the strict schema reader, rejects malformed or oversized representations, and refuses native operations whose target behavior is not implemented. Symbol resolution is fail closed: an external name must resolve through the generated program or the deterministic pinned runtime archive before output publication.</w:t>
      </w:r>
    </w:p>
    <w:p>
      <w:pPr>
        <w:pStyle w:val="BodyText"/>
      </w:pPr>
      <w:r>
        <w:t>Float5 is not silently reinterpreted as a host four-byte float. Native lowering uses five-byte storage and the pinned floating syscall ABI, including hidden result pointers and pointer-valued float arguments. Native-size and call-frame checks reject output that would exceed the admitted target contracts.</w:t>
      </w:r>
    </w:p>
    <w:p w14:paraId="6CBB6E14" w14:textId="77777777" w:rsidR="00900F80" w:rsidRDefault="00000000">
      <w:pPr>
        <w:pStyle w:val="Heading1"/>
      </w:pPr>
      <w:r>
        <w:t>10. Screen, GUI, Host BREAK, Math, and Sound</w:t>
      </w:r>
    </w:p>
    <w:p w14:paraId="6D7AF2EB" w14:textId="77777777" w:rsidR="00900F80" w:rsidRDefault="00000000">
      <w:pPr>
        <w:pStyle w:val="Heading2"/>
      </w:pPr>
      <w:r>
        <w:t>10.1 Screen memory is not generic RAM</w:t>
      </w:r>
    </w:p>
    <w:p w14:paraId="20C612BD" w14:textId="77777777" w:rsidR="00900F80" w:rsidRDefault="00000000">
      <w:pPr>
        <w:pStyle w:val="BodyText"/>
      </w:pPr>
      <w:r>
        <w:t>The portable screen is exactly 6,912 bytes and is mapped through ZXScreen, the SDK object that owns Spectrum screen memory, rather than exposed as a general allocation that C source can reach by an integer-to-pointer cast. The C48 front end rejects arbitrary integral-to-pointer casts, including attempts aimed at 0x4000, 0x5AFF, 0x5B00, 0x6000, 0xDFFF, or 0xE000. Graphics and user-defined graphics (UDG) built-ins validate coordinates, slot counts, or memory ranges before copying.</w:t>
      </w:r>
    </w:p>
    <w:p w14:paraId="69C9AFC1" w14:textId="77777777" w:rsidR="00900F80" w:rsidRDefault="00000000">
      <w:pPr>
        <w:pStyle w:val="Heading2"/>
      </w:pPr>
      <w:r>
        <w:t>10.2 GUI input and BREAK</w:t>
      </w:r>
    </w:p>
    <w:p w14:paraId="796869CF" w14:textId="77777777" w:rsidR="00900F80" w:rsidRDefault="00000000">
      <w:pPr>
        <w:pStyle w:val="BodyText"/>
      </w:pPr>
      <w:r>
        <w:t>Tk keyboard input is a rendezvous while the VM is blocked in getchar(), not a queued typeahead stream. Shift+Space is reserved as host BREAK, the SDK's asynchronous keyboard abort request. During execution it ends the GUI session with host status 130; after normal completion it closes the held frame without rewriting the program status. The GUI has its own thread and frame-generation synchronization, so concurrency belongs to the host boundary rather than C48 memory.</w:t>
      </w:r>
    </w:p>
    <w:p w14:paraId="35B01D37" w14:textId="77777777" w:rsidR="00900F80" w:rsidRDefault="00000000">
      <w:pPr>
        <w:pStyle w:val="BodyText"/>
      </w:pPr>
      <w:r>
        <w:t>The release verifier permits two broad exception handlers only in compiler/c48/gui.py and fails if that set changes. Broad host-window exception handling is therefore explicit and machine-checked rather than sprinkled across the compiler. It still does not make Tk a native ZX-UX component.</w:t>
      </w:r>
    </w:p>
    <w:p w14:paraId="405D99ED" w14:textId="77777777" w:rsidR="00900F80" w:rsidRDefault="00000000">
      <w:pPr>
        <w:pStyle w:val="Heading2"/>
      </w:pPr>
      <w:r>
        <w:t>10.3 Float5 and Read-Only Memory (ROM)-derived math</w:t>
      </w:r>
    </w:p>
    <w:p w14:paraId="61E6F5DB" w14:textId="77777777" w:rsidR="00900F80" w:rsidRDefault="00000000">
      <w:pPr>
        <w:pStyle w:val="BodyText"/>
      </w:pPr>
      <w:r>
        <w:t>Float5 stores exactly five bytes and raises controlled Float5 errors on unsupported range or domain states. RomMathVM, the SDK VM variant that uses source-derived Spectrum ROM mathematics, selects that path by default; the host approximation option is explicit. The Technical Reference already places independent three-way ROM/native/SDK differential certification outside the 1.0.0 envelope, and this security review keeps the same line.</w:t>
      </w:r>
    </w:p>
    <w:p w14:paraId="7472CDD0" w14:textId="77777777" w:rsidR="00900F80" w:rsidRDefault="00000000">
      <w:pPr>
        <w:pStyle w:val="Heading2"/>
      </w:pPr>
      <w:r>
        <w:t>10.4 BEEP tone service and host audio</w:t>
      </w:r>
    </w:p>
    <w:p w14:paraId="734E9D0B" w14:textId="77777777" w:rsidR="00900F80" w:rsidRDefault="00000000">
      <w:pPr>
        <w:pStyle w:val="BodyText"/>
      </w:pPr>
      <w:r>
        <w:t>BEEP argument errors map to an invalid-argument result. Missing optional host audio backends are reported once and return not-supported. Playback or host I/O failures map to an I/O result. The host playback path is synchronous, so audio is another blocking service from an availability point of view, but its numerical and error behavior is covered separately by the sound verifier. Speaker acoustics remain stubbornly outside SHA-256.</w:t>
      </w:r>
    </w:p>
    <w:p w14:paraId="29EBB232" w14:textId="77777777" w:rsidR="00900F80" w:rsidRDefault="00000000">
      <w:pPr>
        <w:pageBreakBefore/>
        <w:spacing w:after="80"/>
      </w:pPr>
      <w:r>
        <w:rPr>
          <w:b/>
          <w:color w:val="C51A1B"/>
        </w:rPr>
        <w:t>PART IV</w:t>
      </w:r>
    </w:p>
    <w:p w14:paraId="5220041A" w14:textId="77777777" w:rsidR="00900F80" w:rsidRDefault="00000000">
      <w:r>
        <w:rPr>
          <w:rFonts w:ascii="Times New Roman" w:hAnsi="Times New Roman"/>
          <w:b/>
          <w:color w:val="0B3D2E"/>
          <w:sz w:val="56"/>
        </w:rPr>
        <w:t>AILMZX48 LOCAL LANGUAGE AGENT AND A48M COLD-MODEL FORMAT</w:t>
      </w:r>
    </w:p>
    <w:tbl>
      <w:tblPr>
        <w:tblW w:w="0" w:type="auto"/>
        <w:jc w:val="center"/>
        <w:tblLayout w:type="fixed"/>
        <w:tblLook w:val="04A0" w:firstRow="1" w:lastRow="0" w:firstColumn="1" w:lastColumn="0" w:noHBand="0" w:noVBand="1"/>
      </w:tblPr>
      <w:tblGrid>
        <w:gridCol w:w="2394"/>
        <w:gridCol w:w="2394"/>
        <w:gridCol w:w="2394"/>
        <w:gridCol w:w="2394"/>
      </w:tblGrid>
      <w:tr w:rsidR="00900F80" w14:paraId="6F53DD4F" w14:textId="77777777">
        <w:trPr>
          <w:cantSplit/>
          <w:trHeight w:hRule="exact" w:val="115"/>
          <w:tblHeader/>
          <w:jc w:val="center"/>
        </w:trPr>
        <w:tc>
          <w:tcPr>
            <w:tcW w:w="2394" w:type="dxa"/>
            <w:shd w:val="clear" w:color="auto" w:fill="12A8A2"/>
            <w:tcMar>
              <w:top w:w="0" w:type="dxa"/>
              <w:left w:w="0" w:type="dxa"/>
              <w:bottom w:w="0" w:type="dxa"/>
              <w:right w:w="0" w:type="dxa"/>
            </w:tcMar>
          </w:tcPr>
          <w:p w14:paraId="314A2E6A" w14:textId="77777777" w:rsidR="00900F80" w:rsidRDefault="00000000">
            <w:pPr>
              <w:spacing w:after="0"/>
            </w:pPr>
            <w:r>
              <w:rPr>
                <w:sz w:val="2"/>
              </w:rPr>
              <w:t xml:space="preserve"> </w:t>
            </w:r>
          </w:p>
        </w:tc>
        <w:tc>
          <w:tcPr>
            <w:tcW w:w="2394" w:type="dxa"/>
            <w:shd w:val="clear" w:color="auto" w:fill="175E43"/>
            <w:tcMar>
              <w:top w:w="0" w:type="dxa"/>
              <w:left w:w="0" w:type="dxa"/>
              <w:bottom w:w="0" w:type="dxa"/>
              <w:right w:w="0" w:type="dxa"/>
            </w:tcMar>
          </w:tcPr>
          <w:p w14:paraId="05E3719A" w14:textId="77777777" w:rsidR="00900F80" w:rsidRDefault="00000000">
            <w:pPr>
              <w:spacing w:after="0"/>
            </w:pPr>
            <w:r>
              <w:rPr>
                <w:sz w:val="2"/>
              </w:rPr>
              <w:t xml:space="preserve"> </w:t>
            </w:r>
          </w:p>
        </w:tc>
        <w:tc>
          <w:tcPr>
            <w:tcW w:w="2394" w:type="dxa"/>
            <w:shd w:val="clear" w:color="auto" w:fill="C000A0"/>
            <w:tcMar>
              <w:top w:w="0" w:type="dxa"/>
              <w:left w:w="0" w:type="dxa"/>
              <w:bottom w:w="0" w:type="dxa"/>
              <w:right w:w="0" w:type="dxa"/>
            </w:tcMar>
          </w:tcPr>
          <w:p w14:paraId="0189D34D" w14:textId="77777777" w:rsidR="00900F80" w:rsidRDefault="00000000">
            <w:pPr>
              <w:spacing w:after="0"/>
            </w:pPr>
            <w:r>
              <w:rPr>
                <w:sz w:val="2"/>
              </w:rPr>
              <w:t xml:space="preserve"> </w:t>
            </w:r>
          </w:p>
        </w:tc>
        <w:tc>
          <w:tcPr>
            <w:tcW w:w="2394" w:type="dxa"/>
            <w:shd w:val="clear" w:color="auto" w:fill="C51A1B"/>
            <w:tcMar>
              <w:top w:w="0" w:type="dxa"/>
              <w:left w:w="0" w:type="dxa"/>
              <w:bottom w:w="0" w:type="dxa"/>
              <w:right w:w="0" w:type="dxa"/>
            </w:tcMar>
          </w:tcPr>
          <w:p w14:paraId="1F7BE6D9" w14:textId="77777777" w:rsidR="00900F80" w:rsidRDefault="00000000">
            <w:pPr>
              <w:spacing w:after="0"/>
            </w:pPr>
            <w:r>
              <w:rPr>
                <w:sz w:val="2"/>
              </w:rPr>
              <w:t xml:space="preserve"> </w:t>
            </w:r>
          </w:p>
        </w:tc>
      </w:tr>
    </w:tbl>
    <w:p w14:paraId="7F5E1A2A" w14:textId="77777777" w:rsidR="00900F80" w:rsidRDefault="00000000">
      <w:pPr>
        <w:pStyle w:val="BodyText"/>
        <w:spacing w:before="200" w:after="0"/>
      </w:pPr>
      <w:r>
        <w:t>ailmzx48 is the local C48 language-agent application in usr/src/ailmzx48, designed for the ZX-UX world and developed and verified here through the portable SDK. A48M is its separately read cold-model data format; cold-model data lives outside the compiled-in language tables and is streamed when needed. Here we review the application-side buffer and A48M parsing logic plus the SDK-visible service contract evidenced in this repository. We do not treat that as an audit of native ZX-UX kernel or device-service implementations on Spectrum hardware. The defenses are pleasingly old-fashioned: fixed arrays, short reads, explicit record lengths, and many opportunities to say no.</w:t>
      </w:r>
    </w:p>
    <w:p>
      <w:pPr>
        <w:pStyle w:val="Heading2"/>
      </w:pPr>
      <w:r>
        <w:t>10.5 Multitask input, BREAK, and completion state</w:t>
      </w:r>
    </w:p>
    <w:p>
      <w:pPr>
        <w:pStyle w:val="BodyText"/>
      </w:pPr>
      <w:r>
        <w:t>A multitask getchar() wait is an explicit blocked-process state. GUI input is polled without blocking the scheduler, and a delivered byte wakes only the current input owner. In headless multitask mode there is no blocking stdin read; a process that requests input without an injected event source fails explicitly. This keeps one waiting program from freezing unrelated runnable programs or the host session.</w:t>
      </w:r>
    </w:p>
    <w:p>
      <w:pPr>
        <w:pStyle w:val="BodyText"/>
      </w:pPr>
      <w:r>
        <w:t>The graphical completed-program footer is session-scoped. One child exiting does not mark the GUI complete. The footer changes from BREAK guidance only after every direct process is terminal. Shift+Space before that point is a global abort request, returns status 130, and cancels live processes; after completion it is only the close acknowledgement.</w:t>
      </w:r>
    </w:p>
    <w:p>
      <w:pPr>
        <w:pStyle w:val="Heading2"/>
      </w:pPr>
      <w:r>
        <w:t>10.6 Native artifact transaction and size controls</w:t>
      </w:r>
    </w:p>
    <w:p>
      <w:pPr>
        <w:pStyle w:val="BodyText"/>
      </w:pPr>
      <w:r>
        <w:t>OBJ1, MEX1, and TAP destinations are committed only after complete generation and validation through a same-directory temporary file. Input/output aliasing, symlink destinations, invalid suffixes, overwrite policy, native object-name rules, CRC failures, unresolved symbols, invalid relocations, stack-policy violations, image-plus-BSS overflow, and stored-MEX1 overflow all fail before a partial replacement can appear.</w:t>
      </w:r>
    </w:p>
    <w:p>
      <w:pPr>
        <w:pStyle w:val="BodyText"/>
      </w:pPr>
      <w:r>
        <w:t>The native executable envelope is deliberately narrow: M48O version 1, RAW codec, BIN type and BIN target, with exact logical and physical payload equal to the complete MEX1. Independent decoders verify generated structures, while the pinned native toolchain is used for interoperability and execution evidence. This avoids the circular assurance of trusting only the writer that created the bytes.</w:t>
      </w:r>
    </w:p>
    <w:p w14:paraId="581ECC98" w14:textId="77777777" w:rsidR="00900F80" w:rsidRDefault="00000000">
      <w:pPr>
        <w:pStyle w:val="Heading1"/>
      </w:pPr>
      <w:r>
        <w:t>11. Application Buffers and Conversation State</w:t>
      </w:r>
    </w:p>
    <w:p w14:paraId="309BCF7E" w14:textId="77777777" w:rsidR="00900F80" w:rsidRDefault="00000000">
      <w:pPr>
        <w:pStyle w:val="Heading2"/>
      </w:pPr>
      <w:r>
        <w:t>11.1 Input and output limits</w:t>
      </w:r>
    </w:p>
    <w:p w14:paraId="6473DA4E" w14:textId="77777777" w:rsidR="00900F80" w:rsidRDefault="00000000">
      <w:pPr>
        <w:pStyle w:val="BodyText"/>
      </w:pPr>
      <w:r>
        <w:t>ailmzx48 reads printable ASCII input into ai_in[192]. It accepts at most 191 payload characters plus NUL; CR and LF terminate a line and a one-byte flag prevents CRLF from becoming two turns. A non-printable byte or oversized line marks the turn bad and produces an error rather than a truncated accepted command.</w:t>
      </w:r>
    </w:p>
    <w:p w14:paraId="4B8AD1C1" w14:textId="77777777" w:rsidR="00900F80" w:rsidRDefault="00000000">
      <w:pPr>
        <w:pStyle w:val="BodyText"/>
      </w:pPr>
      <w:r>
        <w:t>ai_out[256] keeps generated text within a 254-character payload ceiling plus punctuation and NUL. The compiled-in hot model - the vocabulary and transition tables built into the application - also caps how many vocabulary tokens it can generate. The implementation uses fixed arrays for history, model staging, candidate windows, and three local-memory tiers: L0 is the episodic ring; L1 and L2 hold 16-byte summary records called capsules. Capacity pressure becomes visible compaction, eviction, or loss counters rather than a new allocation request.</w:t>
      </w:r>
    </w:p>
    <w:tbl>
      <w:tblPr>
        <w:tblW w:w="0" w:type="auto"/>
        <w:jc w:val="center"/>
        <w:tblLayout w:type="fixed"/>
        <w:tblLook w:val="04A0" w:firstRow="1" w:lastRow="0" w:firstColumn="1" w:lastColumn="0" w:noHBand="0" w:noVBand="1"/>
      </w:tblPr>
      <w:tblGrid>
        <w:gridCol w:w="3600"/>
        <w:gridCol w:w="5760"/>
      </w:tblGrid>
      <w:tr w:rsidR="00900F80" w14:paraId="1DD74AE1" w14:textId="77777777">
        <w:trPr>
          <w:cantSplit/>
          <w:tblHeader/>
          <w:jc w:val="center"/>
        </w:trPr>
        <w:tc>
          <w:tcPr>
            <w:tcW w:w="3600" w:type="dxa"/>
            <w:tcBorders>
              <w:top w:val="single" w:sz="4" w:space="0" w:color="B8C8C0"/>
              <w:left w:val="single" w:sz="4" w:space="0" w:color="B8C8C0"/>
              <w:bottom w:val="single" w:sz="4" w:space="0" w:color="B8C8C0"/>
              <w:right w:val="single" w:sz="4" w:space="0" w:color="B8C8C0"/>
            </w:tcBorders>
            <w:shd w:val="clear" w:color="auto" w:fill="0B3D2E"/>
            <w:vAlign w:val="center"/>
          </w:tcPr>
          <w:p w14:paraId="279DB6C7" w14:textId="77777777" w:rsidR="00900F80" w:rsidRDefault="00000000">
            <w:pPr>
              <w:spacing w:before="20" w:after="30"/>
            </w:pPr>
            <w:r>
              <w:rPr>
                <w:b/>
                <w:color w:val="FFFFFF"/>
                <w:sz w:val="17"/>
              </w:rPr>
              <w:t>State</w:t>
            </w:r>
          </w:p>
        </w:tc>
        <w:tc>
          <w:tcPr>
            <w:tcW w:w="5760" w:type="dxa"/>
            <w:tcBorders>
              <w:top w:val="single" w:sz="4" w:space="0" w:color="B8C8C0"/>
              <w:left w:val="single" w:sz="4" w:space="0" w:color="B8C8C0"/>
              <w:bottom w:val="single" w:sz="4" w:space="0" w:color="B8C8C0"/>
              <w:right w:val="single" w:sz="4" w:space="0" w:color="B8C8C0"/>
            </w:tcBorders>
            <w:shd w:val="clear" w:color="auto" w:fill="0B3D2E"/>
            <w:vAlign w:val="center"/>
          </w:tcPr>
          <w:p w14:paraId="6879A5B7" w14:textId="77777777" w:rsidR="00900F80" w:rsidRDefault="00000000">
            <w:pPr>
              <w:spacing w:before="20" w:after="30"/>
            </w:pPr>
            <w:r>
              <w:rPr>
                <w:b/>
                <w:color w:val="FFFFFF"/>
                <w:sz w:val="17"/>
              </w:rPr>
              <w:t>Capacity</w:t>
            </w:r>
          </w:p>
        </w:tc>
      </w:tr>
      <w:tr w:rsidR="00900F80" w14:paraId="5BFD251F" w14:textId="77777777">
        <w:trPr>
          <w:cantSplit/>
          <w:jc w:val="center"/>
        </w:trPr>
        <w:tc>
          <w:tcPr>
            <w:tcW w:w="3600" w:type="dxa"/>
            <w:tcBorders>
              <w:top w:val="single" w:sz="4" w:space="0" w:color="B8C8C0"/>
              <w:left w:val="single" w:sz="4" w:space="0" w:color="B8C8C0"/>
              <w:bottom w:val="single" w:sz="4" w:space="0" w:color="B8C8C0"/>
              <w:right w:val="single" w:sz="4" w:space="0" w:color="B8C8C0"/>
            </w:tcBorders>
          </w:tcPr>
          <w:p w14:paraId="676054B4" w14:textId="77777777" w:rsidR="00900F80" w:rsidRDefault="00000000">
            <w:pPr>
              <w:spacing w:before="10" w:after="24"/>
            </w:pPr>
            <w:r>
              <w:rPr>
                <w:sz w:val="17"/>
              </w:rPr>
              <w:t>Input</w:t>
            </w:r>
          </w:p>
        </w:tc>
        <w:tc>
          <w:tcPr>
            <w:tcW w:w="5760" w:type="dxa"/>
            <w:tcBorders>
              <w:top w:val="single" w:sz="4" w:space="0" w:color="B8C8C0"/>
              <w:left w:val="single" w:sz="4" w:space="0" w:color="B8C8C0"/>
              <w:bottom w:val="single" w:sz="4" w:space="0" w:color="B8C8C0"/>
              <w:right w:val="single" w:sz="4" w:space="0" w:color="B8C8C0"/>
            </w:tcBorders>
          </w:tcPr>
          <w:p w14:paraId="759E7BB7" w14:textId="77777777" w:rsidR="00900F80" w:rsidRDefault="00000000">
            <w:pPr>
              <w:spacing w:before="10" w:after="24"/>
            </w:pPr>
            <w:r>
              <w:rPr>
                <w:sz w:val="17"/>
              </w:rPr>
              <w:t>192 bytes including NUL; 191 printable payload characters</w:t>
            </w:r>
          </w:p>
        </w:tc>
      </w:tr>
      <w:tr w:rsidR="00900F80" w14:paraId="72D26174" w14:textId="77777777">
        <w:trPr>
          <w:cantSplit/>
          <w:jc w:val="center"/>
        </w:trPr>
        <w:tc>
          <w:tcPr>
            <w:tcW w:w="3600" w:type="dxa"/>
            <w:tcBorders>
              <w:top w:val="single" w:sz="4" w:space="0" w:color="B8C8C0"/>
              <w:left w:val="single" w:sz="4" w:space="0" w:color="B8C8C0"/>
              <w:bottom w:val="single" w:sz="4" w:space="0" w:color="B8C8C0"/>
              <w:right w:val="single" w:sz="4" w:space="0" w:color="B8C8C0"/>
            </w:tcBorders>
            <w:shd w:val="clear" w:color="auto" w:fill="F6F8F7"/>
          </w:tcPr>
          <w:p w14:paraId="19860A07" w14:textId="77777777" w:rsidR="00900F80" w:rsidRDefault="00000000">
            <w:pPr>
              <w:spacing w:before="10" w:after="24"/>
            </w:pPr>
            <w:r>
              <w:rPr>
                <w:sz w:val="17"/>
              </w:rPr>
              <w:t>Output</w:t>
            </w:r>
          </w:p>
        </w:tc>
        <w:tc>
          <w:tcPr>
            <w:tcW w:w="5760" w:type="dxa"/>
            <w:tcBorders>
              <w:top w:val="single" w:sz="4" w:space="0" w:color="B8C8C0"/>
              <w:left w:val="single" w:sz="4" w:space="0" w:color="B8C8C0"/>
              <w:bottom w:val="single" w:sz="4" w:space="0" w:color="B8C8C0"/>
              <w:right w:val="single" w:sz="4" w:space="0" w:color="B8C8C0"/>
            </w:tcBorders>
            <w:shd w:val="clear" w:color="auto" w:fill="F6F8F7"/>
          </w:tcPr>
          <w:p w14:paraId="463B7A5F" w14:textId="77777777" w:rsidR="00900F80" w:rsidRDefault="00000000">
            <w:pPr>
              <w:spacing w:before="10" w:after="24"/>
            </w:pPr>
            <w:r>
              <w:rPr>
                <w:sz w:val="17"/>
              </w:rPr>
              <w:t>256 bytes; generated payload kept under 255 bytes</w:t>
            </w:r>
          </w:p>
        </w:tc>
      </w:tr>
      <w:tr w:rsidR="00900F80" w14:paraId="00968273" w14:textId="77777777">
        <w:trPr>
          <w:cantSplit/>
          <w:jc w:val="center"/>
        </w:trPr>
        <w:tc>
          <w:tcPr>
            <w:tcW w:w="3600" w:type="dxa"/>
            <w:tcBorders>
              <w:top w:val="single" w:sz="4" w:space="0" w:color="B8C8C0"/>
              <w:left w:val="single" w:sz="4" w:space="0" w:color="B8C8C0"/>
              <w:bottom w:val="single" w:sz="4" w:space="0" w:color="B8C8C0"/>
              <w:right w:val="single" w:sz="4" w:space="0" w:color="B8C8C0"/>
            </w:tcBorders>
          </w:tcPr>
          <w:p w14:paraId="0BF1A245" w14:textId="77777777" w:rsidR="00900F80" w:rsidRDefault="00000000">
            <w:pPr>
              <w:spacing w:before="10" w:after="24"/>
            </w:pPr>
            <w:r>
              <w:rPr>
                <w:sz w:val="17"/>
              </w:rPr>
              <w:t>Seen/query scratch</w:t>
            </w:r>
          </w:p>
        </w:tc>
        <w:tc>
          <w:tcPr>
            <w:tcW w:w="5760" w:type="dxa"/>
            <w:tcBorders>
              <w:top w:val="single" w:sz="4" w:space="0" w:color="B8C8C0"/>
              <w:left w:val="single" w:sz="4" w:space="0" w:color="B8C8C0"/>
              <w:bottom w:val="single" w:sz="4" w:space="0" w:color="B8C8C0"/>
              <w:right w:val="single" w:sz="4" w:space="0" w:color="B8C8C0"/>
            </w:tcBorders>
          </w:tcPr>
          <w:p w14:paraId="4FEADFBF" w14:textId="77777777" w:rsidR="00900F80" w:rsidRDefault="00000000">
            <w:pPr>
              <w:spacing w:before="10" w:after="24"/>
            </w:pPr>
            <w:r>
              <w:rPr>
                <w:sz w:val="17"/>
              </w:rPr>
              <w:t>96 bytes / up to 48 confirmed hashed query IDs</w:t>
            </w:r>
          </w:p>
        </w:tc>
      </w:tr>
      <w:tr w:rsidR="00900F80" w14:paraId="17B70511" w14:textId="77777777">
        <w:trPr>
          <w:cantSplit/>
          <w:jc w:val="center"/>
        </w:trPr>
        <w:tc>
          <w:tcPr>
            <w:tcW w:w="3600" w:type="dxa"/>
            <w:tcBorders>
              <w:top w:val="single" w:sz="4" w:space="0" w:color="B8C8C0"/>
              <w:left w:val="single" w:sz="4" w:space="0" w:color="B8C8C0"/>
              <w:bottom w:val="single" w:sz="4" w:space="0" w:color="B8C8C0"/>
              <w:right w:val="single" w:sz="4" w:space="0" w:color="B8C8C0"/>
            </w:tcBorders>
            <w:shd w:val="clear" w:color="auto" w:fill="F6F8F7"/>
          </w:tcPr>
          <w:p w14:paraId="29172403" w14:textId="77777777" w:rsidR="00900F80" w:rsidRDefault="00000000">
            <w:pPr>
              <w:spacing w:before="10" w:after="24"/>
            </w:pPr>
            <w:r>
              <w:rPr>
                <w:sz w:val="17"/>
              </w:rPr>
              <w:t>Topic history</w:t>
            </w:r>
          </w:p>
        </w:tc>
        <w:tc>
          <w:tcPr>
            <w:tcW w:w="5760" w:type="dxa"/>
            <w:tcBorders>
              <w:top w:val="single" w:sz="4" w:space="0" w:color="B8C8C0"/>
              <w:left w:val="single" w:sz="4" w:space="0" w:color="B8C8C0"/>
              <w:bottom w:val="single" w:sz="4" w:space="0" w:color="B8C8C0"/>
              <w:right w:val="single" w:sz="4" w:space="0" w:color="B8C8C0"/>
            </w:tcBorders>
            <w:shd w:val="clear" w:color="auto" w:fill="F6F8F7"/>
          </w:tcPr>
          <w:p w14:paraId="77CD3D56" w14:textId="77777777" w:rsidR="00900F80" w:rsidRDefault="00000000">
            <w:pPr>
              <w:spacing w:before="10" w:after="24"/>
            </w:pPr>
            <w:r>
              <w:rPr>
                <w:sz w:val="17"/>
              </w:rPr>
              <w:t>6 entries</w:t>
            </w:r>
          </w:p>
        </w:tc>
      </w:tr>
      <w:tr w:rsidR="00900F80" w14:paraId="08FC4CB2" w14:textId="77777777">
        <w:trPr>
          <w:cantSplit/>
          <w:jc w:val="center"/>
        </w:trPr>
        <w:tc>
          <w:tcPr>
            <w:tcW w:w="3600" w:type="dxa"/>
            <w:tcBorders>
              <w:top w:val="single" w:sz="4" w:space="0" w:color="B8C8C0"/>
              <w:left w:val="single" w:sz="4" w:space="0" w:color="B8C8C0"/>
              <w:bottom w:val="single" w:sz="4" w:space="0" w:color="B8C8C0"/>
              <w:right w:val="single" w:sz="4" w:space="0" w:color="B8C8C0"/>
            </w:tcBorders>
          </w:tcPr>
          <w:p w14:paraId="634A1FEF" w14:textId="77777777" w:rsidR="00900F80" w:rsidRDefault="00000000">
            <w:pPr>
              <w:spacing w:before="10" w:after="24"/>
            </w:pPr>
            <w:r>
              <w:rPr>
                <w:sz w:val="17"/>
              </w:rPr>
              <w:t>A48M header</w:t>
            </w:r>
          </w:p>
        </w:tc>
        <w:tc>
          <w:tcPr>
            <w:tcW w:w="5760" w:type="dxa"/>
            <w:tcBorders>
              <w:top w:val="single" w:sz="4" w:space="0" w:color="B8C8C0"/>
              <w:left w:val="single" w:sz="4" w:space="0" w:color="B8C8C0"/>
              <w:bottom w:val="single" w:sz="4" w:space="0" w:color="B8C8C0"/>
              <w:right w:val="single" w:sz="4" w:space="0" w:color="B8C8C0"/>
            </w:tcBorders>
          </w:tcPr>
          <w:p w14:paraId="2DB80DF5" w14:textId="77777777" w:rsidR="00900F80" w:rsidRDefault="00000000">
            <w:pPr>
              <w:spacing w:before="10" w:after="24"/>
            </w:pPr>
            <w:r>
              <w:rPr>
                <w:sz w:val="17"/>
              </w:rPr>
              <w:t>40 bytes</w:t>
            </w:r>
          </w:p>
        </w:tc>
      </w:tr>
      <w:tr w:rsidR="00900F80" w14:paraId="17275487" w14:textId="77777777">
        <w:trPr>
          <w:cantSplit/>
          <w:jc w:val="center"/>
        </w:trPr>
        <w:tc>
          <w:tcPr>
            <w:tcW w:w="3600" w:type="dxa"/>
            <w:tcBorders>
              <w:top w:val="single" w:sz="4" w:space="0" w:color="B8C8C0"/>
              <w:left w:val="single" w:sz="4" w:space="0" w:color="B8C8C0"/>
              <w:bottom w:val="single" w:sz="4" w:space="0" w:color="B8C8C0"/>
              <w:right w:val="single" w:sz="4" w:space="0" w:color="B8C8C0"/>
            </w:tcBorders>
            <w:shd w:val="clear" w:color="auto" w:fill="F6F8F7"/>
          </w:tcPr>
          <w:p w14:paraId="5216F03A" w14:textId="77777777" w:rsidR="00900F80" w:rsidRDefault="00000000">
            <w:pPr>
              <w:spacing w:before="10" w:after="24"/>
            </w:pPr>
            <w:r>
              <w:rPr>
                <w:sz w:val="17"/>
              </w:rPr>
              <w:t>A48M read staging</w:t>
            </w:r>
          </w:p>
        </w:tc>
        <w:tc>
          <w:tcPr>
            <w:tcW w:w="5760" w:type="dxa"/>
            <w:tcBorders>
              <w:top w:val="single" w:sz="4" w:space="0" w:color="B8C8C0"/>
              <w:left w:val="single" w:sz="4" w:space="0" w:color="B8C8C0"/>
              <w:bottom w:val="single" w:sz="4" w:space="0" w:color="B8C8C0"/>
              <w:right w:val="single" w:sz="4" w:space="0" w:color="B8C8C0"/>
            </w:tcBorders>
            <w:shd w:val="clear" w:color="auto" w:fill="F6F8F7"/>
          </w:tcPr>
          <w:p w14:paraId="550AB750" w14:textId="77777777" w:rsidR="00900F80" w:rsidRDefault="00000000">
            <w:pPr>
              <w:spacing w:before="10" w:after="24"/>
            </w:pPr>
            <w:r>
              <w:rPr>
                <w:sz w:val="17"/>
              </w:rPr>
              <w:t>64 bytes</w:t>
            </w:r>
          </w:p>
        </w:tc>
      </w:tr>
      <w:tr w:rsidR="00900F80" w14:paraId="4AC24435" w14:textId="77777777">
        <w:trPr>
          <w:cantSplit/>
          <w:jc w:val="center"/>
        </w:trPr>
        <w:tc>
          <w:tcPr>
            <w:tcW w:w="3600" w:type="dxa"/>
            <w:tcBorders>
              <w:top w:val="single" w:sz="4" w:space="0" w:color="B8C8C0"/>
              <w:left w:val="single" w:sz="4" w:space="0" w:color="B8C8C0"/>
              <w:bottom w:val="single" w:sz="4" w:space="0" w:color="B8C8C0"/>
              <w:right w:val="single" w:sz="4" w:space="0" w:color="B8C8C0"/>
            </w:tcBorders>
          </w:tcPr>
          <w:p w14:paraId="5AE27810" w14:textId="77777777" w:rsidR="00900F80" w:rsidRDefault="00000000">
            <w:pPr>
              <w:spacing w:before="10" w:after="24"/>
            </w:pPr>
            <w:r>
              <w:rPr>
                <w:sz w:val="17"/>
              </w:rPr>
              <w:t>Candidate windows</w:t>
            </w:r>
          </w:p>
        </w:tc>
        <w:tc>
          <w:tcPr>
            <w:tcW w:w="5760" w:type="dxa"/>
            <w:tcBorders>
              <w:top w:val="single" w:sz="4" w:space="0" w:color="B8C8C0"/>
              <w:left w:val="single" w:sz="4" w:space="0" w:color="B8C8C0"/>
              <w:bottom w:val="single" w:sz="4" w:space="0" w:color="B8C8C0"/>
              <w:right w:val="single" w:sz="4" w:space="0" w:color="B8C8C0"/>
            </w:tcBorders>
          </w:tcPr>
          <w:p w14:paraId="3D24E06B" w14:textId="77777777" w:rsidR="00900F80" w:rsidRDefault="00000000">
            <w:pPr>
              <w:spacing w:before="10" w:after="24"/>
            </w:pPr>
            <w:r>
              <w:rPr>
                <w:sz w:val="17"/>
              </w:rPr>
              <w:t>2 x 192 bytes</w:t>
            </w:r>
          </w:p>
        </w:tc>
      </w:tr>
      <w:tr w:rsidR="00900F80" w14:paraId="560EFD36" w14:textId="77777777">
        <w:trPr>
          <w:cantSplit/>
          <w:jc w:val="center"/>
        </w:trPr>
        <w:tc>
          <w:tcPr>
            <w:tcW w:w="3600" w:type="dxa"/>
            <w:tcBorders>
              <w:top w:val="single" w:sz="4" w:space="0" w:color="B8C8C0"/>
              <w:left w:val="single" w:sz="4" w:space="0" w:color="B8C8C0"/>
              <w:bottom w:val="single" w:sz="4" w:space="0" w:color="B8C8C0"/>
              <w:right w:val="single" w:sz="4" w:space="0" w:color="B8C8C0"/>
            </w:tcBorders>
            <w:shd w:val="clear" w:color="auto" w:fill="F6F8F7"/>
          </w:tcPr>
          <w:p w14:paraId="19BF8F35" w14:textId="77777777" w:rsidR="00900F80" w:rsidRDefault="00000000">
            <w:pPr>
              <w:spacing w:before="10" w:after="24"/>
            </w:pPr>
            <w:r>
              <w:rPr>
                <w:sz w:val="17"/>
              </w:rPr>
              <w:t>L0 episodic ring</w:t>
            </w:r>
          </w:p>
        </w:tc>
        <w:tc>
          <w:tcPr>
            <w:tcW w:w="5760" w:type="dxa"/>
            <w:tcBorders>
              <w:top w:val="single" w:sz="4" w:space="0" w:color="B8C8C0"/>
              <w:left w:val="single" w:sz="4" w:space="0" w:color="B8C8C0"/>
              <w:bottom w:val="single" w:sz="4" w:space="0" w:color="B8C8C0"/>
              <w:right w:val="single" w:sz="4" w:space="0" w:color="B8C8C0"/>
            </w:tcBorders>
            <w:shd w:val="clear" w:color="auto" w:fill="F6F8F7"/>
          </w:tcPr>
          <w:p w14:paraId="64E59195" w14:textId="77777777" w:rsidR="00900F80" w:rsidRDefault="00000000">
            <w:pPr>
              <w:spacing w:before="10" w:after="24"/>
            </w:pPr>
            <w:r>
              <w:rPr>
                <w:sz w:val="17"/>
              </w:rPr>
              <w:t>896 bytes + 32 descriptors</w:t>
            </w:r>
          </w:p>
        </w:tc>
      </w:tr>
      <w:tr w:rsidR="00900F80" w14:paraId="1D2C6F1C" w14:textId="77777777">
        <w:trPr>
          <w:cantSplit/>
          <w:jc w:val="center"/>
        </w:trPr>
        <w:tc>
          <w:tcPr>
            <w:tcW w:w="3600" w:type="dxa"/>
            <w:tcBorders>
              <w:top w:val="single" w:sz="4" w:space="0" w:color="B8C8C0"/>
              <w:left w:val="single" w:sz="4" w:space="0" w:color="B8C8C0"/>
              <w:bottom w:val="single" w:sz="4" w:space="0" w:color="B8C8C0"/>
              <w:right w:val="single" w:sz="4" w:space="0" w:color="B8C8C0"/>
            </w:tcBorders>
          </w:tcPr>
          <w:p w14:paraId="1814D2AB" w14:textId="77777777" w:rsidR="00900F80" w:rsidRDefault="00000000">
            <w:pPr>
              <w:spacing w:before="10" w:after="24"/>
            </w:pPr>
            <w:r>
              <w:rPr>
                <w:sz w:val="17"/>
              </w:rPr>
              <w:t>L1 capsules</w:t>
            </w:r>
          </w:p>
        </w:tc>
        <w:tc>
          <w:tcPr>
            <w:tcW w:w="5760" w:type="dxa"/>
            <w:tcBorders>
              <w:top w:val="single" w:sz="4" w:space="0" w:color="B8C8C0"/>
              <w:left w:val="single" w:sz="4" w:space="0" w:color="B8C8C0"/>
              <w:bottom w:val="single" w:sz="4" w:space="0" w:color="B8C8C0"/>
              <w:right w:val="single" w:sz="4" w:space="0" w:color="B8C8C0"/>
            </w:tcBorders>
          </w:tcPr>
          <w:p w14:paraId="71E2999F" w14:textId="77777777" w:rsidR="00900F80" w:rsidRDefault="00000000">
            <w:pPr>
              <w:spacing w:before="10" w:after="24"/>
            </w:pPr>
            <w:r>
              <w:rPr>
                <w:sz w:val="17"/>
              </w:rPr>
              <w:t>768 bytes = 48 x 16-byte records</w:t>
            </w:r>
          </w:p>
        </w:tc>
      </w:tr>
      <w:tr w:rsidR="00900F80" w14:paraId="2E595AF1" w14:textId="77777777">
        <w:trPr>
          <w:cantSplit/>
          <w:jc w:val="center"/>
        </w:trPr>
        <w:tc>
          <w:tcPr>
            <w:tcW w:w="3600" w:type="dxa"/>
            <w:tcBorders>
              <w:top w:val="single" w:sz="4" w:space="0" w:color="B8C8C0"/>
              <w:left w:val="single" w:sz="4" w:space="0" w:color="B8C8C0"/>
              <w:bottom w:val="single" w:sz="4" w:space="0" w:color="B8C8C0"/>
              <w:right w:val="single" w:sz="4" w:space="0" w:color="B8C8C0"/>
            </w:tcBorders>
            <w:shd w:val="clear" w:color="auto" w:fill="F6F8F7"/>
          </w:tcPr>
          <w:p w14:paraId="4CAF52DF" w14:textId="77777777" w:rsidR="00900F80" w:rsidRDefault="00000000">
            <w:pPr>
              <w:spacing w:before="10" w:after="24"/>
            </w:pPr>
            <w:r>
              <w:rPr>
                <w:sz w:val="17"/>
              </w:rPr>
              <w:t>L2 capsules</w:t>
            </w:r>
          </w:p>
        </w:tc>
        <w:tc>
          <w:tcPr>
            <w:tcW w:w="5760" w:type="dxa"/>
            <w:tcBorders>
              <w:top w:val="single" w:sz="4" w:space="0" w:color="B8C8C0"/>
              <w:left w:val="single" w:sz="4" w:space="0" w:color="B8C8C0"/>
              <w:bottom w:val="single" w:sz="4" w:space="0" w:color="B8C8C0"/>
              <w:right w:val="single" w:sz="4" w:space="0" w:color="B8C8C0"/>
            </w:tcBorders>
            <w:shd w:val="clear" w:color="auto" w:fill="F6F8F7"/>
          </w:tcPr>
          <w:p w14:paraId="7D0B1CB6" w14:textId="77777777" w:rsidR="00900F80" w:rsidRDefault="00000000">
            <w:pPr>
              <w:spacing w:before="10" w:after="24"/>
            </w:pPr>
            <w:r>
              <w:rPr>
                <w:sz w:val="17"/>
              </w:rPr>
              <w:t>384 bytes = 24 x 16-byte records</w:t>
            </w:r>
          </w:p>
        </w:tc>
      </w:tr>
      <w:tr w:rsidR="00900F80" w14:paraId="1A1731D5" w14:textId="77777777">
        <w:trPr>
          <w:cantSplit/>
          <w:jc w:val="center"/>
        </w:trPr>
        <w:tc>
          <w:tcPr>
            <w:tcW w:w="3600" w:type="dxa"/>
            <w:tcBorders>
              <w:top w:val="single" w:sz="4" w:space="0" w:color="B8C8C0"/>
              <w:left w:val="single" w:sz="4" w:space="0" w:color="B8C8C0"/>
              <w:bottom w:val="single" w:sz="4" w:space="0" w:color="B8C8C0"/>
              <w:right w:val="single" w:sz="4" w:space="0" w:color="B8C8C0"/>
            </w:tcBorders>
          </w:tcPr>
          <w:p w14:paraId="3502ADE3" w14:textId="77777777" w:rsidR="00900F80" w:rsidRDefault="00000000">
            <w:pPr>
              <w:spacing w:before="10" w:after="24"/>
            </w:pPr>
            <w:r>
              <w:rPr>
                <w:sz w:val="17"/>
              </w:rPr>
              <w:t>Literal store</w:t>
            </w:r>
          </w:p>
        </w:tc>
        <w:tc>
          <w:tcPr>
            <w:tcW w:w="5760" w:type="dxa"/>
            <w:tcBorders>
              <w:top w:val="single" w:sz="4" w:space="0" w:color="B8C8C0"/>
              <w:left w:val="single" w:sz="4" w:space="0" w:color="B8C8C0"/>
              <w:bottom w:val="single" w:sz="4" w:space="0" w:color="B8C8C0"/>
              <w:right w:val="single" w:sz="4" w:space="0" w:color="B8C8C0"/>
            </w:tcBorders>
          </w:tcPr>
          <w:p w14:paraId="42D5AB3E" w14:textId="77777777" w:rsidR="00900F80" w:rsidRDefault="00000000">
            <w:pPr>
              <w:spacing w:before="10" w:after="24"/>
            </w:pPr>
            <w:r>
              <w:rPr>
                <w:sz w:val="17"/>
              </w:rPr>
              <w:t>248 bytes + 8 generation/length slots</w:t>
            </w:r>
          </w:p>
        </w:tc>
      </w:tr>
    </w:tbl>
    <w:p w14:paraId="06DF76B9" w14:textId="77777777" w:rsidR="00900F80" w:rsidRDefault="00900F80">
      <w:pPr>
        <w:spacing w:after="0"/>
      </w:pPr>
    </w:p>
    <w:p w14:paraId="45DA4F7A" w14:textId="77777777" w:rsidR="00900F80" w:rsidRDefault="00000000">
      <w:pPr>
        <w:pStyle w:val="Heading1"/>
      </w:pPr>
      <w:r>
        <w:t>12. A48M Cold-Model Streaming Validation</w:t>
      </w:r>
    </w:p>
    <w:p w14:paraId="6327E4F8" w14:textId="77777777" w:rsidR="00900F80" w:rsidRDefault="00000000">
      <w:pPr>
        <w:pStyle w:val="Heading2"/>
      </w:pPr>
      <w:r>
        <w:t>12.1 Header checks before records</w:t>
      </w:r>
    </w:p>
    <w:p w14:paraId="0C87DC48" w14:textId="77777777" w:rsidR="00900F80" w:rsidRDefault="00000000">
      <w:pPr>
        <w:pStyle w:val="BodyText"/>
      </w:pPr>
      <w:r>
        <w:t>ai_modelscan() obtains the actual model length, refuses files shorter than 40 bytes, reads exactly the 40-byte header through ai_readfull(), and checks the A48M magic (the format signature), version 2.0, header size 40, profile byte 1, two compiled eight-byte identity values, zero reserved bytes, record start 40, logical length, and record-byte accounting. The model salt, a small value mixed into query-word hashes, is loaded only after those fixed-header checks.</w:t>
      </w:r>
    </w:p>
    <w:p w14:paraId="531A75FF" w14:textId="77777777" w:rsidR="00900F80" w:rsidRDefault="00000000">
      <w:pPr>
        <w:pStyle w:val="Heading2"/>
      </w:pPr>
      <w:r>
        <w:t>12.2 Bounded reads and records</w:t>
      </w:r>
    </w:p>
    <w:p w14:paraId="392D882F" w14:textId="77777777" w:rsidR="00900F80" w:rsidRDefault="00000000">
      <w:pPr>
        <w:pStyle w:val="BodyText"/>
      </w:pPr>
      <w:r>
        <w:t>ai_readfull() asks the model service for at most 64 bytes at a time and rejects zero/negative reads or a host read that claims more bytes than requested. Every record begins with a length that must be 11 through 192. Term count is capped at four, answer count at two, and the variable header may not exceed either the record length or the 64-byte staging area.</w:t>
      </w:r>
    </w:p>
    <w:p w14:paraId="22CE5708" w14:textId="77777777" w:rsidR="00900F80" w:rsidRDefault="00000000">
      <w:pPr>
        <w:pStyle w:val="BodyText"/>
      </w:pPr>
      <w:r>
        <w:t>The scanner checks topic range, two 16-bit fields against 32,767, hashed term IDs against 4,095, answer-slice nonzero length, containment, and overlap. It validates payload operation codes (opcodes) and literal lengths while streaming the payload, and it requires parser state to return to zero at the record end. It also verifies exact record-region consumption, logical bytes read, and the model checksum before accepting a scan.</w:t>
      </w:r>
    </w:p>
    <w:p w14:paraId="60ED8D38" w14:textId="77777777" w:rsidR="00900F80" w:rsidRDefault="00000000">
      <w:pPr>
        <w:pStyle w:val="Heading2"/>
      </w:pPr>
      <w:r>
        <w:t>12.3 Candidate copying stays within validated record size</w:t>
      </w:r>
    </w:p>
    <w:p w14:paraId="144F89D8" w14:textId="77777777" w:rsidR="00900F80" w:rsidRDefault="00000000">
      <w:pPr>
        <w:pStyle w:val="BodyText"/>
      </w:pPr>
      <w:r>
        <w:t>Only the best two candidate records are copied into ai_win1[192] and ai_win2[192]. The copy size is the already-validated record length, and payload chunks are at most 64 bytes. The model cannot ask ailmzx48 to allocate a larger record or resize a candidate window. A malformed record gets a negative result instead of a more ambitious memory plan.</w:t>
      </w:r>
    </w:p>
    <w:p w14:paraId="4A67D78B" w14:textId="77777777" w:rsidR="00900F80" w:rsidRDefault="00000000">
      <w:pPr>
        <w:pStyle w:val="Heading1"/>
      </w:pPr>
      <w:r>
        <w:t>13. Model Identity, Hashing, and Authenticity Boundary</w:t>
      </w:r>
    </w:p>
    <w:p w14:paraId="0CC4D28E" w14:textId="77777777" w:rsidR="00900F80" w:rsidRDefault="00000000">
      <w:pPr>
        <w:pStyle w:val="Heading2"/>
      </w:pPr>
      <w:r>
        <w:t>13.1 Hash collision confirmation</w:t>
      </w:r>
    </w:p>
    <w:p w14:paraId="75CE4A01" w14:textId="77777777" w:rsidR="00900F80" w:rsidRDefault="00000000">
      <w:pPr>
        <w:pStyle w:val="BodyText"/>
      </w:pPr>
      <w:r>
        <w:t>Query words are lowercased, salted, hashed into the cold-model token range, and looked up in the generated hash table. A hash hit is then checked against the stored lowercase word length and bytes. The hash therefore narrows the search; it does not declare equality. Up to 48 confirmed query IDs fit into ai_seen as 16-bit pairs.</w:t>
      </w:r>
    </w:p>
    <w:p w14:paraId="05F9FFF4" w14:textId="77777777" w:rsidR="00900F80" w:rsidRDefault="00000000">
      <w:pPr>
        <w:pStyle w:val="Heading2"/>
      </w:pPr>
      <w:r>
        <w:t>13.2 Identity checks bind expected model family</w:t>
      </w:r>
    </w:p>
    <w:p w14:paraId="62DCE338" w14:textId="77777777" w:rsidR="00900F80" w:rsidRDefault="00000000">
      <w:pPr>
        <w:pStyle w:val="BodyText"/>
      </w:pPr>
      <w:r>
        <w:t>The A48M header must carry both eight-byte compiled identity values from the generated aicold.h header. That catches mismatched hot/cold model families before record use. The model checksum catches inconsistent bytes across the header and record region. Both mechanisms are useful compatibility and corruption checks.</w:t>
      </w:r>
    </w:p>
    <w:p w14:paraId="4F05C24B" w14:textId="77777777" w:rsidR="00900F80" w:rsidRDefault="00000000">
      <w:pPr>
        <w:spacing w:before="100" w:after="40"/>
      </w:pPr>
      <w:r>
        <w:rPr>
          <w:b/>
          <w:color w:val="C51A1B"/>
          <w:sz w:val="17"/>
        </w:rPr>
        <w:t>ASR-A48M-001 - SECURITY NON-CLAIM</w:t>
      </w:r>
    </w:p>
    <w:p w14:paraId="2AFBA71E" w14:textId="77777777" w:rsidR="00900F80" w:rsidRDefault="00000000">
      <w:pPr>
        <w:pStyle w:val="BodyText"/>
      </w:pPr>
      <w:r>
        <w:t>Neither the two identity fields nor the mod-255 checksum is a cryptographic authentication mechanism. A hostile model author who knows the expected identities can build structurally valid records and recompute the checksum. That does not grant host code execution; the parser still restricts record structure and copies bounded payload. It does mean model provenance must come from package/distribution controls if an operator needs to know who authored the model. Valid hostile content can, by design, influence the agent's text.</w:t>
      </w:r>
    </w:p>
    <w:p w14:paraId="1346E4A5" w14:textId="77777777" w:rsidR="00900F80" w:rsidRDefault="00000000">
      <w:pPr>
        <w:pStyle w:val="Heading1"/>
      </w:pPr>
      <w:r>
        <w:t>14. Local Memory and Local-Only Claims</w:t>
      </w:r>
    </w:p>
    <w:p w14:paraId="21BE5101" w14:textId="77777777" w:rsidR="00900F80" w:rsidRDefault="00000000">
      <w:pPr>
        <w:pStyle w:val="Heading2"/>
      </w:pPr>
      <w:r>
        <w:t>14.1 Fixed memory tiers</w:t>
      </w:r>
    </w:p>
    <w:p w14:paraId="1D365CA5" w14:textId="77777777" w:rsidR="00900F80" w:rsidRDefault="00000000">
      <w:pPr>
        <w:pStyle w:val="BodyText"/>
      </w:pPr>
      <w:r>
        <w:t>L0 is a bounded 896-byte rolling episodic-memory ring with 32 descriptors. L1 and L2 are fixed arrays of 16-byte summary records, called capsules, with 48 and 24 slots. Full L1 pressure causes selected material to merge into L2; full L2 pressure can replace a victim. Literal recall uses a separate 248-byte text store plus eight metadata slots. Counters expose compaction, L2 eviction, L1 drop, literal loss, and encoding failure.</w:t>
      </w:r>
    </w:p>
    <w:p w14:paraId="498CF225" w14:textId="77777777" w:rsidR="00900F80" w:rsidRDefault="00000000">
      <w:pPr>
        <w:pStyle w:val="BodyText"/>
      </w:pPr>
      <w:r>
        <w:t>Loss under pressure is therefore part of application behavior. The security benefit is that memory demand stays fixed. The correctness cost is that old or low-priority information can disappear. This is not a confidentiality boundary and the program does not claim perfect recall.</w:t>
      </w:r>
    </w:p>
    <w:p w14:paraId="3F3244DE" w14:textId="77777777" w:rsidR="00900F80" w:rsidRDefault="00000000">
      <w:pPr>
        <w:pStyle w:val="Heading2"/>
      </w:pPr>
      <w:r>
        <w:t>14.2 Local-only inference claim</w:t>
      </w:r>
    </w:p>
    <w:p w14:paraId="0688C0CF" w14:textId="77777777" w:rsidR="00900F80" w:rsidRDefault="00000000">
      <w:pPr>
        <w:pStyle w:val="BodyText"/>
      </w:pPr>
      <w:r>
        <w:t>The ailmzx48 source declares console, BEEP, yield, and three model-reader operations. It declares no socket, Hypertext Transfer Protocol (HTTP), or remote inference application programming interfaces (APIs). Its language path uses compiled tables, local state, A48M reads, and bounded response assembly, supporting a local-only claim for this source path only.</w:t>
      </w:r>
    </w:p>
    <w:p w14:paraId="4759759A" w14:textId="77777777" w:rsidR="00900F80" w:rsidRDefault="00000000">
      <w:pPr>
        <w:pageBreakBefore/>
        <w:spacing w:after="80"/>
      </w:pPr>
      <w:r>
        <w:rPr>
          <w:b/>
          <w:color w:val="C51A1B"/>
        </w:rPr>
        <w:t>PART V</w:t>
      </w:r>
    </w:p>
    <w:p w14:paraId="4E017BD2" w14:textId="77777777" w:rsidR="00900F80" w:rsidRDefault="00000000">
      <w:r>
        <w:rPr>
          <w:rFonts w:ascii="Times New Roman" w:hAnsi="Times New Roman"/>
          <w:b/>
          <w:color w:val="0B3D2E"/>
          <w:sz w:val="56"/>
        </w:rPr>
        <w:t>ASSURANCE, RELEASE, AND RESIDUAL RISK</w:t>
      </w:r>
    </w:p>
    <w:tbl>
      <w:tblPr>
        <w:tblW w:w="0" w:type="auto"/>
        <w:jc w:val="center"/>
        <w:tblLayout w:type="fixed"/>
        <w:tblLook w:val="04A0" w:firstRow="1" w:lastRow="0" w:firstColumn="1" w:lastColumn="0" w:noHBand="0" w:noVBand="1"/>
      </w:tblPr>
      <w:tblGrid>
        <w:gridCol w:w="2394"/>
        <w:gridCol w:w="2394"/>
        <w:gridCol w:w="2394"/>
        <w:gridCol w:w="2394"/>
      </w:tblGrid>
      <w:tr w:rsidR="00900F80" w14:paraId="2D2A9AE2" w14:textId="77777777">
        <w:trPr>
          <w:cantSplit/>
          <w:trHeight w:hRule="exact" w:val="115"/>
          <w:tblHeader/>
          <w:jc w:val="center"/>
        </w:trPr>
        <w:tc>
          <w:tcPr>
            <w:tcW w:w="2394" w:type="dxa"/>
            <w:shd w:val="clear" w:color="auto" w:fill="12A8A2"/>
            <w:tcMar>
              <w:top w:w="0" w:type="dxa"/>
              <w:left w:w="0" w:type="dxa"/>
              <w:bottom w:w="0" w:type="dxa"/>
              <w:right w:w="0" w:type="dxa"/>
            </w:tcMar>
          </w:tcPr>
          <w:p w14:paraId="29F81031" w14:textId="77777777" w:rsidR="00900F80" w:rsidRDefault="00000000">
            <w:pPr>
              <w:spacing w:after="0"/>
            </w:pPr>
            <w:r>
              <w:rPr>
                <w:sz w:val="2"/>
              </w:rPr>
              <w:t xml:space="preserve"> </w:t>
            </w:r>
          </w:p>
        </w:tc>
        <w:tc>
          <w:tcPr>
            <w:tcW w:w="2394" w:type="dxa"/>
            <w:shd w:val="clear" w:color="auto" w:fill="175E43"/>
            <w:tcMar>
              <w:top w:w="0" w:type="dxa"/>
              <w:left w:w="0" w:type="dxa"/>
              <w:bottom w:w="0" w:type="dxa"/>
              <w:right w:w="0" w:type="dxa"/>
            </w:tcMar>
          </w:tcPr>
          <w:p w14:paraId="2C91E6AB" w14:textId="77777777" w:rsidR="00900F80" w:rsidRDefault="00000000">
            <w:pPr>
              <w:spacing w:after="0"/>
            </w:pPr>
            <w:r>
              <w:rPr>
                <w:sz w:val="2"/>
              </w:rPr>
              <w:t xml:space="preserve"> </w:t>
            </w:r>
          </w:p>
        </w:tc>
        <w:tc>
          <w:tcPr>
            <w:tcW w:w="2394" w:type="dxa"/>
            <w:shd w:val="clear" w:color="auto" w:fill="C000A0"/>
            <w:tcMar>
              <w:top w:w="0" w:type="dxa"/>
              <w:left w:w="0" w:type="dxa"/>
              <w:bottom w:w="0" w:type="dxa"/>
              <w:right w:w="0" w:type="dxa"/>
            </w:tcMar>
          </w:tcPr>
          <w:p w14:paraId="744AF0CE" w14:textId="77777777" w:rsidR="00900F80" w:rsidRDefault="00000000">
            <w:pPr>
              <w:spacing w:after="0"/>
            </w:pPr>
            <w:r>
              <w:rPr>
                <w:sz w:val="2"/>
              </w:rPr>
              <w:t xml:space="preserve"> </w:t>
            </w:r>
          </w:p>
        </w:tc>
        <w:tc>
          <w:tcPr>
            <w:tcW w:w="2394" w:type="dxa"/>
            <w:shd w:val="clear" w:color="auto" w:fill="C51A1B"/>
            <w:tcMar>
              <w:top w:w="0" w:type="dxa"/>
              <w:left w:w="0" w:type="dxa"/>
              <w:bottom w:w="0" w:type="dxa"/>
              <w:right w:w="0" w:type="dxa"/>
            </w:tcMar>
          </w:tcPr>
          <w:p w14:paraId="7A0501FF" w14:textId="77777777" w:rsidR="00900F80" w:rsidRDefault="00000000">
            <w:pPr>
              <w:spacing w:after="0"/>
            </w:pPr>
            <w:r>
              <w:rPr>
                <w:sz w:val="2"/>
              </w:rPr>
              <w:t xml:space="preserve"> </w:t>
            </w:r>
          </w:p>
        </w:tc>
      </w:tr>
    </w:tbl>
    <w:p w14:paraId="5684A4B2" w14:textId="77777777" w:rsidR="00900F80" w:rsidRDefault="00000000">
      <w:pPr>
        <w:pStyle w:val="BodyText"/>
        <w:spacing w:before="200" w:after="0"/>
      </w:pPr>
      <w:r>
        <w:t>The evidence in Part V certifies portable SDK behavior and package mechanics at the pinned commit. It does not certify native ZX-UX. A defensive check is useful; a defensive check with a program that tries to make it fail is much better. This part starts with those SDK fixtures, then moves to the wider regression and release machinery.</w:t>
      </w:r>
    </w:p>
    <w:p w14:paraId="39AF1D47" w14:textId="77777777" w:rsidR="00900F80" w:rsidRDefault="00000000">
      <w:pPr>
        <w:pStyle w:val="Heading1"/>
      </w:pPr>
      <w:r>
        <w:t>15. SDK Security Fixtures and Regression Evidence</w:t>
      </w:r>
    </w:p>
    <w:p w14:paraId="0E02F3C1" w14:textId="77777777" w:rsidR="00900F80" w:rsidRDefault="00000000">
      <w:pPr>
        <w:pStyle w:val="Heading2"/>
      </w:pPr>
      <w:r>
        <w:t>15.1 Machine-owned test count</w:t>
      </w:r>
    </w:p>
    <w:p w14:paraId="224DE71E" w14:textId="77777777" w:rsidR="00900F80" w:rsidRDefault="00000000">
      <w:pPr>
        <w:pStyle w:val="BodyText"/>
      </w:pPr>
      <w:r>
        <w:t>compiler/release_expectations.json freezes SDK 1.0.0 with an automated test count of 340. It also freezes the security header hash and C48B1 hashes for eight runnable security fixtures: secguard, secoob, secuaf, secfree, secdbl, secloop, secrecur, and secforge. verify_release.py rebuilds those eight programs and requires byte-for-byte equality with the frozen binaries. seckern.c is deliberately different: it is a compile-negative source fixture, so it is not represented by a frozen runnable C48B1 image.</w:t>
      </w:r>
    </w:p>
    <w:p w14:paraId="21A81FA0" w14:textId="77777777" w:rsidR="00900F80" w:rsidRDefault="00000000">
      <w:pPr>
        <w:pStyle w:val="Heading2"/>
      </w:pPr>
      <w:r>
        <w:t>15.2 Program-by-program SDK security fixtures</w:t>
      </w:r>
    </w:p>
    <w:p w14:paraId="49D1F9AB" w14:textId="77777777" w:rsidR="00900F80" w:rsidRDefault="00000000">
      <w:pPr>
        <w:pStyle w:val="BodyText"/>
      </w:pPr>
      <w:r>
        <w:t>The files in usr/src/security are deliberately small C48 programs with one job each: make a portable SDK guard easy to attack and easy to recognize. Eight are positive compile fixtures with frozen C48B1 outputs; seckern.c is expected to fail compilation. These programs exercise the SDK compiler and Python VM. They are not native ZX-UX kernel tests, and a pass here must not be quoted as proof that the physical Spectrum environment catches the same misuse.</w:t>
      </w:r>
    </w:p>
    <w:p w14:paraId="1763E5F9" w14:textId="77777777" w:rsidR="00900F80" w:rsidRDefault="00000000">
      <w:pPr>
        <w:pStyle w:val="Heading3"/>
      </w:pPr>
      <w:r>
        <w:t>15.2.1 secguard.c - recoverable guard sampler</w:t>
      </w:r>
    </w:p>
    <w:p w14:paraId="6E7A348E" w14:textId="77777777" w:rsidR="00900F80" w:rsidRDefault="00000000">
      <w:pPr>
        <w:pStyle w:val="BodyText"/>
      </w:pPr>
      <w:r>
        <w:t>secguard.c groups several checks that can return a normal error instead of terminating the VM. With the default 1,024-byte SDK heap, it allocates the full heap and expects an extra malloc(2) to return null. It also expects point(256, 0) to reject the out-of-range coordinate, print_at(24, 0, NULL) to reject the invalid row before touching the null text pointer, and udg_define(32, NULL) to reject the invalid UDG slot before reading data. Its fifth displayed item says seckern.c must not compile; that line is a reminder of the separate compile-negative fixture, not a runtime proof performed by secguard itself.</w:t>
      </w:r>
    </w:p>
    <w:p w14:paraId="613F2724" w14:textId="77777777" w:rsidR="00900F80" w:rsidRDefault="00000000">
      <w:pPr>
        <w:pStyle w:val="Heading3"/>
      </w:pPr>
      <w:r>
        <w:t>15.2.2 secoob.c - one-past write</w:t>
      </w:r>
    </w:p>
    <w:p w14:paraId="4ECD7E26" w14:textId="77777777" w:rsidR="00900F80" w:rsidRDefault="00000000">
      <w:pPr>
        <w:pStyle w:val="BodyText"/>
      </w:pPr>
      <w:r>
        <w:t>secoob.c creates int a[2], forms p = a + 2, and then writes through *p. Forming the one-past pointer is permitted by the strict SDK pointer model, but dereferencing it is not. The expected portable-VM result is a controlled range failure before the write. This checks SDK allocation bounds and pointer provenance; it does not show that a native 16-bit pointer on ZX-UX carries equivalent metadata.</w:t>
      </w:r>
    </w:p>
    <w:p w14:paraId="3C6D4B20" w14:textId="77777777" w:rsidR="00900F80" w:rsidRDefault="00000000">
      <w:pPr>
        <w:pStyle w:val="Heading3"/>
      </w:pPr>
      <w:r>
        <w:t>15.2.3 secuaf.c - use after free</w:t>
      </w:r>
    </w:p>
    <w:p w14:paraId="47E7E3DD" w14:textId="77777777" w:rsidR="00900F80" w:rsidRDefault="00000000">
      <w:pPr>
        <w:pStyle w:val="BodyText"/>
      </w:pPr>
      <w:r>
        <w:t>secuaf.c allocates one int, stores 42, frees the allocation, and then dereferences the stale pointer. The portable VM keeps allocation identity and lifetime state after free, so the old pointer should fail even if a later allocation could reuse the same numeric address. The fixture is aimed at the SDK VM liveness guard. Native ZX-UX allocator behavior remains outside this document.</w:t>
      </w:r>
    </w:p>
    <w:p w14:paraId="261D7BF0" w14:textId="77777777" w:rsidR="00900F80" w:rsidRDefault="00000000">
      <w:pPr>
        <w:pStyle w:val="Heading3"/>
      </w:pPr>
      <w:r>
        <w:t>15.2.4 secfree.c - interior free</w:t>
      </w:r>
    </w:p>
    <w:p w14:paraId="54287A2E" w14:textId="77777777" w:rsidR="00900F80" w:rsidRDefault="00000000">
      <w:pPr>
        <w:pStyle w:val="BodyText"/>
      </w:pPr>
      <w:r>
        <w:t>secfree.c allocates eight bytes and calls free(p + 1). The SDK free service accepts null as a no-op, but a non-null free must name the exact live base pointer returned by malloc. An interior address therefore fails before allocator state can be changed. This is a host-VM heap rule, not a statement about the native ZX-UX allocator implementation.</w:t>
      </w:r>
    </w:p>
    <w:p w14:paraId="2FE4284E" w14:textId="77777777" w:rsidR="00900F80" w:rsidRDefault="00000000">
      <w:pPr>
        <w:pStyle w:val="Heading3"/>
      </w:pPr>
      <w:r>
        <w:t>15.2.5 secdbl.c - double free</w:t>
      </w:r>
    </w:p>
    <w:p w14:paraId="5EEAF9E6" w14:textId="77777777" w:rsidR="00900F80" w:rsidRDefault="00000000">
      <w:pPr>
        <w:pStyle w:val="BodyText"/>
      </w:pPr>
      <w:r>
        <w:t>secdbl.c allocates eight bytes, frees the block, and immediately frees the same pointer again. The second call should be rejected because the allocation is no longer a live member of the SDK heap set. The point of the fixture is simple on purpose: stale heap identity must fail closed instead of becoming allocator bookkeeping roulette.</w:t>
      </w:r>
    </w:p>
    <w:p w14:paraId="7781C3EB" w14:textId="77777777" w:rsidR="00900F80" w:rsidRDefault="00000000">
      <w:pPr>
        <w:pStyle w:val="Heading3"/>
      </w:pPr>
      <w:r>
        <w:t>15.2.6 secloop.c - infinite execution</w:t>
      </w:r>
    </w:p>
    <w:p w14:paraId="484606A1" w14:textId="77777777" w:rsidR="00900F80" w:rsidRDefault="00000000">
      <w:pPr>
        <w:pStyle w:val="BodyText"/>
      </w:pPr>
      <w:r>
        <w:t>secloop.c contains an empty for (;;) loop and no internal escape. Its mitigation therefore comes from how the portable runner is invoked: --max-steps must be set if we want deterministic termination. Without that option, the default interactive SDK runner permits the loop to continue. This fixture tests the SDK execution budget, not native ZX-UX scheduling or process-kill behavior.</w:t>
      </w:r>
    </w:p>
    <w:p w14:paraId="41793CDC" w14:textId="77777777" w:rsidR="00900F80" w:rsidRDefault="00000000">
      <w:pPr>
        <w:pStyle w:val="Heading3"/>
      </w:pPr>
      <w:r>
        <w:t>15.2.7 secrecur.c - unbounded C48 recursion</w:t>
      </w:r>
    </w:p>
    <w:p w14:paraId="63208CC0" w14:textId="77777777" w:rsidR="00900F80" w:rsidRDefault="00000000">
      <w:pPr>
        <w:pStyle w:val="BodyText"/>
      </w:pPr>
      <w:r>
        <w:t>secrecur.c calls dive(n + 1) with no base case. The portable VM has an explicit user-function call-depth ceiling of 64, independent of Python recursion, so the recursive C48 program should hit a controlled runtime limit. The test is about the SDK call engine. It says nothing about native stack depth, stack layout, or failure mode on the Spectrum 48K.</w:t>
      </w:r>
    </w:p>
    <w:p w14:paraId="72C490DE" w14:textId="77777777" w:rsidR="00900F80" w:rsidRDefault="00000000">
      <w:pPr>
        <w:pStyle w:val="Heading3"/>
      </w:pPr>
      <w:r>
        <w:t>15.2.8 seckern.c - compile-negative reserved-address cast</w:t>
      </w:r>
    </w:p>
    <w:p w14:paraId="79F67CCC" w14:textId="77777777" w:rsidR="00900F80" w:rsidRDefault="00000000">
      <w:pPr>
        <w:pStyle w:val="BodyText"/>
      </w:pPr>
      <w:r>
        <w:t>seckern.c is intentionally not a runnable security binary. It attempts p = (int *)0x5b00u and then *p = 7; the source comments label this an attempt to forge a pointer into reserved memory. The SDK C48 front end rejects arbitrary integer-to-pointer casts, so the fixture is expected not to compile. That language-profile rejection prevents this attack in the SDK path; it is not evidence that native ZX-UX hardware or its native compiler protects address 0x5B00 in the same way.</w:t>
      </w:r>
    </w:p>
    <w:p w14:paraId="001E8A89" w14:textId="77777777" w:rsidR="00900F80" w:rsidRDefault="00000000">
      <w:pPr>
        <w:pStyle w:val="Heading3"/>
      </w:pPr>
      <w:r>
        <w:t>15.2.9 secforge.c - raw pointer-byte forgery</w:t>
      </w:r>
    </w:p>
    <w:p w14:paraId="2EB556F4" w14:textId="77777777" w:rsidR="00900F80" w:rsidRDefault="00000000">
      <w:pPr>
        <w:pStyle w:val="BodyText"/>
      </w:pPr>
      <w:r>
        <w:t>secforge.c allocates a two-byte heap object, then copies the two representation bytes of the heap pointer into another pointer variable through char writes instead of a genuine pointer store. The numeric bytes can match a live address, but the SDK memory model does not grant pointer provenance to arbitrary byte writes; overlapping pointer-shadow state is invalidated. Dereferencing the forged pointer should therefore fail. This fixture exists precisely because the SDK carries host-side provenance metadata that a bare native two-byte pointer does not.</w:t>
      </w:r>
    </w:p>
    <w:p w14:paraId="7DD5966C" w14:textId="77777777" w:rsidR="00900F80" w:rsidRDefault="00000000">
      <w:pPr>
        <w:pStyle w:val="Heading2"/>
      </w:pPr>
      <w:r>
        <w:t>15.3 Hostile-input test breadth</w:t>
      </w:r>
    </w:p>
    <w:p w14:paraId="05F895EA" w14:textId="77777777" w:rsidR="00900F80" w:rsidRDefault="00000000">
      <w:pPr>
        <w:pStyle w:val="BodyText"/>
      </w:pPr>
      <w:r>
        <w:t>compiler/tests/test_security_review.py turns the old review's attack list into executable tests across pointer provenance, string and memory built-ins, C48B1 forgery, byte-level lexer input, path cases, parser depth, and semantic stress. compiler/tests/test_security.py retains the original crashers and the compiler-output alias/temporary-file cases. This is a strong deterministic regression corpus because past failures stay executable.</w:t>
      </w:r>
    </w:p>
    <w:p w14:paraId="2C9BDC0B" w14:textId="77777777" w:rsidR="00900F80" w:rsidRDefault="00000000">
      <w:pPr>
        <w:pStyle w:val="BodyText"/>
      </w:pPr>
      <w:r>
        <w:t>The C48B1 suite mutates canonical, correctly re-hashed files rather than stopping at bad magic. That matters. A loader that survives only corrupt files has not yet met an attacker who read the format specification.</w:t>
      </w:r>
    </w:p>
    <w:p w14:paraId="72556803" w14:textId="77777777" w:rsidR="00900F80" w:rsidRDefault="00000000">
      <w:pPr>
        <w:pStyle w:val="Heading2"/>
      </w:pPr>
      <w:r>
        <w:t>15.4 Verification gap: no dedicated tracked fuzz target found</w:t>
      </w:r>
    </w:p>
    <w:p w14:paraId="51842902" w14:textId="77777777" w:rsidR="00900F80" w:rsidRDefault="00000000">
      <w:pPr>
        <w:spacing w:before="100" w:after="40"/>
      </w:pPr>
      <w:r>
        <w:rPr>
          <w:b/>
          <w:color w:val="C51A1B"/>
          <w:sz w:val="17"/>
        </w:rPr>
        <w:t>ASR-VER-001 - VERIFICATION GAP</w:t>
      </w:r>
    </w:p>
    <w:p w14:paraId="56261D8C" w14:textId="77777777" w:rsidR="00900F80" w:rsidRDefault="00000000">
      <w:pPr>
        <w:pStyle w:val="BodyText"/>
      </w:pPr>
      <w:r>
        <w:t>A recursive tree inspection of the reviewed commit found no tracked path containing "fuzz", and repository code search returned no Atheris occurrence. Atheris is a Python coverage-guided fuzzing engine. The deterministic hostile-input suite is extensive, but it is still finite. We therefore do not claim coverage-guided fuzz certification for source, C48B1, or A48M. The old review recommended layered fuzz targets; that recommendation remains useful rather than magically completed by having many unit tests.</w:t>
      </w:r>
    </w:p>
    <w:p>
      <w:pPr>
        <w:pStyle w:val="Heading2"/>
      </w:pPr>
      <w:r>
        <w:t>15.5 Cooperative multitask regression evidence</w:t>
      </w:r>
    </w:p>
    <w:p>
      <w:pPr>
        <w:pStyle w:val="BodyText"/>
      </w:pPr>
      <w:r>
        <w:t>The Phase-2 regression set covers the eight-slot capacity model, PID assignment, explicit-yield round robin, zero-duration and positive sleep behavior, recursive continuation preservation, private globals and heaps, argv isolation, non-blocking input ownership, process-local failure, global abort, starvation under a deterministic safety ceiling, and session-wide resource ceilings. The frozen Hanoi and 8-Queens binaries are run together to their verified final states on one shared screen. A separate repeated synthetic tick/input regression requires identical status, event trace, and final shared screen bytes.</w:t>
      </w:r>
    </w:p>
    <w:p>
      <w:pPr>
        <w:pStyle w:val="BodyText"/>
      </w:pPr>
      <w:r>
        <w:t>The proof is intentionally bounded. It demonstrates the host cooperative contract against the pinned native semantic reference. It does not claim that host process descriptors are native kernel structures, that host wall-clock timing is repeatable, or that deferred native spawn, wait, and kill services have been emulated.</w:t>
      </w:r>
    </w:p>
    <w:p>
      <w:pPr>
        <w:pStyle w:val="Heading2"/>
      </w:pPr>
      <w:r>
        <w:t>15.6 Native cross-development release evidence</w:t>
      </w:r>
    </w:p>
    <w:p>
      <w:pPr>
        <w:pStyle w:val="BodyText"/>
      </w:pPr>
      <w:r>
        <w:t>Phase 3 release evidence pins the native ZX-UX authority commit, runtime member provenance, exported-symbol set, archive order, exact prebuilt-member digests, independent OBJ1/MEX1/TAP validation, deterministic rebuilds, and native load/relocation/execution. The proof set includes recursion, integer arithmetic, globals, strings, text/graphics runtime calls, startup/exit, relocations, and a dedicated 29-31 KiB generated source whose stored MEX1 is also in that band.</w:t>
      </w:r>
    </w:p>
    <w:p>
      <w:pPr>
        <w:pStyle w:val="BodyText"/>
      </w:pPr>
      <w:r>
        <w:t>The native repository is read-only evidence. Normal c48b2tap execution never reaches into a moving native checkout. The interoperability workflow checks out the exact pinned commit and bootstraps that commit's declared project-local runtime before running native proof. The immutable pre-existing C/H corpus under demos, examples, and apps is not changed to manufacture native evidence.</w:t>
      </w:r>
    </w:p>
    <w:p w14:paraId="0F486C50" w14:textId="77777777" w:rsidR="00900F80" w:rsidRDefault="00000000">
      <w:pPr>
        <w:pStyle w:val="Heading1"/>
      </w:pPr>
      <w:r>
        <w:t>16. Release and Package Supply Chain</w:t>
      </w:r>
    </w:p>
    <w:p w14:paraId="686FF47A" w14:textId="77777777" w:rsidR="00900F80" w:rsidRDefault="00000000">
      <w:pPr>
        <w:pStyle w:val="Heading2"/>
      </w:pPr>
      <w:r>
        <w:t>16.1 Repository-wide release verifier</w:t>
      </w:r>
    </w:p>
    <w:p w14:paraId="2A02EE19" w14:textId="77777777" w:rsidR="00900F80" w:rsidRDefault="00000000">
      <w:pPr>
        <w:pStyle w:val="BodyText"/>
      </w:pPr>
      <w:r>
        <w:t>verify_release.py checks the required layout, VERSION, Python syntax, broad exception boundaries, source-column rules, frozen test count, deterministic rebuilds, apps, games, graphics, sound, and package-manifest rules, meaning the expected package member list and hashes. It rejects transient cache/tmp artifacts. The broad-exception check allows only the reviewed GUI host boundaries, which makes expansion of catch-all exception handling a release-visible event.</w:t>
      </w:r>
    </w:p>
    <w:p w14:paraId="4D74FFA3" w14:textId="77777777" w:rsidR="00900F80" w:rsidRDefault="00000000">
      <w:pPr>
        <w:pStyle w:val="Heading2"/>
      </w:pPr>
      <w:r>
        <w:t>16.2 Candidate package mechanics</w:t>
      </w:r>
    </w:p>
    <w:p w14:paraId="1C7FDFCB" w14:textId="77777777" w:rsidR="00900F80" w:rsidRDefault="00000000">
      <w:pPr>
        <w:pStyle w:val="BodyText"/>
      </w:pPr>
      <w:r>
        <w:t>build_release_candidate.py builds from git ls-files, rejects unsupported tracked modes, rejects Git Large File Storage (Git LFS) pointer text where real bytes are required, normalizes Windows batch line endings to canonical LF package bytes, uses fixed timestamps in the ZIP archive, and generates MANIFEST.sha256 over package members. That manifest is the package member list paired with expected hashes. The release workflow records the archive digest in SHA256SUMS.release and RELEASE-CANDIDATE.json.</w:t>
      </w:r>
    </w:p>
    <w:p w14:paraId="70B91E79" w14:textId="77777777" w:rsidR="00900F80" w:rsidRDefault="00000000">
      <w:pPr>
        <w:pStyle w:val="BodyText"/>
      </w:pPr>
      <w:r>
        <w:t>The release-candidate workflow performs three independent fresh-filesystem verify jobs, then verifies the exact archived candidate from a virgin ZIP extraction. It also waits for the same-commit GUI gate before preserving candidate bytes. Those are meaningful defenses against dirty-working-tree and packaging-only surprises.</w:t>
      </w:r>
    </w:p>
    <w:p w14:paraId="08D2FCD9" w14:textId="77777777" w:rsidR="00900F80" w:rsidRDefault="00000000">
      <w:pPr>
        <w:pStyle w:val="Heading2"/>
      </w:pPr>
      <w:r>
        <w:t>16.3 Live upstream specification import</w:t>
      </w:r>
    </w:p>
    <w:p w14:paraId="213AD219" w14:textId="77777777" w:rsidR="00900F80" w:rsidRDefault="00000000">
      <w:pPr>
        <w:spacing w:before="100" w:after="40"/>
      </w:pPr>
      <w:r>
        <w:rPr>
          <w:b/>
          <w:color w:val="C51A1B"/>
          <w:sz w:val="17"/>
        </w:rPr>
        <w:t>ASR-REL-001 - SUPPLY-CHAIN BOUNDARY</w:t>
      </w:r>
    </w:p>
    <w:p w14:paraId="689AC493" w14:textId="77777777" w:rsidR="00900F80" w:rsidRDefault="00000000">
      <w:pPr>
        <w:pStyle w:val="BodyText"/>
      </w:pPr>
      <w:r>
        <w:t>The release packager queries the separate tuklusan/ZX-UX-The-ZX-Spectrum-48K-Unix-Project repository at upstream main, selects the latest docs/04-C48 Language Specification Rev *.docx, downloads it, checks that it is a Word DOCX file (a ZIP-based Office Open XML document), and records repository, branch, commit, Git blob SHA, and SHA-256 provenance in C48-SPECIFICATION.json. The SDK source commit does not pre-pin the expected upstream commit or document hash.</w:t>
      </w:r>
    </w:p>
    <w:p w14:paraId="14741DC9" w14:textId="77777777" w:rsidR="00900F80" w:rsidRDefault="00000000">
      <w:pPr>
        <w:pStyle w:val="BodyText"/>
      </w:pPr>
      <w:r>
        <w:t>This gives good after-the-fact provenance but leaves release contents dependent on live upstream state at build time. If upstream main changes unexpectedly or is compromised, a new specification can enter a candidate while still producing internally consistent provenance and manifest data. Severity is Medium for release-integrity threat models that require a pre-pinned, self-contained input set; it is an accepted boundary if the release policy explicitly trusts current upstream main. A stronger gate would require an approved upstream commit or digest before packaging.</w:t>
      </w:r>
    </w:p>
    <w:p w14:paraId="45A76E74" w14:textId="77777777" w:rsidR="00900F80" w:rsidRDefault="00000000">
      <w:pPr>
        <w:pStyle w:val="Heading1"/>
      </w:pPr>
      <w:r>
        <w:t>17. Current Findings Register</w:t>
      </w:r>
    </w:p>
    <w:tbl>
      <w:tblPr>
        <w:tblW w:w="0" w:type="auto"/>
        <w:jc w:val="center"/>
        <w:tblLayout w:type="fixed"/>
        <w:tblLook w:val="04A0" w:firstRow="1" w:lastRow="0" w:firstColumn="1" w:lastColumn="0" w:noHBand="0" w:noVBand="1"/>
      </w:tblPr>
      <w:tblGrid>
        <w:gridCol w:w="1512"/>
        <w:gridCol w:w="2520"/>
        <w:gridCol w:w="5688"/>
      </w:tblGrid>
      <w:tr w:rsidR="00900F80" w14:paraId="781AF2BC" w14:textId="77777777">
        <w:trPr>
          <w:cantSplit/>
          <w:tblHeader/>
          <w:jc w:val="center"/>
        </w:trPr>
        <w:tc>
          <w:tcPr>
            <w:tcW w:w="1512" w:type="dxa"/>
            <w:tcBorders>
              <w:top w:val="single" w:sz="4" w:space="0" w:color="B8C8C0"/>
              <w:left w:val="single" w:sz="4" w:space="0" w:color="B8C8C0"/>
              <w:bottom w:val="single" w:sz="4" w:space="0" w:color="B8C8C0"/>
              <w:right w:val="single" w:sz="4" w:space="0" w:color="B8C8C0"/>
            </w:tcBorders>
            <w:shd w:val="clear" w:color="auto" w:fill="0B3D2E"/>
            <w:vAlign w:val="center"/>
          </w:tcPr>
          <w:p w14:paraId="43452817" w14:textId="77777777" w:rsidR="00900F80" w:rsidRDefault="00000000">
            <w:pPr>
              <w:spacing w:before="20" w:after="30"/>
            </w:pPr>
            <w:r>
              <w:rPr>
                <w:b/>
                <w:color w:val="FFFFFF"/>
                <w:sz w:val="16"/>
              </w:rPr>
              <w:t>ID</w:t>
            </w:r>
          </w:p>
        </w:tc>
        <w:tc>
          <w:tcPr>
            <w:tcW w:w="2520" w:type="dxa"/>
            <w:tcBorders>
              <w:top w:val="single" w:sz="4" w:space="0" w:color="B8C8C0"/>
              <w:left w:val="single" w:sz="4" w:space="0" w:color="B8C8C0"/>
              <w:bottom w:val="single" w:sz="4" w:space="0" w:color="B8C8C0"/>
              <w:right w:val="single" w:sz="4" w:space="0" w:color="B8C8C0"/>
            </w:tcBorders>
            <w:shd w:val="clear" w:color="auto" w:fill="0B3D2E"/>
            <w:vAlign w:val="center"/>
          </w:tcPr>
          <w:p w14:paraId="4F1FCCED" w14:textId="77777777" w:rsidR="00900F80" w:rsidRDefault="00000000">
            <w:pPr>
              <w:spacing w:before="20" w:after="30"/>
            </w:pPr>
            <w:r>
              <w:rPr>
                <w:b/>
                <w:color w:val="FFFFFF"/>
                <w:sz w:val="16"/>
              </w:rPr>
              <w:t>Class / severity</w:t>
            </w:r>
          </w:p>
        </w:tc>
        <w:tc>
          <w:tcPr>
            <w:tcW w:w="5688" w:type="dxa"/>
            <w:tcBorders>
              <w:top w:val="single" w:sz="4" w:space="0" w:color="B8C8C0"/>
              <w:left w:val="single" w:sz="4" w:space="0" w:color="B8C8C0"/>
              <w:bottom w:val="single" w:sz="4" w:space="0" w:color="B8C8C0"/>
              <w:right w:val="single" w:sz="4" w:space="0" w:color="B8C8C0"/>
            </w:tcBorders>
            <w:shd w:val="clear" w:color="auto" w:fill="0B3D2E"/>
            <w:vAlign w:val="center"/>
          </w:tcPr>
          <w:p w14:paraId="12058062" w14:textId="77777777" w:rsidR="00900F80" w:rsidRDefault="00000000">
            <w:pPr>
              <w:spacing w:before="20" w:after="30"/>
            </w:pPr>
            <w:r>
              <w:rPr>
                <w:b/>
                <w:color w:val="FFFFFF"/>
                <w:sz w:val="16"/>
              </w:rPr>
              <w:t>Status and impact</w:t>
            </w:r>
          </w:p>
        </w:tc>
      </w:tr>
      <w:tr w:rsidR="00900F80" w14:paraId="23BAFC0A" w14:textId="77777777">
        <w:trPr>
          <w:cantSplit/>
          <w:jc w:val="center"/>
        </w:trPr>
        <w:tc>
          <w:tcPr>
            <w:tcW w:w="1512" w:type="dxa"/>
            <w:tcBorders>
              <w:top w:val="single" w:sz="4" w:space="0" w:color="B8C8C0"/>
              <w:left w:val="single" w:sz="4" w:space="0" w:color="B8C8C0"/>
              <w:bottom w:val="single" w:sz="4" w:space="0" w:color="B8C8C0"/>
              <w:right w:val="single" w:sz="4" w:space="0" w:color="B8C8C0"/>
            </w:tcBorders>
          </w:tcPr>
          <w:p w14:paraId="3CDF0CE9" w14:textId="77777777" w:rsidR="00900F80" w:rsidRDefault="00000000">
            <w:pPr>
              <w:spacing w:before="10" w:after="24"/>
            </w:pPr>
            <w:r>
              <w:rPr>
                <w:sz w:val="16"/>
              </w:rPr>
              <w:t>ASR-OPS-001</w:t>
            </w:r>
          </w:p>
        </w:tc>
        <w:tc>
          <w:tcPr>
            <w:tcW w:w="2520" w:type="dxa"/>
            <w:tcBorders>
              <w:top w:val="single" w:sz="4" w:space="0" w:color="B8C8C0"/>
              <w:left w:val="single" w:sz="4" w:space="0" w:color="B8C8C0"/>
              <w:bottom w:val="single" w:sz="4" w:space="0" w:color="B8C8C0"/>
              <w:right w:val="single" w:sz="4" w:space="0" w:color="B8C8C0"/>
            </w:tcBorders>
          </w:tcPr>
          <w:p w14:paraId="53FF0ECD" w14:textId="77777777" w:rsidR="00900F80" w:rsidRDefault="00000000">
            <w:pPr>
              <w:spacing w:before="10" w:after="24"/>
            </w:pPr>
            <w:r>
              <w:rPr>
                <w:sz w:val="16"/>
              </w:rPr>
              <w:t>Availability weakness / Medium service, Low local</w:t>
            </w:r>
          </w:p>
        </w:tc>
        <w:tc>
          <w:tcPr>
            <w:tcW w:w="5688" w:type="dxa"/>
            <w:tcBorders>
              <w:top w:val="single" w:sz="4" w:space="0" w:color="B8C8C0"/>
              <w:left w:val="single" w:sz="4" w:space="0" w:color="B8C8C0"/>
              <w:bottom w:val="single" w:sz="4" w:space="0" w:color="B8C8C0"/>
              <w:right w:val="single" w:sz="4" w:space="0" w:color="B8C8C0"/>
            </w:tcBorders>
          </w:tcPr>
          <w:p w14:paraId="7AE7A53D" w14:textId="77777777" w:rsidR="00900F80" w:rsidRDefault="00000000">
            <w:pPr>
              <w:spacing w:before="10" w:after="24"/>
            </w:pPr>
            <w:r>
              <w:rPr>
                <w:sz w:val="16"/>
              </w:rPr>
              <w:t>OPEN boundary. --time-quota is cooperative; blocking getchar(), sleep(), and other synchronous host work are not hard-preempted until the next VM tick.</w:t>
            </w:r>
          </w:p>
        </w:tc>
      </w:tr>
      <w:tr w:rsidR="00900F80" w14:paraId="66B9201B" w14:textId="77777777">
        <w:trPr>
          <w:cantSplit/>
          <w:jc w:val="center"/>
        </w:trPr>
        <w:tc>
          <w:tcPr>
            <w:tcW w:w="1512" w:type="dxa"/>
            <w:tcBorders>
              <w:top w:val="single" w:sz="4" w:space="0" w:color="B8C8C0"/>
              <w:left w:val="single" w:sz="4" w:space="0" w:color="B8C8C0"/>
              <w:bottom w:val="single" w:sz="4" w:space="0" w:color="B8C8C0"/>
              <w:right w:val="single" w:sz="4" w:space="0" w:color="B8C8C0"/>
            </w:tcBorders>
            <w:shd w:val="clear" w:color="auto" w:fill="F6F8F7"/>
          </w:tcPr>
          <w:p w14:paraId="5763CE3E" w14:textId="77777777" w:rsidR="00900F80" w:rsidRDefault="00000000">
            <w:pPr>
              <w:spacing w:before="10" w:after="24"/>
            </w:pPr>
            <w:r>
              <w:rPr>
                <w:sz w:val="16"/>
              </w:rPr>
              <w:t>ASR-IO-001</w:t>
            </w:r>
          </w:p>
        </w:tc>
        <w:tc>
          <w:tcPr>
            <w:tcW w:w="2520" w:type="dxa"/>
            <w:tcBorders>
              <w:top w:val="single" w:sz="4" w:space="0" w:color="B8C8C0"/>
              <w:left w:val="single" w:sz="4" w:space="0" w:color="B8C8C0"/>
              <w:bottom w:val="single" w:sz="4" w:space="0" w:color="B8C8C0"/>
              <w:right w:val="single" w:sz="4" w:space="0" w:color="B8C8C0"/>
            </w:tcBorders>
            <w:shd w:val="clear" w:color="auto" w:fill="F6F8F7"/>
          </w:tcPr>
          <w:p w14:paraId="2AEC0CB9" w14:textId="77777777" w:rsidR="00900F80" w:rsidRDefault="00000000">
            <w:pPr>
              <w:spacing w:before="10" w:after="24"/>
            </w:pPr>
            <w:r>
              <w:rPr>
                <w:sz w:val="16"/>
              </w:rPr>
              <w:t>Operational boundary / Low local, Medium service</w:t>
            </w:r>
          </w:p>
        </w:tc>
        <w:tc>
          <w:tcPr>
            <w:tcW w:w="5688" w:type="dxa"/>
            <w:tcBorders>
              <w:top w:val="single" w:sz="4" w:space="0" w:color="B8C8C0"/>
              <w:left w:val="single" w:sz="4" w:space="0" w:color="B8C8C0"/>
              <w:bottom w:val="single" w:sz="4" w:space="0" w:color="B8C8C0"/>
              <w:right w:val="single" w:sz="4" w:space="0" w:color="B8C8C0"/>
            </w:tcBorders>
            <w:shd w:val="clear" w:color="auto" w:fill="F6F8F7"/>
          </w:tcPr>
          <w:p w14:paraId="3CB0D3C6" w14:textId="77777777" w:rsidR="00900F80" w:rsidRDefault="00000000">
            <w:pPr>
              <w:spacing w:before="10" w:after="24"/>
            </w:pPr>
            <w:r>
              <w:rPr>
                <w:sz w:val="16"/>
              </w:rPr>
              <w:t>BY DESIGN. A legal quoted include can read a legal sibling source proxy. Isolate untrusted compilation directories.</w:t>
            </w:r>
          </w:p>
        </w:tc>
      </w:tr>
      <w:tr w:rsidR="00900F80" w14:paraId="1176F12C" w14:textId="77777777">
        <w:trPr>
          <w:cantSplit/>
          <w:jc w:val="center"/>
        </w:trPr>
        <w:tc>
          <w:tcPr>
            <w:tcW w:w="1512" w:type="dxa"/>
            <w:tcBorders>
              <w:top w:val="single" w:sz="4" w:space="0" w:color="B8C8C0"/>
              <w:left w:val="single" w:sz="4" w:space="0" w:color="B8C8C0"/>
              <w:bottom w:val="single" w:sz="4" w:space="0" w:color="B8C8C0"/>
              <w:right w:val="single" w:sz="4" w:space="0" w:color="B8C8C0"/>
            </w:tcBorders>
          </w:tcPr>
          <w:p w14:paraId="67118918" w14:textId="77777777" w:rsidR="00900F80" w:rsidRDefault="00000000">
            <w:pPr>
              <w:spacing w:before="10" w:after="24"/>
            </w:pPr>
            <w:r>
              <w:rPr>
                <w:sz w:val="16"/>
              </w:rPr>
              <w:t>ASR-REL-001</w:t>
            </w:r>
          </w:p>
        </w:tc>
        <w:tc>
          <w:tcPr>
            <w:tcW w:w="2520" w:type="dxa"/>
            <w:tcBorders>
              <w:top w:val="single" w:sz="4" w:space="0" w:color="B8C8C0"/>
              <w:left w:val="single" w:sz="4" w:space="0" w:color="B8C8C0"/>
              <w:bottom w:val="single" w:sz="4" w:space="0" w:color="B8C8C0"/>
              <w:right w:val="single" w:sz="4" w:space="0" w:color="B8C8C0"/>
            </w:tcBorders>
          </w:tcPr>
          <w:p w14:paraId="26C53D08" w14:textId="77777777" w:rsidR="00900F80" w:rsidRDefault="00000000">
            <w:pPr>
              <w:spacing w:before="10" w:after="24"/>
            </w:pPr>
            <w:r>
              <w:rPr>
                <w:sz w:val="16"/>
              </w:rPr>
              <w:t>Supply-chain boundary / Medium where hermetic release input is required</w:t>
            </w:r>
          </w:p>
        </w:tc>
        <w:tc>
          <w:tcPr>
            <w:tcW w:w="5688" w:type="dxa"/>
            <w:tcBorders>
              <w:top w:val="single" w:sz="4" w:space="0" w:color="B8C8C0"/>
              <w:left w:val="single" w:sz="4" w:space="0" w:color="B8C8C0"/>
              <w:bottom w:val="single" w:sz="4" w:space="0" w:color="B8C8C0"/>
              <w:right w:val="single" w:sz="4" w:space="0" w:color="B8C8C0"/>
            </w:tcBorders>
          </w:tcPr>
          <w:p w14:paraId="77C3112D" w14:textId="77777777" w:rsidR="00900F80" w:rsidRDefault="00000000">
            <w:pPr>
              <w:spacing w:before="10" w:after="24"/>
            </w:pPr>
            <w:r>
              <w:rPr>
                <w:sz w:val="16"/>
              </w:rPr>
              <w:t>OPEN design choice. Candidate packaging imports the latest native-project C48 specification from live upstream main and records provenance after selection.</w:t>
            </w:r>
          </w:p>
        </w:tc>
      </w:tr>
      <w:tr w:rsidR="00900F80" w14:paraId="230810E5" w14:textId="77777777">
        <w:trPr>
          <w:cantSplit/>
          <w:jc w:val="center"/>
        </w:trPr>
        <w:tc>
          <w:tcPr>
            <w:tcW w:w="1512" w:type="dxa"/>
            <w:tcBorders>
              <w:top w:val="single" w:sz="4" w:space="0" w:color="B8C8C0"/>
              <w:left w:val="single" w:sz="4" w:space="0" w:color="B8C8C0"/>
              <w:bottom w:val="single" w:sz="4" w:space="0" w:color="B8C8C0"/>
              <w:right w:val="single" w:sz="4" w:space="0" w:color="B8C8C0"/>
            </w:tcBorders>
            <w:shd w:val="clear" w:color="auto" w:fill="F6F8F7"/>
          </w:tcPr>
          <w:p w14:paraId="1B0EE859" w14:textId="77777777" w:rsidR="00900F80" w:rsidRDefault="00000000">
            <w:pPr>
              <w:spacing w:before="10" w:after="24"/>
            </w:pPr>
            <w:r>
              <w:rPr>
                <w:sz w:val="16"/>
              </w:rPr>
              <w:t>ASR-FMT-001</w:t>
            </w:r>
          </w:p>
        </w:tc>
        <w:tc>
          <w:tcPr>
            <w:tcW w:w="2520" w:type="dxa"/>
            <w:tcBorders>
              <w:top w:val="single" w:sz="4" w:space="0" w:color="B8C8C0"/>
              <w:left w:val="single" w:sz="4" w:space="0" w:color="B8C8C0"/>
              <w:bottom w:val="single" w:sz="4" w:space="0" w:color="B8C8C0"/>
              <w:right w:val="single" w:sz="4" w:space="0" w:color="B8C8C0"/>
            </w:tcBorders>
            <w:shd w:val="clear" w:color="auto" w:fill="F6F8F7"/>
          </w:tcPr>
          <w:p w14:paraId="25F45D20" w14:textId="77777777" w:rsidR="00900F80" w:rsidRDefault="00000000">
            <w:pPr>
              <w:spacing w:before="10" w:after="24"/>
            </w:pPr>
            <w:r>
              <w:rPr>
                <w:sz w:val="16"/>
              </w:rPr>
              <w:t>Security non-claim / Informational</w:t>
            </w:r>
          </w:p>
        </w:tc>
        <w:tc>
          <w:tcPr>
            <w:tcW w:w="5688" w:type="dxa"/>
            <w:tcBorders>
              <w:top w:val="single" w:sz="4" w:space="0" w:color="B8C8C0"/>
              <w:left w:val="single" w:sz="4" w:space="0" w:color="B8C8C0"/>
              <w:bottom w:val="single" w:sz="4" w:space="0" w:color="B8C8C0"/>
              <w:right w:val="single" w:sz="4" w:space="0" w:color="B8C8C0"/>
            </w:tcBorders>
            <w:shd w:val="clear" w:color="auto" w:fill="F6F8F7"/>
          </w:tcPr>
          <w:p w14:paraId="2AA55058" w14:textId="77777777" w:rsidR="00900F80" w:rsidRDefault="00000000">
            <w:pPr>
              <w:spacing w:before="10" w:after="24"/>
            </w:pPr>
            <w:r>
              <w:rPr>
                <w:sz w:val="16"/>
              </w:rPr>
              <w:t>C48B1 SHA-256 proves integrity/canonical bytes, not author authenticity. Safety rests on loader checks and VM containment.</w:t>
            </w:r>
          </w:p>
        </w:tc>
      </w:tr>
      <w:tr w:rsidR="00900F80" w14:paraId="70EF8CC8" w14:textId="77777777">
        <w:trPr>
          <w:cantSplit/>
          <w:jc w:val="center"/>
        </w:trPr>
        <w:tc>
          <w:tcPr>
            <w:tcW w:w="1512" w:type="dxa"/>
            <w:tcBorders>
              <w:top w:val="single" w:sz="4" w:space="0" w:color="B8C8C0"/>
              <w:left w:val="single" w:sz="4" w:space="0" w:color="B8C8C0"/>
              <w:bottom w:val="single" w:sz="4" w:space="0" w:color="B8C8C0"/>
              <w:right w:val="single" w:sz="4" w:space="0" w:color="B8C8C0"/>
            </w:tcBorders>
          </w:tcPr>
          <w:p w14:paraId="077CDB44" w14:textId="77777777" w:rsidR="00900F80" w:rsidRDefault="00000000">
            <w:pPr>
              <w:spacing w:before="10" w:after="24"/>
            </w:pPr>
            <w:r>
              <w:rPr>
                <w:sz w:val="16"/>
              </w:rPr>
              <w:t>ASR-A48M-001</w:t>
            </w:r>
          </w:p>
        </w:tc>
        <w:tc>
          <w:tcPr>
            <w:tcW w:w="2520" w:type="dxa"/>
            <w:tcBorders>
              <w:top w:val="single" w:sz="4" w:space="0" w:color="B8C8C0"/>
              <w:left w:val="single" w:sz="4" w:space="0" w:color="B8C8C0"/>
              <w:bottom w:val="single" w:sz="4" w:space="0" w:color="B8C8C0"/>
              <w:right w:val="single" w:sz="4" w:space="0" w:color="B8C8C0"/>
            </w:tcBorders>
          </w:tcPr>
          <w:p w14:paraId="5BF46A69" w14:textId="77777777" w:rsidR="00900F80" w:rsidRDefault="00000000">
            <w:pPr>
              <w:spacing w:before="10" w:after="24"/>
            </w:pPr>
            <w:r>
              <w:rPr>
                <w:sz w:val="16"/>
              </w:rPr>
              <w:t>Security non-claim / Informational</w:t>
            </w:r>
          </w:p>
        </w:tc>
        <w:tc>
          <w:tcPr>
            <w:tcW w:w="5688" w:type="dxa"/>
            <w:tcBorders>
              <w:top w:val="single" w:sz="4" w:space="0" w:color="B8C8C0"/>
              <w:left w:val="single" w:sz="4" w:space="0" w:color="B8C8C0"/>
              <w:bottom w:val="single" w:sz="4" w:space="0" w:color="B8C8C0"/>
              <w:right w:val="single" w:sz="4" w:space="0" w:color="B8C8C0"/>
            </w:tcBorders>
          </w:tcPr>
          <w:p w14:paraId="4AA32C83" w14:textId="77777777" w:rsidR="00900F80" w:rsidRDefault="00000000">
            <w:pPr>
              <w:spacing w:before="10" w:after="24"/>
            </w:pPr>
            <w:r>
              <w:rPr>
                <w:sz w:val="16"/>
              </w:rPr>
              <w:t>A48M IDs and checksum bind format/model family and corruption state, not author identity.</w:t>
            </w:r>
          </w:p>
        </w:tc>
      </w:tr>
      <w:tr w:rsidR="00900F80" w14:paraId="70F83F8E" w14:textId="77777777">
        <w:trPr>
          <w:cantSplit/>
          <w:jc w:val="center"/>
        </w:trPr>
        <w:tc>
          <w:tcPr>
            <w:tcW w:w="1512" w:type="dxa"/>
            <w:tcBorders>
              <w:top w:val="single" w:sz="4" w:space="0" w:color="B8C8C0"/>
              <w:left w:val="single" w:sz="4" w:space="0" w:color="B8C8C0"/>
              <w:bottom w:val="single" w:sz="4" w:space="0" w:color="B8C8C0"/>
              <w:right w:val="single" w:sz="4" w:space="0" w:color="B8C8C0"/>
            </w:tcBorders>
            <w:shd w:val="clear" w:color="auto" w:fill="F6F8F7"/>
          </w:tcPr>
          <w:p w14:paraId="30F8C3C7" w14:textId="77777777" w:rsidR="00900F80" w:rsidRDefault="00000000">
            <w:pPr>
              <w:spacing w:before="10" w:after="24"/>
            </w:pPr>
            <w:r>
              <w:rPr>
                <w:sz w:val="16"/>
              </w:rPr>
              <w:t>ASR-VER-001</w:t>
            </w:r>
          </w:p>
        </w:tc>
        <w:tc>
          <w:tcPr>
            <w:tcW w:w="2520" w:type="dxa"/>
            <w:tcBorders>
              <w:top w:val="single" w:sz="4" w:space="0" w:color="B8C8C0"/>
              <w:left w:val="single" w:sz="4" w:space="0" w:color="B8C8C0"/>
              <w:bottom w:val="single" w:sz="4" w:space="0" w:color="B8C8C0"/>
              <w:right w:val="single" w:sz="4" w:space="0" w:color="B8C8C0"/>
            </w:tcBorders>
            <w:shd w:val="clear" w:color="auto" w:fill="F6F8F7"/>
          </w:tcPr>
          <w:p w14:paraId="527B6B27" w14:textId="77777777" w:rsidR="00900F80" w:rsidRDefault="00000000">
            <w:pPr>
              <w:spacing w:before="10" w:after="24"/>
            </w:pPr>
            <w:r>
              <w:rPr>
                <w:sz w:val="16"/>
              </w:rPr>
              <w:t>Verification gap / Informational</w:t>
            </w:r>
          </w:p>
        </w:tc>
        <w:tc>
          <w:tcPr>
            <w:tcW w:w="5688" w:type="dxa"/>
            <w:tcBorders>
              <w:top w:val="single" w:sz="4" w:space="0" w:color="B8C8C0"/>
              <w:left w:val="single" w:sz="4" w:space="0" w:color="B8C8C0"/>
              <w:bottom w:val="single" w:sz="4" w:space="0" w:color="B8C8C0"/>
              <w:right w:val="single" w:sz="4" w:space="0" w:color="B8C8C0"/>
            </w:tcBorders>
            <w:shd w:val="clear" w:color="auto" w:fill="F6F8F7"/>
          </w:tcPr>
          <w:p w14:paraId="63CAAA68" w14:textId="77777777" w:rsidR="00900F80" w:rsidRDefault="00000000">
            <w:pPr>
              <w:spacing w:before="10" w:after="24"/>
            </w:pPr>
            <w:r>
              <w:rPr>
                <w:sz w:val="16"/>
              </w:rPr>
              <w:t>No dedicated tracked fuzz target was found at the reviewed commit; deterministic abuse tests are finite.</w:t>
            </w:r>
          </w:p>
        </w:tc>
      </w:tr>
      <w:tr w:rsidR="00900F80" w14:paraId="732B2502" w14:textId="77777777">
        <w:trPr>
          <w:cantSplit/>
          <w:jc w:val="center"/>
        </w:trPr>
        <w:tc>
          <w:tcPr>
            <w:tcW w:w="1512" w:type="dxa"/>
            <w:tcBorders>
              <w:top w:val="single" w:sz="4" w:space="0" w:color="B8C8C0"/>
              <w:left w:val="single" w:sz="4" w:space="0" w:color="B8C8C0"/>
              <w:bottom w:val="single" w:sz="4" w:space="0" w:color="B8C8C0"/>
              <w:right w:val="single" w:sz="4" w:space="0" w:color="B8C8C0"/>
            </w:tcBorders>
          </w:tcPr>
          <w:p w14:paraId="7EAB1A60" w14:textId="77777777" w:rsidR="00900F80" w:rsidRDefault="00000000">
            <w:pPr>
              <w:spacing w:before="10" w:after="24"/>
            </w:pPr>
            <w:r>
              <w:rPr>
                <w:sz w:val="16"/>
              </w:rPr>
              <w:t>ASR-NATIVE-001</w:t>
            </w:r>
          </w:p>
        </w:tc>
        <w:tc>
          <w:tcPr>
            <w:tcW w:w="2520" w:type="dxa"/>
            <w:tcBorders>
              <w:top w:val="single" w:sz="4" w:space="0" w:color="B8C8C0"/>
              <w:left w:val="single" w:sz="4" w:space="0" w:color="B8C8C0"/>
              <w:bottom w:val="single" w:sz="4" w:space="0" w:color="B8C8C0"/>
              <w:right w:val="single" w:sz="4" w:space="0" w:color="B8C8C0"/>
            </w:tcBorders>
          </w:tcPr>
          <w:p w14:paraId="051FD562" w14:textId="77777777" w:rsidR="00900F80" w:rsidRDefault="00000000">
            <w:pPr>
              <w:spacing w:before="10" w:after="24"/>
            </w:pPr>
            <w:r>
              <w:rPr>
                <w:sz w:val="16"/>
              </w:rPr>
              <w:t>Scope boundary / Informational</w:t>
            </w:r>
          </w:p>
        </w:tc>
        <w:tc>
          <w:tcPr>
            <w:tcW w:w="5688" w:type="dxa"/>
            <w:tcBorders>
              <w:top w:val="single" w:sz="4" w:space="0" w:color="B8C8C0"/>
              <w:left w:val="single" w:sz="4" w:space="0" w:color="B8C8C0"/>
              <w:bottom w:val="single" w:sz="4" w:space="0" w:color="B8C8C0"/>
              <w:right w:val="single" w:sz="4" w:space="0" w:color="B8C8C0"/>
            </w:tcBorders>
          </w:tcPr>
          <w:p w14:paraId="3149B17F" w14:textId="77777777" w:rsidR="00900F80" w:rsidRDefault="00000000">
            <w:pPr>
              <w:spacing w:before="10" w:after="24"/>
            </w:pPr>
            <w:r>
              <w:rPr>
                <w:sz w:val="16"/>
              </w:rPr>
              <w:t>Portable VM provenance and host checks do not certify native ZX-UX memory, ABI, scheduler, syscall, allocator, or timing safety.</w:t>
            </w:r>
          </w:p>
        </w:tc>
      </w:tr>
    </w:tbl>
    <w:p w14:paraId="5937AFB1" w14:textId="77777777" w:rsidR="00900F80" w:rsidRDefault="00900F80">
      <w:pPr>
        <w:spacing w:after="0"/>
      </w:pPr>
    </w:p>
    <w:p w14:paraId="485BFDC8" w14:textId="77777777" w:rsidR="00900F80" w:rsidRDefault="00000000">
      <w:pPr>
        <w:pStyle w:val="BodyText"/>
      </w:pPr>
      <w:r>
        <w:t>No confirmed current High or Critical portable-SDK vulnerability was established by this review. The historical High/Critical robustness failures below are no longer current findings at the pinned commit because explicit limits and regression tests now cover their original shapes. This statement is bounded by the inspected source and evidence; it is not a claim that future fuzzing cannot find another bug.</w:t>
      </w:r>
    </w:p>
    <w:p w14:paraId="0C23AB64" w14:textId="77777777" w:rsidR="00900F80" w:rsidRDefault="00000000">
      <w:pPr>
        <w:pStyle w:val="Heading1"/>
      </w:pPr>
      <w:r>
        <w:t>18. Historical Findings Closed by 1.0.0</w:t>
      </w:r>
    </w:p>
    <w:tbl>
      <w:tblPr>
        <w:tblW w:w="0" w:type="auto"/>
        <w:jc w:val="center"/>
        <w:tblLayout w:type="fixed"/>
        <w:tblLook w:val="04A0" w:firstRow="1" w:lastRow="0" w:firstColumn="1" w:lastColumn="0" w:noHBand="0" w:noVBand="1"/>
      </w:tblPr>
      <w:tblGrid>
        <w:gridCol w:w="3024"/>
        <w:gridCol w:w="5112"/>
        <w:gridCol w:w="1512"/>
      </w:tblGrid>
      <w:tr w:rsidR="00900F80" w14:paraId="703B9A0C" w14:textId="77777777">
        <w:trPr>
          <w:cantSplit/>
          <w:tblHeader/>
          <w:jc w:val="center"/>
        </w:trPr>
        <w:tc>
          <w:tcPr>
            <w:tcW w:w="3024" w:type="dxa"/>
            <w:tcBorders>
              <w:top w:val="single" w:sz="4" w:space="0" w:color="B8C8C0"/>
              <w:left w:val="single" w:sz="4" w:space="0" w:color="B8C8C0"/>
              <w:bottom w:val="single" w:sz="4" w:space="0" w:color="B8C8C0"/>
              <w:right w:val="single" w:sz="4" w:space="0" w:color="B8C8C0"/>
            </w:tcBorders>
            <w:shd w:val="clear" w:color="auto" w:fill="0B3D2E"/>
            <w:vAlign w:val="center"/>
          </w:tcPr>
          <w:p w14:paraId="4F72C49D" w14:textId="77777777" w:rsidR="00900F80" w:rsidRDefault="00000000">
            <w:pPr>
              <w:spacing w:before="20" w:after="30"/>
            </w:pPr>
            <w:r>
              <w:rPr>
                <w:b/>
                <w:color w:val="FFFFFF"/>
                <w:sz w:val="15"/>
              </w:rPr>
              <w:t>Old finding</w:t>
            </w:r>
          </w:p>
        </w:tc>
        <w:tc>
          <w:tcPr>
            <w:tcW w:w="5112" w:type="dxa"/>
            <w:tcBorders>
              <w:top w:val="single" w:sz="4" w:space="0" w:color="B8C8C0"/>
              <w:left w:val="single" w:sz="4" w:space="0" w:color="B8C8C0"/>
              <w:bottom w:val="single" w:sz="4" w:space="0" w:color="B8C8C0"/>
              <w:right w:val="single" w:sz="4" w:space="0" w:color="B8C8C0"/>
            </w:tcBorders>
            <w:shd w:val="clear" w:color="auto" w:fill="0B3D2E"/>
            <w:vAlign w:val="center"/>
          </w:tcPr>
          <w:p w14:paraId="00ED981A" w14:textId="77777777" w:rsidR="00900F80" w:rsidRDefault="00000000">
            <w:pPr>
              <w:spacing w:before="20" w:after="30"/>
            </w:pPr>
            <w:r>
              <w:rPr>
                <w:b/>
                <w:color w:val="FFFFFF"/>
                <w:sz w:val="15"/>
              </w:rPr>
              <w:t>Current control/evidence</w:t>
            </w:r>
          </w:p>
        </w:tc>
        <w:tc>
          <w:tcPr>
            <w:tcW w:w="1512" w:type="dxa"/>
            <w:tcBorders>
              <w:top w:val="single" w:sz="4" w:space="0" w:color="B8C8C0"/>
              <w:left w:val="single" w:sz="4" w:space="0" w:color="B8C8C0"/>
              <w:bottom w:val="single" w:sz="4" w:space="0" w:color="B8C8C0"/>
              <w:right w:val="single" w:sz="4" w:space="0" w:color="B8C8C0"/>
            </w:tcBorders>
            <w:shd w:val="clear" w:color="auto" w:fill="0B3D2E"/>
            <w:vAlign w:val="center"/>
          </w:tcPr>
          <w:p w14:paraId="35F0C17D" w14:textId="77777777" w:rsidR="00900F80" w:rsidRDefault="00000000">
            <w:pPr>
              <w:spacing w:before="20" w:after="30"/>
            </w:pPr>
            <w:r>
              <w:rPr>
                <w:b/>
                <w:color w:val="FFFFFF"/>
                <w:sz w:val="15"/>
              </w:rPr>
              <w:t>Current status</w:t>
            </w:r>
          </w:p>
        </w:tc>
      </w:tr>
      <w:tr w:rsidR="00900F80" w14:paraId="4974C7C9" w14:textId="77777777">
        <w:trPr>
          <w:cantSplit/>
          <w:jc w:val="center"/>
        </w:trPr>
        <w:tc>
          <w:tcPr>
            <w:tcW w:w="3024" w:type="dxa"/>
            <w:tcBorders>
              <w:top w:val="single" w:sz="4" w:space="0" w:color="B8C8C0"/>
              <w:left w:val="single" w:sz="4" w:space="0" w:color="B8C8C0"/>
              <w:bottom w:val="single" w:sz="4" w:space="0" w:color="B8C8C0"/>
              <w:right w:val="single" w:sz="4" w:space="0" w:color="B8C8C0"/>
            </w:tcBorders>
          </w:tcPr>
          <w:p w14:paraId="3991A829" w14:textId="77777777" w:rsidR="00900F80" w:rsidRDefault="00000000">
            <w:pPr>
              <w:spacing w:before="10" w:after="24"/>
            </w:pPr>
            <w:r>
              <w:rPr>
                <w:sz w:val="15"/>
              </w:rPr>
              <w:t>Nested-parenthesis RecursionError</w:t>
            </w:r>
          </w:p>
        </w:tc>
        <w:tc>
          <w:tcPr>
            <w:tcW w:w="5112" w:type="dxa"/>
            <w:tcBorders>
              <w:top w:val="single" w:sz="4" w:space="0" w:color="B8C8C0"/>
              <w:left w:val="single" w:sz="4" w:space="0" w:color="B8C8C0"/>
              <w:bottom w:val="single" w:sz="4" w:space="0" w:color="B8C8C0"/>
              <w:right w:val="single" w:sz="4" w:space="0" w:color="B8C8C0"/>
            </w:tcBorders>
          </w:tcPr>
          <w:p w14:paraId="23ECF2A8" w14:textId="77777777" w:rsidR="00900F80" w:rsidRDefault="00000000">
            <w:pPr>
              <w:spacing w:before="10" w:after="24"/>
            </w:pPr>
            <w:r>
              <w:rPr>
                <w:sz w:val="15"/>
              </w:rPr>
              <w:t>Parser expression-depth budget; regression expects resource-limit.</w:t>
            </w:r>
          </w:p>
        </w:tc>
        <w:tc>
          <w:tcPr>
            <w:tcW w:w="1512" w:type="dxa"/>
            <w:tcBorders>
              <w:top w:val="single" w:sz="4" w:space="0" w:color="B8C8C0"/>
              <w:left w:val="single" w:sz="4" w:space="0" w:color="B8C8C0"/>
              <w:bottom w:val="single" w:sz="4" w:space="0" w:color="B8C8C0"/>
              <w:right w:val="single" w:sz="4" w:space="0" w:color="B8C8C0"/>
            </w:tcBorders>
          </w:tcPr>
          <w:p w14:paraId="5425CEA1" w14:textId="77777777" w:rsidR="00900F80" w:rsidRDefault="00000000">
            <w:pPr>
              <w:spacing w:before="10" w:after="24"/>
            </w:pPr>
            <w:r>
              <w:rPr>
                <w:sz w:val="15"/>
              </w:rPr>
              <w:t>Mitigated</w:t>
            </w:r>
          </w:p>
        </w:tc>
      </w:tr>
      <w:tr w:rsidR="00900F80" w14:paraId="39644736" w14:textId="77777777">
        <w:trPr>
          <w:cantSplit/>
          <w:jc w:val="center"/>
        </w:trPr>
        <w:tc>
          <w:tcPr>
            <w:tcW w:w="3024" w:type="dxa"/>
            <w:tcBorders>
              <w:top w:val="single" w:sz="4" w:space="0" w:color="B8C8C0"/>
              <w:left w:val="single" w:sz="4" w:space="0" w:color="B8C8C0"/>
              <w:bottom w:val="single" w:sz="4" w:space="0" w:color="B8C8C0"/>
              <w:right w:val="single" w:sz="4" w:space="0" w:color="B8C8C0"/>
            </w:tcBorders>
            <w:shd w:val="clear" w:color="auto" w:fill="F6F8F7"/>
          </w:tcPr>
          <w:p w14:paraId="202146EF" w14:textId="77777777" w:rsidR="00900F80" w:rsidRDefault="00000000">
            <w:pPr>
              <w:spacing w:before="10" w:after="24"/>
            </w:pPr>
            <w:r>
              <w:rPr>
                <w:sz w:val="15"/>
              </w:rPr>
              <w:t>Nested-block RecursionError</w:t>
            </w:r>
          </w:p>
        </w:tc>
        <w:tc>
          <w:tcPr>
            <w:tcW w:w="5112" w:type="dxa"/>
            <w:tcBorders>
              <w:top w:val="single" w:sz="4" w:space="0" w:color="B8C8C0"/>
              <w:left w:val="single" w:sz="4" w:space="0" w:color="B8C8C0"/>
              <w:bottom w:val="single" w:sz="4" w:space="0" w:color="B8C8C0"/>
              <w:right w:val="single" w:sz="4" w:space="0" w:color="B8C8C0"/>
            </w:tcBorders>
            <w:shd w:val="clear" w:color="auto" w:fill="F6F8F7"/>
          </w:tcPr>
          <w:p w14:paraId="37AAFB4B" w14:textId="77777777" w:rsidR="00900F80" w:rsidRDefault="00000000">
            <w:pPr>
              <w:spacing w:before="10" w:after="24"/>
            </w:pPr>
            <w:r>
              <w:rPr>
                <w:sz w:val="15"/>
              </w:rPr>
              <w:t>Parser statement-depth budget; regression expects resource-limit.</w:t>
            </w:r>
          </w:p>
        </w:tc>
        <w:tc>
          <w:tcPr>
            <w:tcW w:w="1512" w:type="dxa"/>
            <w:tcBorders>
              <w:top w:val="single" w:sz="4" w:space="0" w:color="B8C8C0"/>
              <w:left w:val="single" w:sz="4" w:space="0" w:color="B8C8C0"/>
              <w:bottom w:val="single" w:sz="4" w:space="0" w:color="B8C8C0"/>
              <w:right w:val="single" w:sz="4" w:space="0" w:color="B8C8C0"/>
            </w:tcBorders>
            <w:shd w:val="clear" w:color="auto" w:fill="F6F8F7"/>
          </w:tcPr>
          <w:p w14:paraId="35773620" w14:textId="77777777" w:rsidR="00900F80" w:rsidRDefault="00000000">
            <w:pPr>
              <w:spacing w:before="10" w:after="24"/>
            </w:pPr>
            <w:r>
              <w:rPr>
                <w:sz w:val="15"/>
              </w:rPr>
              <w:t>Mitigated</w:t>
            </w:r>
          </w:p>
        </w:tc>
      </w:tr>
      <w:tr w:rsidR="00900F80" w14:paraId="701E544C" w14:textId="77777777">
        <w:trPr>
          <w:cantSplit/>
          <w:jc w:val="center"/>
        </w:trPr>
        <w:tc>
          <w:tcPr>
            <w:tcW w:w="3024" w:type="dxa"/>
            <w:tcBorders>
              <w:top w:val="single" w:sz="4" w:space="0" w:color="B8C8C0"/>
              <w:left w:val="single" w:sz="4" w:space="0" w:color="B8C8C0"/>
              <w:bottom w:val="single" w:sz="4" w:space="0" w:color="B8C8C0"/>
              <w:right w:val="single" w:sz="4" w:space="0" w:color="B8C8C0"/>
            </w:tcBorders>
          </w:tcPr>
          <w:p w14:paraId="570CB76F" w14:textId="77777777" w:rsidR="00900F80" w:rsidRDefault="00000000">
            <w:pPr>
              <w:spacing w:before="10" w:after="24"/>
            </w:pPr>
            <w:r>
              <w:rPr>
                <w:sz w:val="15"/>
              </w:rPr>
              <w:t>Extreme pointer-depth serialization crash</w:t>
            </w:r>
          </w:p>
        </w:tc>
        <w:tc>
          <w:tcPr>
            <w:tcW w:w="5112" w:type="dxa"/>
            <w:tcBorders>
              <w:top w:val="single" w:sz="4" w:space="0" w:color="B8C8C0"/>
              <w:left w:val="single" w:sz="4" w:space="0" w:color="B8C8C0"/>
              <w:bottom w:val="single" w:sz="4" w:space="0" w:color="B8C8C0"/>
              <w:right w:val="single" w:sz="4" w:space="0" w:color="B8C8C0"/>
            </w:tcBorders>
          </w:tcPr>
          <w:p w14:paraId="1DE60ED8" w14:textId="77777777" w:rsidR="00900F80" w:rsidRDefault="00000000">
            <w:pPr>
              <w:spacing w:before="10" w:after="24"/>
            </w:pPr>
            <w:r>
              <w:rPr>
                <w:sz w:val="15"/>
              </w:rPr>
              <w:t>Pointer indirection/type depth ceilings; regression expects resource-limit.</w:t>
            </w:r>
          </w:p>
        </w:tc>
        <w:tc>
          <w:tcPr>
            <w:tcW w:w="1512" w:type="dxa"/>
            <w:tcBorders>
              <w:top w:val="single" w:sz="4" w:space="0" w:color="B8C8C0"/>
              <w:left w:val="single" w:sz="4" w:space="0" w:color="B8C8C0"/>
              <w:bottom w:val="single" w:sz="4" w:space="0" w:color="B8C8C0"/>
              <w:right w:val="single" w:sz="4" w:space="0" w:color="B8C8C0"/>
            </w:tcBorders>
          </w:tcPr>
          <w:p w14:paraId="1DD42F11" w14:textId="77777777" w:rsidR="00900F80" w:rsidRDefault="00000000">
            <w:pPr>
              <w:spacing w:before="10" w:after="24"/>
            </w:pPr>
            <w:r>
              <w:rPr>
                <w:sz w:val="15"/>
              </w:rPr>
              <w:t>Mitigated</w:t>
            </w:r>
          </w:p>
        </w:tc>
      </w:tr>
      <w:tr w:rsidR="00900F80" w14:paraId="3E897C28" w14:textId="77777777">
        <w:trPr>
          <w:cantSplit/>
          <w:jc w:val="center"/>
        </w:trPr>
        <w:tc>
          <w:tcPr>
            <w:tcW w:w="3024" w:type="dxa"/>
            <w:tcBorders>
              <w:top w:val="single" w:sz="4" w:space="0" w:color="B8C8C0"/>
              <w:left w:val="single" w:sz="4" w:space="0" w:color="B8C8C0"/>
              <w:bottom w:val="single" w:sz="4" w:space="0" w:color="B8C8C0"/>
              <w:right w:val="single" w:sz="4" w:space="0" w:color="B8C8C0"/>
            </w:tcBorders>
            <w:shd w:val="clear" w:color="auto" w:fill="F6F8F7"/>
          </w:tcPr>
          <w:p w14:paraId="5694DF7E" w14:textId="77777777" w:rsidR="00900F80" w:rsidRDefault="00000000">
            <w:pPr>
              <w:spacing w:before="10" w:after="24"/>
            </w:pPr>
            <w:r>
              <w:rPr>
                <w:sz w:val="15"/>
              </w:rPr>
              <w:t>Macro expansion bomb / const-eval recursion</w:t>
            </w:r>
          </w:p>
        </w:tc>
        <w:tc>
          <w:tcPr>
            <w:tcW w:w="5112" w:type="dxa"/>
            <w:tcBorders>
              <w:top w:val="single" w:sz="4" w:space="0" w:color="B8C8C0"/>
              <w:left w:val="single" w:sz="4" w:space="0" w:color="B8C8C0"/>
              <w:bottom w:val="single" w:sz="4" w:space="0" w:color="B8C8C0"/>
              <w:right w:val="single" w:sz="4" w:space="0" w:color="B8C8C0"/>
            </w:tcBorders>
            <w:shd w:val="clear" w:color="auto" w:fill="F6F8F7"/>
          </w:tcPr>
          <w:p w14:paraId="284ED697" w14:textId="77777777" w:rsidR="00900F80" w:rsidRDefault="00000000">
            <w:pPr>
              <w:spacing w:before="10" w:after="24"/>
            </w:pPr>
            <w:r>
              <w:rPr>
                <w:sz w:val="15"/>
              </w:rPr>
              <w:t>Macro replacement token, total token, AST, and const-eval ceilings.</w:t>
            </w:r>
          </w:p>
        </w:tc>
        <w:tc>
          <w:tcPr>
            <w:tcW w:w="1512" w:type="dxa"/>
            <w:tcBorders>
              <w:top w:val="single" w:sz="4" w:space="0" w:color="B8C8C0"/>
              <w:left w:val="single" w:sz="4" w:space="0" w:color="B8C8C0"/>
              <w:bottom w:val="single" w:sz="4" w:space="0" w:color="B8C8C0"/>
              <w:right w:val="single" w:sz="4" w:space="0" w:color="B8C8C0"/>
            </w:tcBorders>
            <w:shd w:val="clear" w:color="auto" w:fill="F6F8F7"/>
          </w:tcPr>
          <w:p w14:paraId="738B3552" w14:textId="77777777" w:rsidR="00900F80" w:rsidRDefault="00000000">
            <w:pPr>
              <w:spacing w:before="10" w:after="24"/>
            </w:pPr>
            <w:r>
              <w:rPr>
                <w:sz w:val="15"/>
              </w:rPr>
              <w:t>Mitigated</w:t>
            </w:r>
          </w:p>
        </w:tc>
      </w:tr>
      <w:tr w:rsidR="00900F80" w14:paraId="1730B736" w14:textId="77777777">
        <w:trPr>
          <w:cantSplit/>
          <w:jc w:val="center"/>
        </w:trPr>
        <w:tc>
          <w:tcPr>
            <w:tcW w:w="3024" w:type="dxa"/>
            <w:tcBorders>
              <w:top w:val="single" w:sz="4" w:space="0" w:color="B8C8C0"/>
              <w:left w:val="single" w:sz="4" w:space="0" w:color="B8C8C0"/>
              <w:bottom w:val="single" w:sz="4" w:space="0" w:color="B8C8C0"/>
              <w:right w:val="single" w:sz="4" w:space="0" w:color="B8C8C0"/>
            </w:tcBorders>
          </w:tcPr>
          <w:p w14:paraId="3B6CDDA1" w14:textId="77777777" w:rsidR="00900F80" w:rsidRDefault="00000000">
            <w:pPr>
              <w:spacing w:before="10" w:after="24"/>
            </w:pPr>
            <w:r>
              <w:rPr>
                <w:sz w:val="15"/>
              </w:rPr>
              <w:t>No source byte ceiling</w:t>
            </w:r>
          </w:p>
        </w:tc>
        <w:tc>
          <w:tcPr>
            <w:tcW w:w="5112" w:type="dxa"/>
            <w:tcBorders>
              <w:top w:val="single" w:sz="4" w:space="0" w:color="B8C8C0"/>
              <w:left w:val="single" w:sz="4" w:space="0" w:color="B8C8C0"/>
              <w:bottom w:val="single" w:sz="4" w:space="0" w:color="B8C8C0"/>
              <w:right w:val="single" w:sz="4" w:space="0" w:color="B8C8C0"/>
            </w:tcBorders>
          </w:tcPr>
          <w:p w14:paraId="5A7F2DD2" w14:textId="77777777" w:rsidR="00900F80" w:rsidRDefault="00000000">
            <w:pPr>
              <w:spacing w:before="10" w:after="24"/>
            </w:pPr>
            <w:r>
              <w:rPr>
                <w:sz w:val="15"/>
              </w:rPr>
              <w:t>Pre-read 32,768-byte source-object limit plus translation total.</w:t>
            </w:r>
          </w:p>
        </w:tc>
        <w:tc>
          <w:tcPr>
            <w:tcW w:w="1512" w:type="dxa"/>
            <w:tcBorders>
              <w:top w:val="single" w:sz="4" w:space="0" w:color="B8C8C0"/>
              <w:left w:val="single" w:sz="4" w:space="0" w:color="B8C8C0"/>
              <w:bottom w:val="single" w:sz="4" w:space="0" w:color="B8C8C0"/>
              <w:right w:val="single" w:sz="4" w:space="0" w:color="B8C8C0"/>
            </w:tcBorders>
          </w:tcPr>
          <w:p w14:paraId="5C0DC44D" w14:textId="77777777" w:rsidR="00900F80" w:rsidRDefault="00000000">
            <w:pPr>
              <w:spacing w:before="10" w:after="24"/>
            </w:pPr>
            <w:r>
              <w:rPr>
                <w:sz w:val="15"/>
              </w:rPr>
              <w:t>Mitigated</w:t>
            </w:r>
          </w:p>
        </w:tc>
      </w:tr>
      <w:tr w:rsidR="00900F80" w14:paraId="57556F1E" w14:textId="77777777">
        <w:trPr>
          <w:cantSplit/>
          <w:jc w:val="center"/>
        </w:trPr>
        <w:tc>
          <w:tcPr>
            <w:tcW w:w="3024" w:type="dxa"/>
            <w:tcBorders>
              <w:top w:val="single" w:sz="4" w:space="0" w:color="B8C8C0"/>
              <w:left w:val="single" w:sz="4" w:space="0" w:color="B8C8C0"/>
              <w:bottom w:val="single" w:sz="4" w:space="0" w:color="B8C8C0"/>
              <w:right w:val="single" w:sz="4" w:space="0" w:color="B8C8C0"/>
            </w:tcBorders>
            <w:shd w:val="clear" w:color="auto" w:fill="F6F8F7"/>
          </w:tcPr>
          <w:p w14:paraId="42F1420C" w14:textId="77777777" w:rsidR="00900F80" w:rsidRDefault="00000000">
            <w:pPr>
              <w:spacing w:before="10" w:after="24"/>
            </w:pPr>
            <w:r>
              <w:rPr>
                <w:sz w:val="15"/>
              </w:rPr>
              <w:t>No global token/AST budget</w:t>
            </w:r>
          </w:p>
        </w:tc>
        <w:tc>
          <w:tcPr>
            <w:tcW w:w="5112" w:type="dxa"/>
            <w:tcBorders>
              <w:top w:val="single" w:sz="4" w:space="0" w:color="B8C8C0"/>
              <w:left w:val="single" w:sz="4" w:space="0" w:color="B8C8C0"/>
              <w:bottom w:val="single" w:sz="4" w:space="0" w:color="B8C8C0"/>
              <w:right w:val="single" w:sz="4" w:space="0" w:color="B8C8C0"/>
            </w:tcBorders>
            <w:shd w:val="clear" w:color="auto" w:fill="F6F8F7"/>
          </w:tcPr>
          <w:p w14:paraId="3C7F9F60" w14:textId="77777777" w:rsidR="00900F80" w:rsidRDefault="00000000">
            <w:pPr>
              <w:spacing w:before="10" w:after="24"/>
            </w:pPr>
            <w:r>
              <w:rPr>
                <w:sz w:val="15"/>
              </w:rPr>
              <w:t>Shared ResourceBudget plus parser/type/depth ceilings.</w:t>
            </w:r>
          </w:p>
        </w:tc>
        <w:tc>
          <w:tcPr>
            <w:tcW w:w="1512" w:type="dxa"/>
            <w:tcBorders>
              <w:top w:val="single" w:sz="4" w:space="0" w:color="B8C8C0"/>
              <w:left w:val="single" w:sz="4" w:space="0" w:color="B8C8C0"/>
              <w:bottom w:val="single" w:sz="4" w:space="0" w:color="B8C8C0"/>
              <w:right w:val="single" w:sz="4" w:space="0" w:color="B8C8C0"/>
            </w:tcBorders>
            <w:shd w:val="clear" w:color="auto" w:fill="F6F8F7"/>
          </w:tcPr>
          <w:p w14:paraId="0711F7A0" w14:textId="77777777" w:rsidR="00900F80" w:rsidRDefault="00000000">
            <w:pPr>
              <w:spacing w:before="10" w:after="24"/>
            </w:pPr>
            <w:r>
              <w:rPr>
                <w:sz w:val="15"/>
              </w:rPr>
              <w:t>Mitigated</w:t>
            </w:r>
          </w:p>
        </w:tc>
      </w:tr>
      <w:tr w:rsidR="00900F80" w14:paraId="5B0DDB9A" w14:textId="77777777">
        <w:trPr>
          <w:cantSplit/>
          <w:jc w:val="center"/>
        </w:trPr>
        <w:tc>
          <w:tcPr>
            <w:tcW w:w="3024" w:type="dxa"/>
            <w:tcBorders>
              <w:top w:val="single" w:sz="4" w:space="0" w:color="B8C8C0"/>
              <w:left w:val="single" w:sz="4" w:space="0" w:color="B8C8C0"/>
              <w:bottom w:val="single" w:sz="4" w:space="0" w:color="B8C8C0"/>
              <w:right w:val="single" w:sz="4" w:space="0" w:color="B8C8C0"/>
            </w:tcBorders>
          </w:tcPr>
          <w:p w14:paraId="0394C25F" w14:textId="77777777" w:rsidR="00900F80" w:rsidRDefault="00000000">
            <w:pPr>
              <w:spacing w:before="10" w:after="24"/>
            </w:pPr>
            <w:r>
              <w:rPr>
                <w:sz w:val="15"/>
              </w:rPr>
              <w:t>C48B1 parsed before structural budgets</w:t>
            </w:r>
          </w:p>
        </w:tc>
        <w:tc>
          <w:tcPr>
            <w:tcW w:w="5112" w:type="dxa"/>
            <w:tcBorders>
              <w:top w:val="single" w:sz="4" w:space="0" w:color="B8C8C0"/>
              <w:left w:val="single" w:sz="4" w:space="0" w:color="B8C8C0"/>
              <w:bottom w:val="single" w:sz="4" w:space="0" w:color="B8C8C0"/>
              <w:right w:val="single" w:sz="4" w:space="0" w:color="B8C8C0"/>
            </w:tcBorders>
          </w:tcPr>
          <w:p w14:paraId="7CF15C46" w14:textId="77777777" w:rsidR="00900F80" w:rsidRDefault="00000000">
            <w:pPr>
              <w:spacing w:before="10" w:after="24"/>
            </w:pPr>
            <w:r>
              <w:rPr>
                <w:sz w:val="15"/>
              </w:rPr>
              <w:t>4 MiB pre-read limit, pre-decode depth scan, iterative post-decode guards.</w:t>
            </w:r>
          </w:p>
        </w:tc>
        <w:tc>
          <w:tcPr>
            <w:tcW w:w="1512" w:type="dxa"/>
            <w:tcBorders>
              <w:top w:val="single" w:sz="4" w:space="0" w:color="B8C8C0"/>
              <w:left w:val="single" w:sz="4" w:space="0" w:color="B8C8C0"/>
              <w:bottom w:val="single" w:sz="4" w:space="0" w:color="B8C8C0"/>
              <w:right w:val="single" w:sz="4" w:space="0" w:color="B8C8C0"/>
            </w:tcBorders>
          </w:tcPr>
          <w:p w14:paraId="526DD83F" w14:textId="77777777" w:rsidR="00900F80" w:rsidRDefault="00000000">
            <w:pPr>
              <w:spacing w:before="10" w:after="24"/>
            </w:pPr>
            <w:r>
              <w:rPr>
                <w:sz w:val="15"/>
              </w:rPr>
              <w:t>Mitigated</w:t>
            </w:r>
          </w:p>
        </w:tc>
      </w:tr>
      <w:tr w:rsidR="00900F80" w14:paraId="3CC06D0E" w14:textId="77777777">
        <w:trPr>
          <w:cantSplit/>
          <w:jc w:val="center"/>
        </w:trPr>
        <w:tc>
          <w:tcPr>
            <w:tcW w:w="3024" w:type="dxa"/>
            <w:tcBorders>
              <w:top w:val="single" w:sz="4" w:space="0" w:color="B8C8C0"/>
              <w:left w:val="single" w:sz="4" w:space="0" w:color="B8C8C0"/>
              <w:bottom w:val="single" w:sz="4" w:space="0" w:color="B8C8C0"/>
              <w:right w:val="single" w:sz="4" w:space="0" w:color="B8C8C0"/>
            </w:tcBorders>
            <w:shd w:val="clear" w:color="auto" w:fill="F6F8F7"/>
          </w:tcPr>
          <w:p w14:paraId="3DAE804E" w14:textId="77777777" w:rsidR="00900F80" w:rsidRDefault="00000000">
            <w:pPr>
              <w:spacing w:before="10" w:after="24"/>
            </w:pPr>
            <w:r>
              <w:rPr>
                <w:sz w:val="15"/>
              </w:rPr>
              <w:t>VM recursion depended on Python stack</w:t>
            </w:r>
          </w:p>
        </w:tc>
        <w:tc>
          <w:tcPr>
            <w:tcW w:w="5112" w:type="dxa"/>
            <w:tcBorders>
              <w:top w:val="single" w:sz="4" w:space="0" w:color="B8C8C0"/>
              <w:left w:val="single" w:sz="4" w:space="0" w:color="B8C8C0"/>
              <w:bottom w:val="single" w:sz="4" w:space="0" w:color="B8C8C0"/>
              <w:right w:val="single" w:sz="4" w:space="0" w:color="B8C8C0"/>
            </w:tcBorders>
            <w:shd w:val="clear" w:color="auto" w:fill="F6F8F7"/>
          </w:tcPr>
          <w:p w14:paraId="6A7D169C" w14:textId="77777777" w:rsidR="00900F80" w:rsidRDefault="00000000">
            <w:pPr>
              <w:spacing w:before="10" w:after="24"/>
            </w:pPr>
            <w:r>
              <w:rPr>
                <w:sz w:val="15"/>
              </w:rPr>
              <w:t>Explicit user call-depth limit of 64.</w:t>
            </w:r>
          </w:p>
        </w:tc>
        <w:tc>
          <w:tcPr>
            <w:tcW w:w="1512" w:type="dxa"/>
            <w:tcBorders>
              <w:top w:val="single" w:sz="4" w:space="0" w:color="B8C8C0"/>
              <w:left w:val="single" w:sz="4" w:space="0" w:color="B8C8C0"/>
              <w:bottom w:val="single" w:sz="4" w:space="0" w:color="B8C8C0"/>
              <w:right w:val="single" w:sz="4" w:space="0" w:color="B8C8C0"/>
            </w:tcBorders>
            <w:shd w:val="clear" w:color="auto" w:fill="F6F8F7"/>
          </w:tcPr>
          <w:p w14:paraId="5BD95C8D" w14:textId="77777777" w:rsidR="00900F80" w:rsidRDefault="00000000">
            <w:pPr>
              <w:spacing w:before="10" w:after="24"/>
            </w:pPr>
            <w:r>
              <w:rPr>
                <w:sz w:val="15"/>
              </w:rPr>
              <w:t>Mitigated</w:t>
            </w:r>
          </w:p>
        </w:tc>
      </w:tr>
      <w:tr w:rsidR="00900F80" w14:paraId="1F233048" w14:textId="77777777">
        <w:trPr>
          <w:cantSplit/>
          <w:jc w:val="center"/>
        </w:trPr>
        <w:tc>
          <w:tcPr>
            <w:tcW w:w="3024" w:type="dxa"/>
            <w:tcBorders>
              <w:top w:val="single" w:sz="4" w:space="0" w:color="B8C8C0"/>
              <w:left w:val="single" w:sz="4" w:space="0" w:color="B8C8C0"/>
              <w:bottom w:val="single" w:sz="4" w:space="0" w:color="B8C8C0"/>
              <w:right w:val="single" w:sz="4" w:space="0" w:color="B8C8C0"/>
            </w:tcBorders>
          </w:tcPr>
          <w:p w14:paraId="3D249824" w14:textId="77777777" w:rsidR="00900F80" w:rsidRDefault="00000000">
            <w:pPr>
              <w:spacing w:before="10" w:after="24"/>
            </w:pPr>
            <w:r>
              <w:rPr>
                <w:sz w:val="15"/>
              </w:rPr>
              <w:t>Infinite execution lacked deterministic bound</w:t>
            </w:r>
          </w:p>
        </w:tc>
        <w:tc>
          <w:tcPr>
            <w:tcW w:w="5112" w:type="dxa"/>
            <w:tcBorders>
              <w:top w:val="single" w:sz="4" w:space="0" w:color="B8C8C0"/>
              <w:left w:val="single" w:sz="4" w:space="0" w:color="B8C8C0"/>
              <w:bottom w:val="single" w:sz="4" w:space="0" w:color="B8C8C0"/>
              <w:right w:val="single" w:sz="4" w:space="0" w:color="B8C8C0"/>
            </w:tcBorders>
          </w:tcPr>
          <w:p w14:paraId="3FED5FB1" w14:textId="77777777" w:rsidR="00900F80" w:rsidRDefault="00000000">
            <w:pPr>
              <w:spacing w:before="10" w:after="24"/>
            </w:pPr>
            <w:r>
              <w:rPr>
                <w:sz w:val="15"/>
              </w:rPr>
              <w:t>Optional --max-steps tick budget; hostile tests use it.</w:t>
            </w:r>
          </w:p>
        </w:tc>
        <w:tc>
          <w:tcPr>
            <w:tcW w:w="1512" w:type="dxa"/>
            <w:tcBorders>
              <w:top w:val="single" w:sz="4" w:space="0" w:color="B8C8C0"/>
              <w:left w:val="single" w:sz="4" w:space="0" w:color="B8C8C0"/>
              <w:bottom w:val="single" w:sz="4" w:space="0" w:color="B8C8C0"/>
              <w:right w:val="single" w:sz="4" w:space="0" w:color="B8C8C0"/>
            </w:tcBorders>
          </w:tcPr>
          <w:p w14:paraId="107CCF23" w14:textId="77777777" w:rsidR="00900F80" w:rsidRDefault="00000000">
            <w:pPr>
              <w:spacing w:before="10" w:after="24"/>
            </w:pPr>
            <w:r>
              <w:rPr>
                <w:sz w:val="15"/>
              </w:rPr>
              <w:t>Mitigated / opt-in</w:t>
            </w:r>
          </w:p>
        </w:tc>
      </w:tr>
      <w:tr w:rsidR="00900F80" w14:paraId="5B98E550" w14:textId="77777777">
        <w:trPr>
          <w:cantSplit/>
          <w:jc w:val="center"/>
        </w:trPr>
        <w:tc>
          <w:tcPr>
            <w:tcW w:w="3024" w:type="dxa"/>
            <w:tcBorders>
              <w:top w:val="single" w:sz="4" w:space="0" w:color="B8C8C0"/>
              <w:left w:val="single" w:sz="4" w:space="0" w:color="B8C8C0"/>
              <w:bottom w:val="single" w:sz="4" w:space="0" w:color="B8C8C0"/>
              <w:right w:val="single" w:sz="4" w:space="0" w:color="B8C8C0"/>
            </w:tcBorders>
            <w:shd w:val="clear" w:color="auto" w:fill="F6F8F7"/>
          </w:tcPr>
          <w:p w14:paraId="24000756" w14:textId="77777777" w:rsidR="00900F80" w:rsidRDefault="00000000">
            <w:pPr>
              <w:spacing w:before="10" w:after="24"/>
            </w:pPr>
            <w:r>
              <w:rPr>
                <w:sz w:val="15"/>
              </w:rPr>
              <w:t>Stale pointer numeric-address reuse</w:t>
            </w:r>
          </w:p>
        </w:tc>
        <w:tc>
          <w:tcPr>
            <w:tcW w:w="5112" w:type="dxa"/>
            <w:tcBorders>
              <w:top w:val="single" w:sz="4" w:space="0" w:color="B8C8C0"/>
              <w:left w:val="single" w:sz="4" w:space="0" w:color="B8C8C0"/>
              <w:bottom w:val="single" w:sz="4" w:space="0" w:color="B8C8C0"/>
              <w:right w:val="single" w:sz="4" w:space="0" w:color="B8C8C0"/>
            </w:tcBorders>
            <w:shd w:val="clear" w:color="auto" w:fill="F6F8F7"/>
          </w:tcPr>
          <w:p w14:paraId="3026252A" w14:textId="77777777" w:rsidR="00900F80" w:rsidRDefault="00000000">
            <w:pPr>
              <w:spacing w:before="10" w:after="24"/>
            </w:pPr>
            <w:r>
              <w:rPr>
                <w:sz w:val="15"/>
              </w:rPr>
              <w:t>Allocation identity retained across free/reallocation.</w:t>
            </w:r>
          </w:p>
        </w:tc>
        <w:tc>
          <w:tcPr>
            <w:tcW w:w="1512" w:type="dxa"/>
            <w:tcBorders>
              <w:top w:val="single" w:sz="4" w:space="0" w:color="B8C8C0"/>
              <w:left w:val="single" w:sz="4" w:space="0" w:color="B8C8C0"/>
              <w:bottom w:val="single" w:sz="4" w:space="0" w:color="B8C8C0"/>
              <w:right w:val="single" w:sz="4" w:space="0" w:color="B8C8C0"/>
            </w:tcBorders>
            <w:shd w:val="clear" w:color="auto" w:fill="F6F8F7"/>
          </w:tcPr>
          <w:p w14:paraId="426C9B91" w14:textId="77777777" w:rsidR="00900F80" w:rsidRDefault="00000000">
            <w:pPr>
              <w:spacing w:before="10" w:after="24"/>
            </w:pPr>
            <w:r>
              <w:rPr>
                <w:sz w:val="15"/>
              </w:rPr>
              <w:t>Mitigated</w:t>
            </w:r>
          </w:p>
        </w:tc>
      </w:tr>
      <w:tr w:rsidR="00900F80" w14:paraId="1D445A52" w14:textId="77777777">
        <w:trPr>
          <w:cantSplit/>
          <w:jc w:val="center"/>
        </w:trPr>
        <w:tc>
          <w:tcPr>
            <w:tcW w:w="3024" w:type="dxa"/>
            <w:tcBorders>
              <w:top w:val="single" w:sz="4" w:space="0" w:color="B8C8C0"/>
              <w:left w:val="single" w:sz="4" w:space="0" w:color="B8C8C0"/>
              <w:bottom w:val="single" w:sz="4" w:space="0" w:color="B8C8C0"/>
              <w:right w:val="single" w:sz="4" w:space="0" w:color="B8C8C0"/>
            </w:tcBorders>
          </w:tcPr>
          <w:p w14:paraId="13A20D86" w14:textId="77777777" w:rsidR="00900F80" w:rsidRDefault="00000000">
            <w:pPr>
              <w:spacing w:before="10" w:after="24"/>
            </w:pPr>
            <w:r>
              <w:rPr>
                <w:sz w:val="15"/>
              </w:rPr>
              <w:t>Pointer bytes could forge provenance</w:t>
            </w:r>
          </w:p>
        </w:tc>
        <w:tc>
          <w:tcPr>
            <w:tcW w:w="5112" w:type="dxa"/>
            <w:tcBorders>
              <w:top w:val="single" w:sz="4" w:space="0" w:color="B8C8C0"/>
              <w:left w:val="single" w:sz="4" w:space="0" w:color="B8C8C0"/>
              <w:bottom w:val="single" w:sz="4" w:space="0" w:color="B8C8C0"/>
              <w:right w:val="single" w:sz="4" w:space="0" w:color="B8C8C0"/>
            </w:tcBorders>
          </w:tcPr>
          <w:p w14:paraId="4AED90E4" w14:textId="77777777" w:rsidR="00900F80" w:rsidRDefault="00000000">
            <w:pPr>
              <w:spacing w:before="10" w:after="24"/>
            </w:pPr>
            <w:r>
              <w:rPr>
                <w:sz w:val="15"/>
              </w:rPr>
              <w:t>Pointer shadow only comes from genuine pointer store/copy; raw byte writes clear shadow.</w:t>
            </w:r>
          </w:p>
        </w:tc>
        <w:tc>
          <w:tcPr>
            <w:tcW w:w="1512" w:type="dxa"/>
            <w:tcBorders>
              <w:top w:val="single" w:sz="4" w:space="0" w:color="B8C8C0"/>
              <w:left w:val="single" w:sz="4" w:space="0" w:color="B8C8C0"/>
              <w:bottom w:val="single" w:sz="4" w:space="0" w:color="B8C8C0"/>
              <w:right w:val="single" w:sz="4" w:space="0" w:color="B8C8C0"/>
            </w:tcBorders>
          </w:tcPr>
          <w:p w14:paraId="16DC520C" w14:textId="77777777" w:rsidR="00900F80" w:rsidRDefault="00000000">
            <w:pPr>
              <w:spacing w:before="10" w:after="24"/>
            </w:pPr>
            <w:r>
              <w:rPr>
                <w:sz w:val="15"/>
              </w:rPr>
              <w:t>Mitigated</w:t>
            </w:r>
          </w:p>
        </w:tc>
      </w:tr>
      <w:tr w:rsidR="00900F80" w14:paraId="66C2C596" w14:textId="77777777">
        <w:trPr>
          <w:cantSplit/>
          <w:jc w:val="center"/>
        </w:trPr>
        <w:tc>
          <w:tcPr>
            <w:tcW w:w="3024" w:type="dxa"/>
            <w:tcBorders>
              <w:top w:val="single" w:sz="4" w:space="0" w:color="B8C8C0"/>
              <w:left w:val="single" w:sz="4" w:space="0" w:color="B8C8C0"/>
              <w:bottom w:val="single" w:sz="4" w:space="0" w:color="B8C8C0"/>
              <w:right w:val="single" w:sz="4" w:space="0" w:color="B8C8C0"/>
            </w:tcBorders>
            <w:shd w:val="clear" w:color="auto" w:fill="F6F8F7"/>
          </w:tcPr>
          <w:p w14:paraId="6249CBF6" w14:textId="77777777" w:rsidR="00900F80" w:rsidRDefault="00000000">
            <w:pPr>
              <w:spacing w:before="10" w:after="24"/>
            </w:pPr>
            <w:r>
              <w:rPr>
                <w:sz w:val="15"/>
              </w:rPr>
              <w:t>Wrong JSON field types leaked host exceptions</w:t>
            </w:r>
          </w:p>
        </w:tc>
        <w:tc>
          <w:tcPr>
            <w:tcW w:w="5112" w:type="dxa"/>
            <w:tcBorders>
              <w:top w:val="single" w:sz="4" w:space="0" w:color="B8C8C0"/>
              <w:left w:val="single" w:sz="4" w:space="0" w:color="B8C8C0"/>
              <w:bottom w:val="single" w:sz="4" w:space="0" w:color="B8C8C0"/>
              <w:right w:val="single" w:sz="4" w:space="0" w:color="B8C8C0"/>
            </w:tcBorders>
            <w:shd w:val="clear" w:color="auto" w:fill="F6F8F7"/>
          </w:tcPr>
          <w:p w14:paraId="442283D8" w14:textId="77777777" w:rsidR="00900F80" w:rsidRDefault="00000000">
            <w:pPr>
              <w:spacing w:before="10" w:after="24"/>
            </w:pPr>
            <w:r>
              <w:rPr>
                <w:sz w:val="15"/>
              </w:rPr>
              <w:t>Schema/type guards reject controlled.</w:t>
            </w:r>
          </w:p>
        </w:tc>
        <w:tc>
          <w:tcPr>
            <w:tcW w:w="1512" w:type="dxa"/>
            <w:tcBorders>
              <w:top w:val="single" w:sz="4" w:space="0" w:color="B8C8C0"/>
              <w:left w:val="single" w:sz="4" w:space="0" w:color="B8C8C0"/>
              <w:bottom w:val="single" w:sz="4" w:space="0" w:color="B8C8C0"/>
              <w:right w:val="single" w:sz="4" w:space="0" w:color="B8C8C0"/>
            </w:tcBorders>
            <w:shd w:val="clear" w:color="auto" w:fill="F6F8F7"/>
          </w:tcPr>
          <w:p w14:paraId="7B28C963" w14:textId="77777777" w:rsidR="00900F80" w:rsidRDefault="00000000">
            <w:pPr>
              <w:spacing w:before="10" w:after="24"/>
            </w:pPr>
            <w:r>
              <w:rPr>
                <w:sz w:val="15"/>
              </w:rPr>
              <w:t>Mitigated</w:t>
            </w:r>
          </w:p>
        </w:tc>
      </w:tr>
    </w:tbl>
    <w:p w14:paraId="5922F79D" w14:textId="77777777" w:rsidR="00900F80" w:rsidRDefault="00900F80">
      <w:pPr>
        <w:spacing w:after="0"/>
      </w:pPr>
    </w:p>
    <w:p w14:paraId="2D821FFF" w14:textId="77777777" w:rsidR="00900F80" w:rsidRDefault="00000000">
      <w:pPr>
        <w:pStyle w:val="Heading1"/>
      </w:pPr>
      <w:r>
        <w:t>19. Verification Gaps and Native Non-Claims</w:t>
      </w:r>
    </w:p>
    <w:p w14:paraId="74124AEE" w14:textId="77777777" w:rsidR="00900F80" w:rsidRDefault="00000000">
      <w:pPr>
        <w:pStyle w:val="Heading2"/>
      </w:pPr>
      <w:r>
        <w:t>19.1 Deterministic corpus is not exhaustive proof</w:t>
      </w:r>
    </w:p>
    <w:p w14:paraId="7CD18FBB" w14:textId="77777777" w:rsidR="00900F80" w:rsidRDefault="00000000">
      <w:pPr>
        <w:pStyle w:val="BodyText"/>
      </w:pPr>
      <w:r>
        <w:t>The security tests cover many adversarial shapes, but every fixed corpus has a boundary. We found no dedicated coverage-guided fuzzer in the tracked tree. Python MemoryError and RecursionError are caught at CLI boundaries, yet an unexpected programming exception outside the anticipated hostile-input paths can still be a defect. The right claim is strong tested coverage, not parser infallibility.</w:t>
      </w:r>
    </w:p>
    <w:p w14:paraId="0E840221" w14:textId="77777777" w:rsidR="00900F80" w:rsidRDefault="00000000">
      <w:pPr>
        <w:pStyle w:val="Heading2"/>
      </w:pPr>
      <w:r>
        <w:t>19.2 Host filesystem semantics vary</w:t>
      </w:r>
    </w:p>
    <w:p w14:paraId="795275F0" w14:textId="77777777" w:rsidR="00900F80" w:rsidRDefault="00000000">
      <w:pPr>
        <w:pStyle w:val="BodyText"/>
      </w:pPr>
      <w:r>
        <w:t>The compiler and C48B1 reader use regular-file checks, O_NOFOLLOW where available, identity comparisons, and before/after metadata checks. Those are good local-filesystem defenses. We do not claim they can defeat a malicious kernel, a hostile network filesystem that violates expected stat/open semantics, or an operator with permission to replace the Python process itself.</w:t>
      </w:r>
    </w:p>
    <w:p w14:paraId="6B83831A" w14:textId="77777777" w:rsidR="00900F80" w:rsidRDefault="00000000">
      <w:pPr>
        <w:pStyle w:val="Heading2"/>
      </w:pPr>
      <w:r>
        <w:t>19.3 Portable VM is stricter than native addresses</w:t>
      </w:r>
    </w:p>
    <w:p w14:paraId="2F4973A8" w14:textId="77777777" w:rsidR="00900F80" w:rsidRDefault="00000000">
      <w:pPr>
        <w:pStyle w:val="BodyText"/>
      </w:pPr>
      <w:r>
        <w:t>The host SDK VM can remember allocation identity, byte initialization, pointer-shadow provenance, and historical lifetime. A native 16-bit pointer on ZX-UX does not carry those Python-side records. The usr/src/security pointer and heap fixtures therefore prove SDK guard behavior only. Native ZX-UX needs its own adversarial review, native compiler/runtime inspection, and execution evidence on the actual operating environment.</w:t>
      </w:r>
    </w:p>
    <w:p w14:paraId="2FE6CD92" w14:textId="77777777" w:rsidR="00900F80" w:rsidRDefault="00000000">
      <w:pPr>
        <w:pStyle w:val="Heading2"/>
      </w:pPr>
      <w:r>
        <w:t>19.4 GUI and physical device claims</w:t>
      </w:r>
    </w:p>
    <w:p w14:paraId="44693633" w14:textId="77777777" w:rsidR="00900F80" w:rsidRDefault="00000000">
      <w:pPr>
        <w:pStyle w:val="BodyText"/>
      </w:pPr>
      <w:r>
        <w:t>GUI tests can prove host-window behavior, frame bytes, key routing, and BREAK paths. They do not prove ULA contention, scanline timing, television raster behavior, native interrupt timing, or physical speaker output. These are explicit non-claims, not defects hidden in smaller print.</w:t>
      </w:r>
    </w:p>
    <w:p w14:paraId="13512C67" w14:textId="77777777" w:rsidR="00900F80" w:rsidRDefault="00000000">
      <w:pPr>
        <w:pStyle w:val="Heading1"/>
      </w:pPr>
      <w:r>
        <w:t>20. Operational Profile for Hostile Inputs</w:t>
      </w:r>
    </w:p>
    <w:p w14:paraId="2C213825" w14:textId="77777777" w:rsidR="00900F80" w:rsidRDefault="00000000">
      <w:pPr>
        <w:pStyle w:val="BodyText"/>
      </w:pPr>
      <w:r>
        <w:t>For ordinary local development, the shipped defaults favor usability. When source, C48B1, or A48M bytes come from an untrusted party, we recommend a stricter host wrapper around the existing controls:</w:t>
      </w:r>
    </w:p>
    <w:p w14:paraId="1173BD49" w14:textId="77777777" w:rsidR="00900F80" w:rsidRDefault="00000000">
      <w:pPr>
        <w:pStyle w:val="Bullet"/>
        <w:ind w:left="403" w:hanging="230"/>
      </w:pPr>
      <w:r>
        <w:t>• Compile each submission in a fresh directory containing only the submitted source and approved quoted includes.</w:t>
      </w:r>
    </w:p>
    <w:p w14:paraId="203144D5" w14:textId="77777777" w:rsidR="00900F80" w:rsidRDefault="00000000">
      <w:pPr>
        <w:pStyle w:val="Bullet"/>
        <w:ind w:left="403" w:hanging="230"/>
      </w:pPr>
      <w:r>
        <w:t>• Run hostile C48B1 headless unless GUI behavior is itself under test.</w:t>
      </w:r>
    </w:p>
    <w:p w14:paraId="1D2A5268" w14:textId="77777777" w:rsidR="00900F80" w:rsidRDefault="00000000">
      <w:pPr>
        <w:pStyle w:val="Bullet"/>
        <w:ind w:left="403" w:hanging="230"/>
      </w:pPr>
      <w:r>
        <w:t>• Set --max-steps to a deterministic budget appropriate for the job.</w:t>
      </w:r>
    </w:p>
    <w:p w14:paraId="7BA82E01" w14:textId="77777777" w:rsidR="00900F80" w:rsidRDefault="00000000">
      <w:pPr>
        <w:pStyle w:val="Bullet"/>
        <w:ind w:left="403" w:hanging="230"/>
      </w:pPr>
      <w:r>
        <w:t>• Use an outer process supervisor with a hard deadline; do not treat --time-quota as preemptive around blocking host calls.</w:t>
      </w:r>
    </w:p>
    <w:p w14:paraId="7DF9CE7A" w14:textId="77777777" w:rsidR="00900F80" w:rsidRDefault="00000000">
      <w:pPr>
        <w:pStyle w:val="Bullet"/>
        <w:ind w:left="403" w:hanging="230"/>
      </w:pPr>
      <w:r>
        <w:t>• Provide bounded, noninteractive stdin for service workloads so getchar() cannot wait forever.</w:t>
      </w:r>
    </w:p>
    <w:p w14:paraId="737310BC" w14:textId="77777777" w:rsidR="00900F80" w:rsidRDefault="00000000">
      <w:pPr>
        <w:pStyle w:val="Bullet"/>
        <w:ind w:left="403" w:hanging="230"/>
      </w:pPr>
      <w:r>
        <w:t>• Keep output paths service-owned rather than derived from untrusted C48 source text.</w:t>
      </w:r>
    </w:p>
    <w:p w14:paraId="2055E43A" w14:textId="77777777" w:rsidR="00900F80" w:rsidRDefault="00000000">
      <w:pPr>
        <w:pStyle w:val="Bullet"/>
        <w:ind w:left="403" w:hanging="230"/>
      </w:pPr>
      <w:r>
        <w:t>• Treat A48M as untrusted data even when its checksum and model IDs are correct; those checks do not authenticate authorship.</w:t>
      </w:r>
    </w:p>
    <w:p w14:paraId="1A213627" w14:textId="77777777" w:rsidR="00900F80" w:rsidRDefault="00000000">
      <w:pPr>
        <w:pStyle w:val="Bullet"/>
        <w:ind w:left="403" w:hanging="230"/>
      </w:pPr>
      <w:r>
        <w:t>• Verify release/package manifests and provenance, and decide explicitly whether live upstream-main specification import matches the release trust policy.</w:t>
      </w:r>
    </w:p>
    <w:p w14:paraId="072728AC" w14:textId="77777777" w:rsidR="00900F80" w:rsidRDefault="00000000">
      <w:pPr>
        <w:pStyle w:val="Bullet"/>
        <w:ind w:left="403" w:hanging="230"/>
      </w:pPr>
      <w:r>
        <w:t>• Keep the portable-SDK/native-ZX-UX boundary in test reports. Host pointer provenance is a useful guard, not a native kernel feature.</w:t>
      </w:r>
    </w:p>
    <w:p w14:paraId="0450124C" w14:textId="77777777" w:rsidR="00900F80" w:rsidRDefault="00000000">
      <w:pPr>
        <w:pStyle w:val="BodyText"/>
      </w:pPr>
      <w:r>
        <w:t>These controls mostly arrange existing pieces rather than inventing new ones. Security has many glamorous myths. A clean temporary directory and a process timeout are not among them, which is partly why they work.</w:t>
      </w:r>
    </w:p>
    <w:p w14:paraId="0EDAAFD9" w14:textId="77777777" w:rsidR="00900F80" w:rsidRDefault="00000000">
      <w:pPr>
        <w:pageBreakBefore/>
        <w:spacing w:after="80"/>
      </w:pPr>
      <w:r>
        <w:rPr>
          <w:b/>
          <w:color w:val="C51A1B"/>
        </w:rPr>
        <w:t>APPENDICES</w:t>
      </w:r>
    </w:p>
    <w:p w14:paraId="7698E12F" w14:textId="77777777" w:rsidR="00900F80" w:rsidRDefault="00000000">
      <w:r>
        <w:rPr>
          <w:rFonts w:ascii="Times New Roman" w:hAnsi="Times New Roman"/>
          <w:b/>
          <w:color w:val="0B3D2E"/>
          <w:sz w:val="56"/>
        </w:rPr>
        <w:t>SECURITY REFERENCE CARDS</w:t>
      </w:r>
    </w:p>
    <w:tbl>
      <w:tblPr>
        <w:tblW w:w="0" w:type="auto"/>
        <w:jc w:val="center"/>
        <w:tblLayout w:type="fixed"/>
        <w:tblLook w:val="04A0" w:firstRow="1" w:lastRow="0" w:firstColumn="1" w:lastColumn="0" w:noHBand="0" w:noVBand="1"/>
      </w:tblPr>
      <w:tblGrid>
        <w:gridCol w:w="2394"/>
        <w:gridCol w:w="2394"/>
        <w:gridCol w:w="2394"/>
        <w:gridCol w:w="2394"/>
      </w:tblGrid>
      <w:tr w:rsidR="00900F80" w14:paraId="380D223A" w14:textId="77777777">
        <w:trPr>
          <w:cantSplit/>
          <w:trHeight w:hRule="exact" w:val="115"/>
          <w:tblHeader/>
          <w:jc w:val="center"/>
        </w:trPr>
        <w:tc>
          <w:tcPr>
            <w:tcW w:w="2394" w:type="dxa"/>
            <w:shd w:val="clear" w:color="auto" w:fill="12A8A2"/>
            <w:tcMar>
              <w:top w:w="0" w:type="dxa"/>
              <w:left w:w="0" w:type="dxa"/>
              <w:bottom w:w="0" w:type="dxa"/>
              <w:right w:w="0" w:type="dxa"/>
            </w:tcMar>
          </w:tcPr>
          <w:p w14:paraId="6203C19B" w14:textId="77777777" w:rsidR="00900F80" w:rsidRDefault="00000000">
            <w:pPr>
              <w:spacing w:after="0"/>
            </w:pPr>
            <w:r>
              <w:rPr>
                <w:sz w:val="2"/>
              </w:rPr>
              <w:t xml:space="preserve"> </w:t>
            </w:r>
          </w:p>
        </w:tc>
        <w:tc>
          <w:tcPr>
            <w:tcW w:w="2394" w:type="dxa"/>
            <w:shd w:val="clear" w:color="auto" w:fill="175E43"/>
            <w:tcMar>
              <w:top w:w="0" w:type="dxa"/>
              <w:left w:w="0" w:type="dxa"/>
              <w:bottom w:w="0" w:type="dxa"/>
              <w:right w:w="0" w:type="dxa"/>
            </w:tcMar>
          </w:tcPr>
          <w:p w14:paraId="45274920" w14:textId="77777777" w:rsidR="00900F80" w:rsidRDefault="00000000">
            <w:pPr>
              <w:spacing w:after="0"/>
            </w:pPr>
            <w:r>
              <w:rPr>
                <w:sz w:val="2"/>
              </w:rPr>
              <w:t xml:space="preserve"> </w:t>
            </w:r>
          </w:p>
        </w:tc>
        <w:tc>
          <w:tcPr>
            <w:tcW w:w="2394" w:type="dxa"/>
            <w:shd w:val="clear" w:color="auto" w:fill="C000A0"/>
            <w:tcMar>
              <w:top w:w="0" w:type="dxa"/>
              <w:left w:w="0" w:type="dxa"/>
              <w:bottom w:w="0" w:type="dxa"/>
              <w:right w:w="0" w:type="dxa"/>
            </w:tcMar>
          </w:tcPr>
          <w:p w14:paraId="0F2D2718" w14:textId="77777777" w:rsidR="00900F80" w:rsidRDefault="00000000">
            <w:pPr>
              <w:spacing w:after="0"/>
            </w:pPr>
            <w:r>
              <w:rPr>
                <w:sz w:val="2"/>
              </w:rPr>
              <w:t xml:space="preserve"> </w:t>
            </w:r>
          </w:p>
        </w:tc>
        <w:tc>
          <w:tcPr>
            <w:tcW w:w="2394" w:type="dxa"/>
            <w:shd w:val="clear" w:color="auto" w:fill="C51A1B"/>
            <w:tcMar>
              <w:top w:w="0" w:type="dxa"/>
              <w:left w:w="0" w:type="dxa"/>
              <w:bottom w:w="0" w:type="dxa"/>
              <w:right w:w="0" w:type="dxa"/>
            </w:tcMar>
          </w:tcPr>
          <w:p w14:paraId="52418EB9" w14:textId="77777777" w:rsidR="00900F80" w:rsidRDefault="00000000">
            <w:pPr>
              <w:spacing w:after="0"/>
            </w:pPr>
            <w:r>
              <w:rPr>
                <w:sz w:val="2"/>
              </w:rPr>
              <w:t xml:space="preserve"> </w:t>
            </w:r>
          </w:p>
        </w:tc>
      </w:tr>
    </w:tbl>
    <w:p w14:paraId="6AE6EECC" w14:textId="77777777" w:rsidR="00900F80" w:rsidRDefault="00000000">
      <w:pPr>
        <w:pStyle w:val="BodyText"/>
        <w:spacing w:before="200" w:after="0"/>
      </w:pPr>
      <w:r>
        <w:rPr>
          <w:color w:val="555555"/>
          <w:sz w:val="24"/>
        </w:rPr>
        <w:t>Quick tables for the moment when an input is hostile, the runner is busy, and nobody wants to rediscover a ceiling from a traceback that should never have happened.</w:t>
      </w:r>
    </w:p>
    <w:p w14:paraId="3863FF3F" w14:textId="77777777" w:rsidR="00900F80" w:rsidRDefault="00000000">
      <w:pPr>
        <w:pStyle w:val="Heading1"/>
      </w:pPr>
      <w:r>
        <w:t>Appendix A. Defensive Ceiling Card</w:t>
      </w:r>
    </w:p>
    <w:tbl>
      <w:tblPr>
        <w:tblW w:w="0" w:type="auto"/>
        <w:jc w:val="center"/>
        <w:tblLayout w:type="fixed"/>
        <w:tblLook w:val="04A0" w:firstRow="1" w:lastRow="0" w:firstColumn="1" w:lastColumn="0" w:noHBand="0" w:noVBand="1"/>
      </w:tblPr>
      <w:tblGrid>
        <w:gridCol w:w="4320"/>
        <w:gridCol w:w="4968"/>
      </w:tblGrid>
      <w:tr w:rsidR="00900F80" w14:paraId="7E0AD08E" w14:textId="77777777">
        <w:trPr>
          <w:cantSplit/>
          <w:tblHeader/>
          <w:jc w:val="center"/>
        </w:trPr>
        <w:tc>
          <w:tcPr>
            <w:tcW w:w="4320" w:type="dxa"/>
            <w:tcBorders>
              <w:top w:val="single" w:sz="4" w:space="0" w:color="B8C8C0"/>
              <w:left w:val="single" w:sz="4" w:space="0" w:color="B8C8C0"/>
              <w:bottom w:val="single" w:sz="4" w:space="0" w:color="B8C8C0"/>
              <w:right w:val="single" w:sz="4" w:space="0" w:color="B8C8C0"/>
            </w:tcBorders>
            <w:shd w:val="clear" w:color="auto" w:fill="0B3D2E"/>
            <w:vAlign w:val="center"/>
          </w:tcPr>
          <w:p w14:paraId="6F43E688" w14:textId="77777777" w:rsidR="00900F80" w:rsidRDefault="00000000">
            <w:pPr>
              <w:spacing w:before="20" w:after="30"/>
            </w:pPr>
            <w:r>
              <w:rPr>
                <w:b/>
                <w:color w:val="FFFFFF"/>
                <w:sz w:val="16"/>
              </w:rPr>
              <w:t>Boundary</w:t>
            </w:r>
          </w:p>
        </w:tc>
        <w:tc>
          <w:tcPr>
            <w:tcW w:w="4968" w:type="dxa"/>
            <w:tcBorders>
              <w:top w:val="single" w:sz="4" w:space="0" w:color="B8C8C0"/>
              <w:left w:val="single" w:sz="4" w:space="0" w:color="B8C8C0"/>
              <w:bottom w:val="single" w:sz="4" w:space="0" w:color="B8C8C0"/>
              <w:right w:val="single" w:sz="4" w:space="0" w:color="B8C8C0"/>
            </w:tcBorders>
            <w:shd w:val="clear" w:color="auto" w:fill="0B3D2E"/>
            <w:vAlign w:val="center"/>
          </w:tcPr>
          <w:p w14:paraId="1AEFD6A9" w14:textId="77777777" w:rsidR="00900F80" w:rsidRDefault="00000000">
            <w:pPr>
              <w:spacing w:before="20" w:after="30"/>
            </w:pPr>
            <w:r>
              <w:rPr>
                <w:b/>
                <w:color w:val="FFFFFF"/>
                <w:sz w:val="16"/>
              </w:rPr>
              <w:t>Ceiling / behavior</w:t>
            </w:r>
          </w:p>
        </w:tc>
      </w:tr>
      <w:tr w:rsidR="00900F80" w14:paraId="7084EB67" w14:textId="77777777">
        <w:trPr>
          <w:cantSplit/>
          <w:jc w:val="center"/>
        </w:trPr>
        <w:tc>
          <w:tcPr>
            <w:tcW w:w="4320" w:type="dxa"/>
            <w:tcBorders>
              <w:top w:val="single" w:sz="4" w:space="0" w:color="B8C8C0"/>
              <w:left w:val="single" w:sz="4" w:space="0" w:color="B8C8C0"/>
              <w:bottom w:val="single" w:sz="4" w:space="0" w:color="B8C8C0"/>
              <w:right w:val="single" w:sz="4" w:space="0" w:color="B8C8C0"/>
            </w:tcBorders>
          </w:tcPr>
          <w:p w14:paraId="7FEFDC81" w14:textId="77777777" w:rsidR="00900F80" w:rsidRDefault="00000000">
            <w:pPr>
              <w:spacing w:before="10" w:after="24"/>
            </w:pPr>
            <w:r>
              <w:rPr>
                <w:sz w:val="16"/>
              </w:rPr>
              <w:t>Source object</w:t>
            </w:r>
          </w:p>
        </w:tc>
        <w:tc>
          <w:tcPr>
            <w:tcW w:w="4968" w:type="dxa"/>
            <w:tcBorders>
              <w:top w:val="single" w:sz="4" w:space="0" w:color="B8C8C0"/>
              <w:left w:val="single" w:sz="4" w:space="0" w:color="B8C8C0"/>
              <w:bottom w:val="single" w:sz="4" w:space="0" w:color="B8C8C0"/>
              <w:right w:val="single" w:sz="4" w:space="0" w:color="B8C8C0"/>
            </w:tcBorders>
          </w:tcPr>
          <w:p w14:paraId="2FEB4A0F" w14:textId="77777777" w:rsidR="00900F80" w:rsidRDefault="00000000">
            <w:pPr>
              <w:spacing w:before="10" w:after="24"/>
            </w:pPr>
            <w:r>
              <w:rPr>
                <w:sz w:val="16"/>
              </w:rPr>
              <w:t>32,768 bytes before full compile processing</w:t>
            </w:r>
          </w:p>
        </w:tc>
      </w:tr>
      <w:tr w:rsidR="00900F80" w14:paraId="47E948CD" w14:textId="77777777">
        <w:trPr>
          <w:cantSplit/>
          <w:jc w:val="center"/>
        </w:trPr>
        <w:tc>
          <w:tcPr>
            <w:tcW w:w="4320" w:type="dxa"/>
            <w:tcBorders>
              <w:top w:val="single" w:sz="4" w:space="0" w:color="B8C8C0"/>
              <w:left w:val="single" w:sz="4" w:space="0" w:color="B8C8C0"/>
              <w:bottom w:val="single" w:sz="4" w:space="0" w:color="B8C8C0"/>
              <w:right w:val="single" w:sz="4" w:space="0" w:color="B8C8C0"/>
            </w:tcBorders>
            <w:shd w:val="clear" w:color="auto" w:fill="F6F8F7"/>
          </w:tcPr>
          <w:p w14:paraId="3647B2F9" w14:textId="77777777" w:rsidR="00900F80" w:rsidRDefault="00000000">
            <w:pPr>
              <w:spacing w:before="10" w:after="24"/>
            </w:pPr>
            <w:r>
              <w:rPr>
                <w:sz w:val="16"/>
              </w:rPr>
              <w:t>Translation source total</w:t>
            </w:r>
          </w:p>
        </w:tc>
        <w:tc>
          <w:tcPr>
            <w:tcW w:w="4968" w:type="dxa"/>
            <w:tcBorders>
              <w:top w:val="single" w:sz="4" w:space="0" w:color="B8C8C0"/>
              <w:left w:val="single" w:sz="4" w:space="0" w:color="B8C8C0"/>
              <w:bottom w:val="single" w:sz="4" w:space="0" w:color="B8C8C0"/>
              <w:right w:val="single" w:sz="4" w:space="0" w:color="B8C8C0"/>
            </w:tcBorders>
            <w:shd w:val="clear" w:color="auto" w:fill="F6F8F7"/>
          </w:tcPr>
          <w:p w14:paraId="77A9CB4D" w14:textId="77777777" w:rsidR="00900F80" w:rsidRDefault="00000000">
            <w:pPr>
              <w:spacing w:before="10" w:after="24"/>
            </w:pPr>
            <w:r>
              <w:rPr>
                <w:sz w:val="16"/>
              </w:rPr>
              <w:t>262,144 bytes</w:t>
            </w:r>
          </w:p>
        </w:tc>
      </w:tr>
      <w:tr w:rsidR="00900F80" w14:paraId="370D143F" w14:textId="77777777">
        <w:trPr>
          <w:cantSplit/>
          <w:jc w:val="center"/>
        </w:trPr>
        <w:tc>
          <w:tcPr>
            <w:tcW w:w="4320" w:type="dxa"/>
            <w:tcBorders>
              <w:top w:val="single" w:sz="4" w:space="0" w:color="B8C8C0"/>
              <w:left w:val="single" w:sz="4" w:space="0" w:color="B8C8C0"/>
              <w:bottom w:val="single" w:sz="4" w:space="0" w:color="B8C8C0"/>
              <w:right w:val="single" w:sz="4" w:space="0" w:color="B8C8C0"/>
            </w:tcBorders>
          </w:tcPr>
          <w:p w14:paraId="5B9AB5D1" w14:textId="77777777" w:rsidR="00900F80" w:rsidRDefault="00000000">
            <w:pPr>
              <w:spacing w:before="10" w:after="24"/>
            </w:pPr>
            <w:r>
              <w:rPr>
                <w:sz w:val="16"/>
              </w:rPr>
              <w:t>Physical lines</w:t>
            </w:r>
          </w:p>
        </w:tc>
        <w:tc>
          <w:tcPr>
            <w:tcW w:w="4968" w:type="dxa"/>
            <w:tcBorders>
              <w:top w:val="single" w:sz="4" w:space="0" w:color="B8C8C0"/>
              <w:left w:val="single" w:sz="4" w:space="0" w:color="B8C8C0"/>
              <w:bottom w:val="single" w:sz="4" w:space="0" w:color="B8C8C0"/>
              <w:right w:val="single" w:sz="4" w:space="0" w:color="B8C8C0"/>
            </w:tcBorders>
          </w:tcPr>
          <w:p w14:paraId="593DE87E" w14:textId="77777777" w:rsidR="00900F80" w:rsidRDefault="00000000">
            <w:pPr>
              <w:spacing w:before="10" w:after="24"/>
            </w:pPr>
            <w:r>
              <w:rPr>
                <w:sz w:val="16"/>
              </w:rPr>
              <w:t>16,384</w:t>
            </w:r>
          </w:p>
        </w:tc>
      </w:tr>
      <w:tr w:rsidR="00900F80" w14:paraId="46D582AE" w14:textId="77777777">
        <w:trPr>
          <w:cantSplit/>
          <w:jc w:val="center"/>
        </w:trPr>
        <w:tc>
          <w:tcPr>
            <w:tcW w:w="4320" w:type="dxa"/>
            <w:tcBorders>
              <w:top w:val="single" w:sz="4" w:space="0" w:color="B8C8C0"/>
              <w:left w:val="single" w:sz="4" w:space="0" w:color="B8C8C0"/>
              <w:bottom w:val="single" w:sz="4" w:space="0" w:color="B8C8C0"/>
              <w:right w:val="single" w:sz="4" w:space="0" w:color="B8C8C0"/>
            </w:tcBorders>
            <w:shd w:val="clear" w:color="auto" w:fill="F6F8F7"/>
          </w:tcPr>
          <w:p w14:paraId="0BCE9300" w14:textId="77777777" w:rsidR="00900F80" w:rsidRDefault="00000000">
            <w:pPr>
              <w:spacing w:before="10" w:after="24"/>
            </w:pPr>
            <w:r>
              <w:rPr>
                <w:sz w:val="16"/>
              </w:rPr>
              <w:t>Physical line</w:t>
            </w:r>
          </w:p>
        </w:tc>
        <w:tc>
          <w:tcPr>
            <w:tcW w:w="4968" w:type="dxa"/>
            <w:tcBorders>
              <w:top w:val="single" w:sz="4" w:space="0" w:color="B8C8C0"/>
              <w:left w:val="single" w:sz="4" w:space="0" w:color="B8C8C0"/>
              <w:bottom w:val="single" w:sz="4" w:space="0" w:color="B8C8C0"/>
              <w:right w:val="single" w:sz="4" w:space="0" w:color="B8C8C0"/>
            </w:tcBorders>
            <w:shd w:val="clear" w:color="auto" w:fill="F6F8F7"/>
          </w:tcPr>
          <w:p w14:paraId="0EEA1FE0" w14:textId="77777777" w:rsidR="00900F80" w:rsidRDefault="00000000">
            <w:pPr>
              <w:spacing w:before="10" w:after="24"/>
            </w:pPr>
            <w:r>
              <w:rPr>
                <w:sz w:val="16"/>
              </w:rPr>
              <w:t>8,192 bytes</w:t>
            </w:r>
          </w:p>
        </w:tc>
      </w:tr>
      <w:tr w:rsidR="00900F80" w14:paraId="579794DE" w14:textId="77777777">
        <w:trPr>
          <w:cantSplit/>
          <w:jc w:val="center"/>
        </w:trPr>
        <w:tc>
          <w:tcPr>
            <w:tcW w:w="4320" w:type="dxa"/>
            <w:tcBorders>
              <w:top w:val="single" w:sz="4" w:space="0" w:color="B8C8C0"/>
              <w:left w:val="single" w:sz="4" w:space="0" w:color="B8C8C0"/>
              <w:bottom w:val="single" w:sz="4" w:space="0" w:color="B8C8C0"/>
              <w:right w:val="single" w:sz="4" w:space="0" w:color="B8C8C0"/>
            </w:tcBorders>
          </w:tcPr>
          <w:p w14:paraId="080330CB" w14:textId="77777777" w:rsidR="00900F80" w:rsidRDefault="00000000">
            <w:pPr>
              <w:spacing w:before="10" w:after="24"/>
            </w:pPr>
            <w:r>
              <w:rPr>
                <w:sz w:val="16"/>
              </w:rPr>
              <w:t>Preprocessed tokens</w:t>
            </w:r>
          </w:p>
        </w:tc>
        <w:tc>
          <w:tcPr>
            <w:tcW w:w="4968" w:type="dxa"/>
            <w:tcBorders>
              <w:top w:val="single" w:sz="4" w:space="0" w:color="B8C8C0"/>
              <w:left w:val="single" w:sz="4" w:space="0" w:color="B8C8C0"/>
              <w:bottom w:val="single" w:sz="4" w:space="0" w:color="B8C8C0"/>
              <w:right w:val="single" w:sz="4" w:space="0" w:color="B8C8C0"/>
            </w:tcBorders>
          </w:tcPr>
          <w:p w14:paraId="7D739E94" w14:textId="77777777" w:rsidR="00900F80" w:rsidRDefault="00000000">
            <w:pPr>
              <w:spacing w:before="10" w:after="24"/>
            </w:pPr>
            <w:r>
              <w:rPr>
                <w:sz w:val="16"/>
              </w:rPr>
              <w:t>65,536</w:t>
            </w:r>
          </w:p>
        </w:tc>
      </w:tr>
      <w:tr w:rsidR="00900F80" w14:paraId="22FF0BEB" w14:textId="77777777">
        <w:trPr>
          <w:cantSplit/>
          <w:jc w:val="center"/>
        </w:trPr>
        <w:tc>
          <w:tcPr>
            <w:tcW w:w="4320" w:type="dxa"/>
            <w:tcBorders>
              <w:top w:val="single" w:sz="4" w:space="0" w:color="B8C8C0"/>
              <w:left w:val="single" w:sz="4" w:space="0" w:color="B8C8C0"/>
              <w:bottom w:val="single" w:sz="4" w:space="0" w:color="B8C8C0"/>
              <w:right w:val="single" w:sz="4" w:space="0" w:color="B8C8C0"/>
            </w:tcBorders>
            <w:shd w:val="clear" w:color="auto" w:fill="F6F8F7"/>
          </w:tcPr>
          <w:p w14:paraId="6D36E149" w14:textId="77777777" w:rsidR="00900F80" w:rsidRDefault="00000000">
            <w:pPr>
              <w:spacing w:before="10" w:after="24"/>
            </w:pPr>
            <w:r>
              <w:rPr>
                <w:sz w:val="16"/>
              </w:rPr>
              <w:t>Macro definitions</w:t>
            </w:r>
          </w:p>
        </w:tc>
        <w:tc>
          <w:tcPr>
            <w:tcW w:w="4968" w:type="dxa"/>
            <w:tcBorders>
              <w:top w:val="single" w:sz="4" w:space="0" w:color="B8C8C0"/>
              <w:left w:val="single" w:sz="4" w:space="0" w:color="B8C8C0"/>
              <w:bottom w:val="single" w:sz="4" w:space="0" w:color="B8C8C0"/>
              <w:right w:val="single" w:sz="4" w:space="0" w:color="B8C8C0"/>
            </w:tcBorders>
            <w:shd w:val="clear" w:color="auto" w:fill="F6F8F7"/>
          </w:tcPr>
          <w:p w14:paraId="6D6DA926" w14:textId="77777777" w:rsidR="00900F80" w:rsidRDefault="00000000">
            <w:pPr>
              <w:spacing w:before="10" w:after="24"/>
            </w:pPr>
            <w:r>
              <w:rPr>
                <w:sz w:val="16"/>
              </w:rPr>
              <w:t>256</w:t>
            </w:r>
          </w:p>
        </w:tc>
      </w:tr>
      <w:tr w:rsidR="00900F80" w14:paraId="63F04A85" w14:textId="77777777">
        <w:trPr>
          <w:cantSplit/>
          <w:jc w:val="center"/>
        </w:trPr>
        <w:tc>
          <w:tcPr>
            <w:tcW w:w="4320" w:type="dxa"/>
            <w:tcBorders>
              <w:top w:val="single" w:sz="4" w:space="0" w:color="B8C8C0"/>
              <w:left w:val="single" w:sz="4" w:space="0" w:color="B8C8C0"/>
              <w:bottom w:val="single" w:sz="4" w:space="0" w:color="B8C8C0"/>
              <w:right w:val="single" w:sz="4" w:space="0" w:color="B8C8C0"/>
            </w:tcBorders>
          </w:tcPr>
          <w:p w14:paraId="2D790C9D" w14:textId="77777777" w:rsidR="00900F80" w:rsidRDefault="00000000">
            <w:pPr>
              <w:spacing w:before="10" w:after="24"/>
            </w:pPr>
            <w:r>
              <w:rPr>
                <w:sz w:val="16"/>
              </w:rPr>
              <w:t>Macro replacement after expansion</w:t>
            </w:r>
          </w:p>
        </w:tc>
        <w:tc>
          <w:tcPr>
            <w:tcW w:w="4968" w:type="dxa"/>
            <w:tcBorders>
              <w:top w:val="single" w:sz="4" w:space="0" w:color="B8C8C0"/>
              <w:left w:val="single" w:sz="4" w:space="0" w:color="B8C8C0"/>
              <w:bottom w:val="single" w:sz="4" w:space="0" w:color="B8C8C0"/>
              <w:right w:val="single" w:sz="4" w:space="0" w:color="B8C8C0"/>
            </w:tcBorders>
          </w:tcPr>
          <w:p w14:paraId="17E5BF80" w14:textId="77777777" w:rsidR="00900F80" w:rsidRDefault="00000000">
            <w:pPr>
              <w:spacing w:before="10" w:after="24"/>
            </w:pPr>
            <w:r>
              <w:rPr>
                <w:sz w:val="16"/>
              </w:rPr>
              <w:t>1,024 tokens</w:t>
            </w:r>
          </w:p>
        </w:tc>
      </w:tr>
      <w:tr w:rsidR="00900F80" w14:paraId="05DF137E" w14:textId="77777777">
        <w:trPr>
          <w:cantSplit/>
          <w:jc w:val="center"/>
        </w:trPr>
        <w:tc>
          <w:tcPr>
            <w:tcW w:w="4320" w:type="dxa"/>
            <w:tcBorders>
              <w:top w:val="single" w:sz="4" w:space="0" w:color="B8C8C0"/>
              <w:left w:val="single" w:sz="4" w:space="0" w:color="B8C8C0"/>
              <w:bottom w:val="single" w:sz="4" w:space="0" w:color="B8C8C0"/>
              <w:right w:val="single" w:sz="4" w:space="0" w:color="B8C8C0"/>
            </w:tcBorders>
            <w:shd w:val="clear" w:color="auto" w:fill="F6F8F7"/>
          </w:tcPr>
          <w:p w14:paraId="1467B2ED" w14:textId="77777777" w:rsidR="00900F80" w:rsidRDefault="00000000">
            <w:pPr>
              <w:spacing w:before="10" w:after="24"/>
            </w:pPr>
            <w:r>
              <w:rPr>
                <w:sz w:val="16"/>
              </w:rPr>
              <w:t>AST nodes</w:t>
            </w:r>
          </w:p>
        </w:tc>
        <w:tc>
          <w:tcPr>
            <w:tcW w:w="4968" w:type="dxa"/>
            <w:tcBorders>
              <w:top w:val="single" w:sz="4" w:space="0" w:color="B8C8C0"/>
              <w:left w:val="single" w:sz="4" w:space="0" w:color="B8C8C0"/>
              <w:bottom w:val="single" w:sz="4" w:space="0" w:color="B8C8C0"/>
              <w:right w:val="single" w:sz="4" w:space="0" w:color="B8C8C0"/>
            </w:tcBorders>
            <w:shd w:val="clear" w:color="auto" w:fill="F6F8F7"/>
          </w:tcPr>
          <w:p w14:paraId="6947E312" w14:textId="77777777" w:rsidR="00900F80" w:rsidRDefault="00000000">
            <w:pPr>
              <w:spacing w:before="10" w:after="24"/>
            </w:pPr>
            <w:r>
              <w:rPr>
                <w:sz w:val="16"/>
              </w:rPr>
              <w:t>32,768</w:t>
            </w:r>
          </w:p>
        </w:tc>
      </w:tr>
      <w:tr w:rsidR="00900F80" w14:paraId="48367017" w14:textId="77777777">
        <w:trPr>
          <w:cantSplit/>
          <w:jc w:val="center"/>
        </w:trPr>
        <w:tc>
          <w:tcPr>
            <w:tcW w:w="4320" w:type="dxa"/>
            <w:tcBorders>
              <w:top w:val="single" w:sz="4" w:space="0" w:color="B8C8C0"/>
              <w:left w:val="single" w:sz="4" w:space="0" w:color="B8C8C0"/>
              <w:bottom w:val="single" w:sz="4" w:space="0" w:color="B8C8C0"/>
              <w:right w:val="single" w:sz="4" w:space="0" w:color="B8C8C0"/>
            </w:tcBorders>
          </w:tcPr>
          <w:p w14:paraId="59FB761B" w14:textId="77777777" w:rsidR="00900F80" w:rsidRDefault="00000000">
            <w:pPr>
              <w:spacing w:before="10" w:after="24"/>
            </w:pPr>
            <w:r>
              <w:rPr>
                <w:sz w:val="16"/>
              </w:rPr>
              <w:t>AST depth</w:t>
            </w:r>
          </w:p>
        </w:tc>
        <w:tc>
          <w:tcPr>
            <w:tcW w:w="4968" w:type="dxa"/>
            <w:tcBorders>
              <w:top w:val="single" w:sz="4" w:space="0" w:color="B8C8C0"/>
              <w:left w:val="single" w:sz="4" w:space="0" w:color="B8C8C0"/>
              <w:bottom w:val="single" w:sz="4" w:space="0" w:color="B8C8C0"/>
              <w:right w:val="single" w:sz="4" w:space="0" w:color="B8C8C0"/>
            </w:tcBorders>
          </w:tcPr>
          <w:p w14:paraId="1EEEBF87" w14:textId="77777777" w:rsidR="00900F80" w:rsidRDefault="00000000">
            <w:pPr>
              <w:spacing w:before="10" w:after="24"/>
            </w:pPr>
            <w:r>
              <w:rPr>
                <w:sz w:val="16"/>
              </w:rPr>
              <w:t>128</w:t>
            </w:r>
          </w:p>
        </w:tc>
      </w:tr>
      <w:tr w:rsidR="00900F80" w14:paraId="5D2B8E00" w14:textId="77777777">
        <w:trPr>
          <w:cantSplit/>
          <w:jc w:val="center"/>
        </w:trPr>
        <w:tc>
          <w:tcPr>
            <w:tcW w:w="4320" w:type="dxa"/>
            <w:tcBorders>
              <w:top w:val="single" w:sz="4" w:space="0" w:color="B8C8C0"/>
              <w:left w:val="single" w:sz="4" w:space="0" w:color="B8C8C0"/>
              <w:bottom w:val="single" w:sz="4" w:space="0" w:color="B8C8C0"/>
              <w:right w:val="single" w:sz="4" w:space="0" w:color="B8C8C0"/>
            </w:tcBorders>
            <w:shd w:val="clear" w:color="auto" w:fill="F6F8F7"/>
          </w:tcPr>
          <w:p w14:paraId="6B76F839" w14:textId="77777777" w:rsidR="00900F80" w:rsidRDefault="00000000">
            <w:pPr>
              <w:spacing w:before="10" w:after="24"/>
            </w:pPr>
            <w:r>
              <w:rPr>
                <w:sz w:val="16"/>
              </w:rPr>
              <w:t>Parser expression / statement depth</w:t>
            </w:r>
          </w:p>
        </w:tc>
        <w:tc>
          <w:tcPr>
            <w:tcW w:w="4968" w:type="dxa"/>
            <w:tcBorders>
              <w:top w:val="single" w:sz="4" w:space="0" w:color="B8C8C0"/>
              <w:left w:val="single" w:sz="4" w:space="0" w:color="B8C8C0"/>
              <w:bottom w:val="single" w:sz="4" w:space="0" w:color="B8C8C0"/>
              <w:right w:val="single" w:sz="4" w:space="0" w:color="B8C8C0"/>
            </w:tcBorders>
            <w:shd w:val="clear" w:color="auto" w:fill="F6F8F7"/>
          </w:tcPr>
          <w:p w14:paraId="4E1D82B1" w14:textId="77777777" w:rsidR="00900F80" w:rsidRDefault="00000000">
            <w:pPr>
              <w:spacing w:before="10" w:after="24"/>
            </w:pPr>
            <w:r>
              <w:rPr>
                <w:sz w:val="16"/>
              </w:rPr>
              <w:t>24 / 64</w:t>
            </w:r>
          </w:p>
        </w:tc>
      </w:tr>
      <w:tr w:rsidR="00900F80" w14:paraId="5DD49D87" w14:textId="77777777">
        <w:trPr>
          <w:cantSplit/>
          <w:jc w:val="center"/>
        </w:trPr>
        <w:tc>
          <w:tcPr>
            <w:tcW w:w="4320" w:type="dxa"/>
            <w:tcBorders>
              <w:top w:val="single" w:sz="4" w:space="0" w:color="B8C8C0"/>
              <w:left w:val="single" w:sz="4" w:space="0" w:color="B8C8C0"/>
              <w:bottom w:val="single" w:sz="4" w:space="0" w:color="B8C8C0"/>
              <w:right w:val="single" w:sz="4" w:space="0" w:color="B8C8C0"/>
            </w:tcBorders>
          </w:tcPr>
          <w:p w14:paraId="6AF37DB3" w14:textId="77777777" w:rsidR="00900F80" w:rsidRDefault="00000000">
            <w:pPr>
              <w:spacing w:before="10" w:after="24"/>
            </w:pPr>
            <w:r>
              <w:rPr>
                <w:sz w:val="16"/>
              </w:rPr>
              <w:t>Unary / assignment depth</w:t>
            </w:r>
          </w:p>
        </w:tc>
        <w:tc>
          <w:tcPr>
            <w:tcW w:w="4968" w:type="dxa"/>
            <w:tcBorders>
              <w:top w:val="single" w:sz="4" w:space="0" w:color="B8C8C0"/>
              <w:left w:val="single" w:sz="4" w:space="0" w:color="B8C8C0"/>
              <w:bottom w:val="single" w:sz="4" w:space="0" w:color="B8C8C0"/>
              <w:right w:val="single" w:sz="4" w:space="0" w:color="B8C8C0"/>
            </w:tcBorders>
          </w:tcPr>
          <w:p w14:paraId="1A2A24DB" w14:textId="77777777" w:rsidR="00900F80" w:rsidRDefault="00000000">
            <w:pPr>
              <w:spacing w:before="10" w:after="24"/>
            </w:pPr>
            <w:r>
              <w:rPr>
                <w:sz w:val="16"/>
              </w:rPr>
              <w:t>64 / 32</w:t>
            </w:r>
          </w:p>
        </w:tc>
      </w:tr>
      <w:tr w:rsidR="00900F80" w14:paraId="17310CF2" w14:textId="77777777">
        <w:trPr>
          <w:cantSplit/>
          <w:jc w:val="center"/>
        </w:trPr>
        <w:tc>
          <w:tcPr>
            <w:tcW w:w="4320" w:type="dxa"/>
            <w:tcBorders>
              <w:top w:val="single" w:sz="4" w:space="0" w:color="B8C8C0"/>
              <w:left w:val="single" w:sz="4" w:space="0" w:color="B8C8C0"/>
              <w:bottom w:val="single" w:sz="4" w:space="0" w:color="B8C8C0"/>
              <w:right w:val="single" w:sz="4" w:space="0" w:color="B8C8C0"/>
            </w:tcBorders>
            <w:shd w:val="clear" w:color="auto" w:fill="F6F8F7"/>
          </w:tcPr>
          <w:p w14:paraId="40AC382F" w14:textId="77777777" w:rsidR="00900F80" w:rsidRDefault="00000000">
            <w:pPr>
              <w:spacing w:before="10" w:after="24"/>
            </w:pPr>
            <w:r>
              <w:rPr>
                <w:sz w:val="16"/>
              </w:rPr>
              <w:t>Pointer depth</w:t>
            </w:r>
          </w:p>
        </w:tc>
        <w:tc>
          <w:tcPr>
            <w:tcW w:w="4968" w:type="dxa"/>
            <w:tcBorders>
              <w:top w:val="single" w:sz="4" w:space="0" w:color="B8C8C0"/>
              <w:left w:val="single" w:sz="4" w:space="0" w:color="B8C8C0"/>
              <w:bottom w:val="single" w:sz="4" w:space="0" w:color="B8C8C0"/>
              <w:right w:val="single" w:sz="4" w:space="0" w:color="B8C8C0"/>
            </w:tcBorders>
            <w:shd w:val="clear" w:color="auto" w:fill="F6F8F7"/>
          </w:tcPr>
          <w:p w14:paraId="29F42B62" w14:textId="77777777" w:rsidR="00900F80" w:rsidRDefault="00000000">
            <w:pPr>
              <w:spacing w:before="10" w:after="24"/>
            </w:pPr>
            <w:r>
              <w:rPr>
                <w:sz w:val="16"/>
              </w:rPr>
              <w:t>32</w:t>
            </w:r>
          </w:p>
        </w:tc>
      </w:tr>
      <w:tr w:rsidR="00900F80" w14:paraId="18775365" w14:textId="77777777">
        <w:trPr>
          <w:cantSplit/>
          <w:jc w:val="center"/>
        </w:trPr>
        <w:tc>
          <w:tcPr>
            <w:tcW w:w="4320" w:type="dxa"/>
            <w:tcBorders>
              <w:top w:val="single" w:sz="4" w:space="0" w:color="B8C8C0"/>
              <w:left w:val="single" w:sz="4" w:space="0" w:color="B8C8C0"/>
              <w:bottom w:val="single" w:sz="4" w:space="0" w:color="B8C8C0"/>
              <w:right w:val="single" w:sz="4" w:space="0" w:color="B8C8C0"/>
            </w:tcBorders>
          </w:tcPr>
          <w:p w14:paraId="4FCA582F" w14:textId="77777777" w:rsidR="00900F80" w:rsidRDefault="00000000">
            <w:pPr>
              <w:spacing w:before="10" w:after="24"/>
            </w:pPr>
            <w:r>
              <w:rPr>
                <w:sz w:val="16"/>
              </w:rPr>
              <w:t>Constant-evaluation depth</w:t>
            </w:r>
          </w:p>
        </w:tc>
        <w:tc>
          <w:tcPr>
            <w:tcW w:w="4968" w:type="dxa"/>
            <w:tcBorders>
              <w:top w:val="single" w:sz="4" w:space="0" w:color="B8C8C0"/>
              <w:left w:val="single" w:sz="4" w:space="0" w:color="B8C8C0"/>
              <w:bottom w:val="single" w:sz="4" w:space="0" w:color="B8C8C0"/>
              <w:right w:val="single" w:sz="4" w:space="0" w:color="B8C8C0"/>
            </w:tcBorders>
          </w:tcPr>
          <w:p w14:paraId="20A5ECBA" w14:textId="77777777" w:rsidR="00900F80" w:rsidRDefault="00000000">
            <w:pPr>
              <w:spacing w:before="10" w:after="24"/>
            </w:pPr>
            <w:r>
              <w:rPr>
                <w:sz w:val="16"/>
              </w:rPr>
              <w:t>128</w:t>
            </w:r>
          </w:p>
        </w:tc>
      </w:tr>
      <w:tr w:rsidR="00900F80" w14:paraId="7C715297" w14:textId="77777777">
        <w:trPr>
          <w:cantSplit/>
          <w:jc w:val="center"/>
        </w:trPr>
        <w:tc>
          <w:tcPr>
            <w:tcW w:w="4320" w:type="dxa"/>
            <w:tcBorders>
              <w:top w:val="single" w:sz="4" w:space="0" w:color="B8C8C0"/>
              <w:left w:val="single" w:sz="4" w:space="0" w:color="B8C8C0"/>
              <w:bottom w:val="single" w:sz="4" w:space="0" w:color="B8C8C0"/>
              <w:right w:val="single" w:sz="4" w:space="0" w:color="B8C8C0"/>
            </w:tcBorders>
            <w:shd w:val="clear" w:color="auto" w:fill="F6F8F7"/>
          </w:tcPr>
          <w:p w14:paraId="34C70988" w14:textId="77777777" w:rsidR="00900F80" w:rsidRDefault="00000000">
            <w:pPr>
              <w:spacing w:before="10" w:after="24"/>
            </w:pPr>
            <w:r>
              <w:rPr>
                <w:sz w:val="16"/>
              </w:rPr>
              <w:t>C48B1 file</w:t>
            </w:r>
          </w:p>
        </w:tc>
        <w:tc>
          <w:tcPr>
            <w:tcW w:w="4968" w:type="dxa"/>
            <w:tcBorders>
              <w:top w:val="single" w:sz="4" w:space="0" w:color="B8C8C0"/>
              <w:left w:val="single" w:sz="4" w:space="0" w:color="B8C8C0"/>
              <w:bottom w:val="single" w:sz="4" w:space="0" w:color="B8C8C0"/>
              <w:right w:val="single" w:sz="4" w:space="0" w:color="B8C8C0"/>
            </w:tcBorders>
            <w:shd w:val="clear" w:color="auto" w:fill="F6F8F7"/>
          </w:tcPr>
          <w:p w14:paraId="52C576F4" w14:textId="77777777" w:rsidR="00900F80" w:rsidRDefault="00000000">
            <w:pPr>
              <w:spacing w:before="10" w:after="24"/>
            </w:pPr>
            <w:r>
              <w:rPr>
                <w:sz w:val="16"/>
              </w:rPr>
              <w:t>4 MiB</w:t>
            </w:r>
          </w:p>
        </w:tc>
      </w:tr>
      <w:tr w:rsidR="00900F80" w14:paraId="03A5E940" w14:textId="77777777">
        <w:trPr>
          <w:cantSplit/>
          <w:jc w:val="center"/>
        </w:trPr>
        <w:tc>
          <w:tcPr>
            <w:tcW w:w="4320" w:type="dxa"/>
            <w:tcBorders>
              <w:top w:val="single" w:sz="4" w:space="0" w:color="B8C8C0"/>
              <w:left w:val="single" w:sz="4" w:space="0" w:color="B8C8C0"/>
              <w:bottom w:val="single" w:sz="4" w:space="0" w:color="B8C8C0"/>
              <w:right w:val="single" w:sz="4" w:space="0" w:color="B8C8C0"/>
            </w:tcBorders>
          </w:tcPr>
          <w:p w14:paraId="227A76E6" w14:textId="77777777" w:rsidR="00900F80" w:rsidRDefault="00000000">
            <w:pPr>
              <w:spacing w:before="10" w:after="24"/>
            </w:pPr>
            <w:r>
              <w:rPr>
                <w:sz w:val="16"/>
              </w:rPr>
              <w:t>C48B1 JSON depth</w:t>
            </w:r>
          </w:p>
        </w:tc>
        <w:tc>
          <w:tcPr>
            <w:tcW w:w="4968" w:type="dxa"/>
            <w:tcBorders>
              <w:top w:val="single" w:sz="4" w:space="0" w:color="B8C8C0"/>
              <w:left w:val="single" w:sz="4" w:space="0" w:color="B8C8C0"/>
              <w:bottom w:val="single" w:sz="4" w:space="0" w:color="B8C8C0"/>
              <w:right w:val="single" w:sz="4" w:space="0" w:color="B8C8C0"/>
            </w:tcBorders>
          </w:tcPr>
          <w:p w14:paraId="4F301BC3" w14:textId="77777777" w:rsidR="00900F80" w:rsidRDefault="00000000">
            <w:pPr>
              <w:spacing w:before="10" w:after="24"/>
            </w:pPr>
            <w:r>
              <w:rPr>
                <w:sz w:val="16"/>
              </w:rPr>
              <w:t>64</w:t>
            </w:r>
          </w:p>
        </w:tc>
      </w:tr>
      <w:tr w:rsidR="00900F80" w14:paraId="7840387A" w14:textId="77777777">
        <w:trPr>
          <w:cantSplit/>
          <w:jc w:val="center"/>
        </w:trPr>
        <w:tc>
          <w:tcPr>
            <w:tcW w:w="4320" w:type="dxa"/>
            <w:tcBorders>
              <w:top w:val="single" w:sz="4" w:space="0" w:color="B8C8C0"/>
              <w:left w:val="single" w:sz="4" w:space="0" w:color="B8C8C0"/>
              <w:bottom w:val="single" w:sz="4" w:space="0" w:color="B8C8C0"/>
              <w:right w:val="single" w:sz="4" w:space="0" w:color="B8C8C0"/>
            </w:tcBorders>
            <w:shd w:val="clear" w:color="auto" w:fill="F6F8F7"/>
          </w:tcPr>
          <w:p w14:paraId="0EF1F4D3" w14:textId="77777777" w:rsidR="00900F80" w:rsidRDefault="00000000">
            <w:pPr>
              <w:spacing w:before="10" w:after="24"/>
            </w:pPr>
            <w:r>
              <w:rPr>
                <w:sz w:val="16"/>
              </w:rPr>
              <w:t>Decoded containers</w:t>
            </w:r>
          </w:p>
        </w:tc>
        <w:tc>
          <w:tcPr>
            <w:tcW w:w="4968" w:type="dxa"/>
            <w:tcBorders>
              <w:top w:val="single" w:sz="4" w:space="0" w:color="B8C8C0"/>
              <w:left w:val="single" w:sz="4" w:space="0" w:color="B8C8C0"/>
              <w:bottom w:val="single" w:sz="4" w:space="0" w:color="B8C8C0"/>
              <w:right w:val="single" w:sz="4" w:space="0" w:color="B8C8C0"/>
            </w:tcBorders>
            <w:shd w:val="clear" w:color="auto" w:fill="F6F8F7"/>
          </w:tcPr>
          <w:p w14:paraId="7349FB72" w14:textId="77777777" w:rsidR="00900F80" w:rsidRDefault="00000000">
            <w:pPr>
              <w:spacing w:before="10" w:after="24"/>
            </w:pPr>
            <w:r>
              <w:rPr>
                <w:sz w:val="16"/>
              </w:rPr>
              <w:t>100,000</w:t>
            </w:r>
          </w:p>
        </w:tc>
      </w:tr>
      <w:tr w:rsidR="00900F80" w14:paraId="33428B9A" w14:textId="77777777">
        <w:trPr>
          <w:cantSplit/>
          <w:jc w:val="center"/>
        </w:trPr>
        <w:tc>
          <w:tcPr>
            <w:tcW w:w="4320" w:type="dxa"/>
            <w:tcBorders>
              <w:top w:val="single" w:sz="4" w:space="0" w:color="B8C8C0"/>
              <w:left w:val="single" w:sz="4" w:space="0" w:color="B8C8C0"/>
              <w:bottom w:val="single" w:sz="4" w:space="0" w:color="B8C8C0"/>
              <w:right w:val="single" w:sz="4" w:space="0" w:color="B8C8C0"/>
            </w:tcBorders>
          </w:tcPr>
          <w:p w14:paraId="52C38818" w14:textId="77777777" w:rsidR="00900F80" w:rsidRDefault="00000000">
            <w:pPr>
              <w:spacing w:before="10" w:after="24"/>
            </w:pPr>
            <w:r>
              <w:rPr>
                <w:sz w:val="16"/>
              </w:rPr>
              <w:t>C48B1 AST nodes</w:t>
            </w:r>
          </w:p>
        </w:tc>
        <w:tc>
          <w:tcPr>
            <w:tcW w:w="4968" w:type="dxa"/>
            <w:tcBorders>
              <w:top w:val="single" w:sz="4" w:space="0" w:color="B8C8C0"/>
              <w:left w:val="single" w:sz="4" w:space="0" w:color="B8C8C0"/>
              <w:bottom w:val="single" w:sz="4" w:space="0" w:color="B8C8C0"/>
              <w:right w:val="single" w:sz="4" w:space="0" w:color="B8C8C0"/>
            </w:tcBorders>
          </w:tcPr>
          <w:p w14:paraId="3248F096" w14:textId="77777777" w:rsidR="00900F80" w:rsidRDefault="00000000">
            <w:pPr>
              <w:spacing w:before="10" w:after="24"/>
            </w:pPr>
            <w:r>
              <w:rPr>
                <w:sz w:val="16"/>
              </w:rPr>
              <w:t>32,768</w:t>
            </w:r>
          </w:p>
        </w:tc>
      </w:tr>
      <w:tr w:rsidR="00900F80" w14:paraId="1BD59CEE" w14:textId="77777777">
        <w:trPr>
          <w:cantSplit/>
          <w:jc w:val="center"/>
        </w:trPr>
        <w:tc>
          <w:tcPr>
            <w:tcW w:w="4320" w:type="dxa"/>
            <w:tcBorders>
              <w:top w:val="single" w:sz="4" w:space="0" w:color="B8C8C0"/>
              <w:left w:val="single" w:sz="4" w:space="0" w:color="B8C8C0"/>
              <w:bottom w:val="single" w:sz="4" w:space="0" w:color="B8C8C0"/>
              <w:right w:val="single" w:sz="4" w:space="0" w:color="B8C8C0"/>
            </w:tcBorders>
            <w:shd w:val="clear" w:color="auto" w:fill="F6F8F7"/>
          </w:tcPr>
          <w:p w14:paraId="1AF25602" w14:textId="77777777" w:rsidR="00900F80" w:rsidRDefault="00000000">
            <w:pPr>
              <w:spacing w:before="10" w:after="24"/>
            </w:pPr>
            <w:r>
              <w:rPr>
                <w:sz w:val="16"/>
              </w:rPr>
              <w:t>C48B1 string bytes</w:t>
            </w:r>
          </w:p>
        </w:tc>
        <w:tc>
          <w:tcPr>
            <w:tcW w:w="4968" w:type="dxa"/>
            <w:tcBorders>
              <w:top w:val="single" w:sz="4" w:space="0" w:color="B8C8C0"/>
              <w:left w:val="single" w:sz="4" w:space="0" w:color="B8C8C0"/>
              <w:bottom w:val="single" w:sz="4" w:space="0" w:color="B8C8C0"/>
              <w:right w:val="single" w:sz="4" w:space="0" w:color="B8C8C0"/>
            </w:tcBorders>
            <w:shd w:val="clear" w:color="auto" w:fill="F6F8F7"/>
          </w:tcPr>
          <w:p w14:paraId="5DDA5401" w14:textId="77777777" w:rsidR="00900F80" w:rsidRDefault="00000000">
            <w:pPr>
              <w:spacing w:before="10" w:after="24"/>
            </w:pPr>
            <w:r>
              <w:rPr>
                <w:sz w:val="16"/>
              </w:rPr>
              <w:t>65,535</w:t>
            </w:r>
          </w:p>
        </w:tc>
      </w:tr>
      <w:tr w:rsidR="00900F80" w14:paraId="57DCD39A" w14:textId="77777777">
        <w:trPr>
          <w:cantSplit/>
          <w:jc w:val="center"/>
        </w:trPr>
        <w:tc>
          <w:tcPr>
            <w:tcW w:w="4320" w:type="dxa"/>
            <w:tcBorders>
              <w:top w:val="single" w:sz="4" w:space="0" w:color="B8C8C0"/>
              <w:left w:val="single" w:sz="4" w:space="0" w:color="B8C8C0"/>
              <w:bottom w:val="single" w:sz="4" w:space="0" w:color="B8C8C0"/>
              <w:right w:val="single" w:sz="4" w:space="0" w:color="B8C8C0"/>
            </w:tcBorders>
          </w:tcPr>
          <w:p w14:paraId="6CF225E2" w14:textId="77777777" w:rsidR="00900F80" w:rsidRDefault="00000000">
            <w:pPr>
              <w:spacing w:before="10" w:after="24"/>
            </w:pPr>
            <w:r>
              <w:rPr>
                <w:sz w:val="16"/>
              </w:rPr>
              <w:t>C48B1 type depth</w:t>
            </w:r>
          </w:p>
        </w:tc>
        <w:tc>
          <w:tcPr>
            <w:tcW w:w="4968" w:type="dxa"/>
            <w:tcBorders>
              <w:top w:val="single" w:sz="4" w:space="0" w:color="B8C8C0"/>
              <w:left w:val="single" w:sz="4" w:space="0" w:color="B8C8C0"/>
              <w:bottom w:val="single" w:sz="4" w:space="0" w:color="B8C8C0"/>
              <w:right w:val="single" w:sz="4" w:space="0" w:color="B8C8C0"/>
            </w:tcBorders>
          </w:tcPr>
          <w:p w14:paraId="20A43D9F" w14:textId="77777777" w:rsidR="00900F80" w:rsidRDefault="00000000">
            <w:pPr>
              <w:spacing w:before="10" w:after="24"/>
            </w:pPr>
            <w:r>
              <w:rPr>
                <w:sz w:val="16"/>
              </w:rPr>
              <w:t>32</w:t>
            </w:r>
          </w:p>
        </w:tc>
      </w:tr>
      <w:tr w:rsidR="00900F80" w14:paraId="2A273480" w14:textId="77777777">
        <w:trPr>
          <w:cantSplit/>
          <w:jc w:val="center"/>
        </w:trPr>
        <w:tc>
          <w:tcPr>
            <w:tcW w:w="4320" w:type="dxa"/>
            <w:tcBorders>
              <w:top w:val="single" w:sz="4" w:space="0" w:color="B8C8C0"/>
              <w:left w:val="single" w:sz="4" w:space="0" w:color="B8C8C0"/>
              <w:bottom w:val="single" w:sz="4" w:space="0" w:color="B8C8C0"/>
              <w:right w:val="single" w:sz="4" w:space="0" w:color="B8C8C0"/>
            </w:tcBorders>
            <w:shd w:val="clear" w:color="auto" w:fill="F6F8F7"/>
          </w:tcPr>
          <w:p w14:paraId="4DAEA8CA" w14:textId="77777777" w:rsidR="00900F80" w:rsidRDefault="00000000">
            <w:pPr>
              <w:spacing w:before="10" w:after="24"/>
            </w:pPr>
            <w:r>
              <w:rPr>
                <w:sz w:val="16"/>
              </w:rPr>
              <w:t>C48B1 sequence items</w:t>
            </w:r>
          </w:p>
        </w:tc>
        <w:tc>
          <w:tcPr>
            <w:tcW w:w="4968" w:type="dxa"/>
            <w:tcBorders>
              <w:top w:val="single" w:sz="4" w:space="0" w:color="B8C8C0"/>
              <w:left w:val="single" w:sz="4" w:space="0" w:color="B8C8C0"/>
              <w:bottom w:val="single" w:sz="4" w:space="0" w:color="B8C8C0"/>
              <w:right w:val="single" w:sz="4" w:space="0" w:color="B8C8C0"/>
            </w:tcBorders>
            <w:shd w:val="clear" w:color="auto" w:fill="F6F8F7"/>
          </w:tcPr>
          <w:p w14:paraId="408E3229" w14:textId="77777777" w:rsidR="00900F80" w:rsidRDefault="00000000">
            <w:pPr>
              <w:spacing w:before="10" w:after="24"/>
            </w:pPr>
            <w:r>
              <w:rPr>
                <w:sz w:val="16"/>
              </w:rPr>
              <w:t>4,096</w:t>
            </w:r>
          </w:p>
        </w:tc>
      </w:tr>
      <w:tr w:rsidR="00900F80" w14:paraId="2985171C" w14:textId="77777777">
        <w:trPr>
          <w:cantSplit/>
          <w:jc w:val="center"/>
        </w:trPr>
        <w:tc>
          <w:tcPr>
            <w:tcW w:w="4320" w:type="dxa"/>
            <w:tcBorders>
              <w:top w:val="single" w:sz="4" w:space="0" w:color="B8C8C0"/>
              <w:left w:val="single" w:sz="4" w:space="0" w:color="B8C8C0"/>
              <w:bottom w:val="single" w:sz="4" w:space="0" w:color="B8C8C0"/>
              <w:right w:val="single" w:sz="4" w:space="0" w:color="B8C8C0"/>
            </w:tcBorders>
          </w:tcPr>
          <w:p w14:paraId="3D15D1AA" w14:textId="77777777" w:rsidR="00900F80" w:rsidRDefault="00000000">
            <w:pPr>
              <w:spacing w:before="10" w:after="24"/>
            </w:pPr>
            <w:r>
              <w:rPr>
                <w:sz w:val="16"/>
              </w:rPr>
              <w:t>C48B1 symbols</w:t>
            </w:r>
          </w:p>
        </w:tc>
        <w:tc>
          <w:tcPr>
            <w:tcW w:w="4968" w:type="dxa"/>
            <w:tcBorders>
              <w:top w:val="single" w:sz="4" w:space="0" w:color="B8C8C0"/>
              <w:left w:val="single" w:sz="4" w:space="0" w:color="B8C8C0"/>
              <w:bottom w:val="single" w:sz="4" w:space="0" w:color="B8C8C0"/>
              <w:right w:val="single" w:sz="4" w:space="0" w:color="B8C8C0"/>
            </w:tcBorders>
          </w:tcPr>
          <w:p w14:paraId="09194552" w14:textId="77777777" w:rsidR="00900F80" w:rsidRDefault="00000000">
            <w:pPr>
              <w:spacing w:before="10" w:after="24"/>
            </w:pPr>
            <w:r>
              <w:rPr>
                <w:sz w:val="16"/>
              </w:rPr>
              <w:t>4,096</w:t>
            </w:r>
          </w:p>
        </w:tc>
      </w:tr>
      <w:tr w:rsidR="00900F80" w14:paraId="10249AEF" w14:textId="77777777">
        <w:trPr>
          <w:cantSplit/>
          <w:jc w:val="center"/>
        </w:trPr>
        <w:tc>
          <w:tcPr>
            <w:tcW w:w="4320" w:type="dxa"/>
            <w:tcBorders>
              <w:top w:val="single" w:sz="4" w:space="0" w:color="B8C8C0"/>
              <w:left w:val="single" w:sz="4" w:space="0" w:color="B8C8C0"/>
              <w:bottom w:val="single" w:sz="4" w:space="0" w:color="B8C8C0"/>
              <w:right w:val="single" w:sz="4" w:space="0" w:color="B8C8C0"/>
            </w:tcBorders>
            <w:shd w:val="clear" w:color="auto" w:fill="F6F8F7"/>
          </w:tcPr>
          <w:p w14:paraId="71D4491D" w14:textId="77777777" w:rsidR="00900F80" w:rsidRDefault="00000000">
            <w:pPr>
              <w:spacing w:before="10" w:after="24"/>
            </w:pPr>
            <w:r>
              <w:rPr>
                <w:sz w:val="16"/>
              </w:rPr>
              <w:t>VM user call depth</w:t>
            </w:r>
          </w:p>
        </w:tc>
        <w:tc>
          <w:tcPr>
            <w:tcW w:w="4968" w:type="dxa"/>
            <w:tcBorders>
              <w:top w:val="single" w:sz="4" w:space="0" w:color="B8C8C0"/>
              <w:left w:val="single" w:sz="4" w:space="0" w:color="B8C8C0"/>
              <w:bottom w:val="single" w:sz="4" w:space="0" w:color="B8C8C0"/>
              <w:right w:val="single" w:sz="4" w:space="0" w:color="B8C8C0"/>
            </w:tcBorders>
            <w:shd w:val="clear" w:color="auto" w:fill="F6F8F7"/>
          </w:tcPr>
          <w:p w14:paraId="7805C35C" w14:textId="77777777" w:rsidR="00900F80" w:rsidRDefault="00000000">
            <w:pPr>
              <w:spacing w:before="10" w:after="24"/>
            </w:pPr>
            <w:r>
              <w:rPr>
                <w:sz w:val="16"/>
              </w:rPr>
              <w:t>64</w:t>
            </w:r>
          </w:p>
        </w:tc>
      </w:tr>
      <w:tr w:rsidR="00900F80" w14:paraId="1BDFF935" w14:textId="77777777">
        <w:trPr>
          <w:cantSplit/>
          <w:jc w:val="center"/>
        </w:trPr>
        <w:tc>
          <w:tcPr>
            <w:tcW w:w="4320" w:type="dxa"/>
            <w:tcBorders>
              <w:top w:val="single" w:sz="4" w:space="0" w:color="B8C8C0"/>
              <w:left w:val="single" w:sz="4" w:space="0" w:color="B8C8C0"/>
              <w:bottom w:val="single" w:sz="4" w:space="0" w:color="B8C8C0"/>
              <w:right w:val="single" w:sz="4" w:space="0" w:color="B8C8C0"/>
            </w:tcBorders>
          </w:tcPr>
          <w:p w14:paraId="675875B3" w14:textId="77777777" w:rsidR="00900F80" w:rsidRDefault="00000000">
            <w:pPr>
              <w:spacing w:before="10" w:after="24"/>
            </w:pPr>
            <w:r>
              <w:rPr>
                <w:sz w:val="16"/>
              </w:rPr>
              <w:t>Host heap</w:t>
            </w:r>
          </w:p>
        </w:tc>
        <w:tc>
          <w:tcPr>
            <w:tcW w:w="4968" w:type="dxa"/>
            <w:tcBorders>
              <w:top w:val="single" w:sz="4" w:space="0" w:color="B8C8C0"/>
              <w:left w:val="single" w:sz="4" w:space="0" w:color="B8C8C0"/>
              <w:bottom w:val="single" w:sz="4" w:space="0" w:color="B8C8C0"/>
              <w:right w:val="single" w:sz="4" w:space="0" w:color="B8C8C0"/>
            </w:tcBorders>
          </w:tcPr>
          <w:p w14:paraId="47A83AAE" w14:textId="77777777" w:rsidR="00900F80" w:rsidRDefault="00000000">
            <w:pPr>
              <w:spacing w:before="10" w:after="24"/>
            </w:pPr>
            <w:r>
              <w:rPr>
                <w:sz w:val="16"/>
              </w:rPr>
              <w:t>Even 0..8,192 bytes; runner default 1,024</w:t>
            </w:r>
          </w:p>
        </w:tc>
      </w:tr>
      <w:tr w:rsidR="00900F80" w14:paraId="3345EF1D" w14:textId="77777777">
        <w:trPr>
          <w:cantSplit/>
          <w:jc w:val="center"/>
        </w:trPr>
        <w:tc>
          <w:tcPr>
            <w:tcW w:w="4320" w:type="dxa"/>
            <w:tcBorders>
              <w:top w:val="single" w:sz="4" w:space="0" w:color="B8C8C0"/>
              <w:left w:val="single" w:sz="4" w:space="0" w:color="B8C8C0"/>
              <w:bottom w:val="single" w:sz="4" w:space="0" w:color="B8C8C0"/>
              <w:right w:val="single" w:sz="4" w:space="0" w:color="B8C8C0"/>
            </w:tcBorders>
            <w:shd w:val="clear" w:color="auto" w:fill="F6F8F7"/>
          </w:tcPr>
          <w:p w14:paraId="7A68317B" w14:textId="77777777" w:rsidR="00900F80" w:rsidRDefault="00000000">
            <w:pPr>
              <w:spacing w:before="10" w:after="24"/>
            </w:pPr>
            <w:r>
              <w:rPr>
                <w:sz w:val="16"/>
              </w:rPr>
              <w:t>VM max steps</w:t>
            </w:r>
          </w:p>
        </w:tc>
        <w:tc>
          <w:tcPr>
            <w:tcW w:w="4968" w:type="dxa"/>
            <w:tcBorders>
              <w:top w:val="single" w:sz="4" w:space="0" w:color="B8C8C0"/>
              <w:left w:val="single" w:sz="4" w:space="0" w:color="B8C8C0"/>
              <w:bottom w:val="single" w:sz="4" w:space="0" w:color="B8C8C0"/>
              <w:right w:val="single" w:sz="4" w:space="0" w:color="B8C8C0"/>
            </w:tcBorders>
            <w:shd w:val="clear" w:color="auto" w:fill="F6F8F7"/>
          </w:tcPr>
          <w:p w14:paraId="0A3F239D" w14:textId="77777777" w:rsidR="00900F80" w:rsidRDefault="00000000">
            <w:pPr>
              <w:spacing w:before="10" w:after="24"/>
            </w:pPr>
            <w:r>
              <w:rPr>
                <w:sz w:val="16"/>
              </w:rPr>
              <w:t>Optional positive integer; runner 0 means unlimited</w:t>
            </w:r>
          </w:p>
        </w:tc>
      </w:tr>
      <w:tr w:rsidR="00900F80" w14:paraId="44A844AC" w14:textId="77777777">
        <w:trPr>
          <w:cantSplit/>
          <w:jc w:val="center"/>
        </w:trPr>
        <w:tc>
          <w:tcPr>
            <w:tcW w:w="4320" w:type="dxa"/>
            <w:tcBorders>
              <w:top w:val="single" w:sz="4" w:space="0" w:color="B8C8C0"/>
              <w:left w:val="single" w:sz="4" w:space="0" w:color="B8C8C0"/>
              <w:bottom w:val="single" w:sz="4" w:space="0" w:color="B8C8C0"/>
              <w:right w:val="single" w:sz="4" w:space="0" w:color="B8C8C0"/>
            </w:tcBorders>
          </w:tcPr>
          <w:p w14:paraId="1CF30467" w14:textId="77777777" w:rsidR="00900F80" w:rsidRDefault="00000000">
            <w:pPr>
              <w:spacing w:before="10" w:after="24"/>
            </w:pPr>
            <w:r>
              <w:rPr>
                <w:sz w:val="16"/>
              </w:rPr>
              <w:t>Runner time quota</w:t>
            </w:r>
          </w:p>
        </w:tc>
        <w:tc>
          <w:tcPr>
            <w:tcW w:w="4968" w:type="dxa"/>
            <w:tcBorders>
              <w:top w:val="single" w:sz="4" w:space="0" w:color="B8C8C0"/>
              <w:left w:val="single" w:sz="4" w:space="0" w:color="B8C8C0"/>
              <w:bottom w:val="single" w:sz="4" w:space="0" w:color="B8C8C0"/>
              <w:right w:val="single" w:sz="4" w:space="0" w:color="B8C8C0"/>
            </w:tcBorders>
          </w:tcPr>
          <w:p w14:paraId="31FCA73B" w14:textId="77777777" w:rsidR="00900F80" w:rsidRDefault="00000000">
            <w:pPr>
              <w:spacing w:before="10" w:after="24"/>
            </w:pPr>
            <w:r>
              <w:rPr>
                <w:sz w:val="16"/>
              </w:rPr>
              <w:t>Optional finite seconds; cooperative check on VM ticks</w:t>
            </w:r>
          </w:p>
        </w:tc>
      </w:tr>
      <w:tr w:rsidR="00900F80" w14:paraId="7C590918" w14:textId="77777777">
        <w:trPr>
          <w:cantSplit/>
          <w:jc w:val="center"/>
        </w:trPr>
        <w:tc>
          <w:tcPr>
            <w:tcW w:w="4320" w:type="dxa"/>
            <w:tcBorders>
              <w:top w:val="single" w:sz="4" w:space="0" w:color="B8C8C0"/>
              <w:left w:val="single" w:sz="4" w:space="0" w:color="B8C8C0"/>
              <w:bottom w:val="single" w:sz="4" w:space="0" w:color="B8C8C0"/>
              <w:right w:val="single" w:sz="4" w:space="0" w:color="B8C8C0"/>
            </w:tcBorders>
            <w:shd w:val="clear" w:color="auto" w:fill="F6F8F7"/>
          </w:tcPr>
          <w:p w14:paraId="065F43D8" w14:textId="77777777" w:rsidR="00900F80" w:rsidRDefault="00000000">
            <w:pPr>
              <w:spacing w:before="10" w:after="24"/>
            </w:pPr>
            <w:r>
              <w:rPr>
                <w:sz w:val="16"/>
              </w:rPr>
              <w:t>ailmzx48 input</w:t>
            </w:r>
          </w:p>
        </w:tc>
        <w:tc>
          <w:tcPr>
            <w:tcW w:w="4968" w:type="dxa"/>
            <w:tcBorders>
              <w:top w:val="single" w:sz="4" w:space="0" w:color="B8C8C0"/>
              <w:left w:val="single" w:sz="4" w:space="0" w:color="B8C8C0"/>
              <w:bottom w:val="single" w:sz="4" w:space="0" w:color="B8C8C0"/>
              <w:right w:val="single" w:sz="4" w:space="0" w:color="B8C8C0"/>
            </w:tcBorders>
            <w:shd w:val="clear" w:color="auto" w:fill="F6F8F7"/>
          </w:tcPr>
          <w:p w14:paraId="0FBA6247" w14:textId="77777777" w:rsidR="00900F80" w:rsidRDefault="00000000">
            <w:pPr>
              <w:spacing w:before="10" w:after="24"/>
            </w:pPr>
            <w:r>
              <w:rPr>
                <w:sz w:val="16"/>
              </w:rPr>
              <w:t>191 printable characters + NUL</w:t>
            </w:r>
          </w:p>
        </w:tc>
      </w:tr>
      <w:tr w:rsidR="00900F80" w14:paraId="71127A80" w14:textId="77777777">
        <w:trPr>
          <w:cantSplit/>
          <w:jc w:val="center"/>
        </w:trPr>
        <w:tc>
          <w:tcPr>
            <w:tcW w:w="4320" w:type="dxa"/>
            <w:tcBorders>
              <w:top w:val="single" w:sz="4" w:space="0" w:color="B8C8C0"/>
              <w:left w:val="single" w:sz="4" w:space="0" w:color="B8C8C0"/>
              <w:bottom w:val="single" w:sz="4" w:space="0" w:color="B8C8C0"/>
              <w:right w:val="single" w:sz="4" w:space="0" w:color="B8C8C0"/>
            </w:tcBorders>
          </w:tcPr>
          <w:p w14:paraId="7EBECC9C" w14:textId="77777777" w:rsidR="00900F80" w:rsidRDefault="00000000">
            <w:pPr>
              <w:spacing w:before="10" w:after="24"/>
            </w:pPr>
            <w:r>
              <w:rPr>
                <w:sz w:val="16"/>
              </w:rPr>
              <w:t>A48M record</w:t>
            </w:r>
          </w:p>
        </w:tc>
        <w:tc>
          <w:tcPr>
            <w:tcW w:w="4968" w:type="dxa"/>
            <w:tcBorders>
              <w:top w:val="single" w:sz="4" w:space="0" w:color="B8C8C0"/>
              <w:left w:val="single" w:sz="4" w:space="0" w:color="B8C8C0"/>
              <w:bottom w:val="single" w:sz="4" w:space="0" w:color="B8C8C0"/>
              <w:right w:val="single" w:sz="4" w:space="0" w:color="B8C8C0"/>
            </w:tcBorders>
          </w:tcPr>
          <w:p w14:paraId="78BC7647" w14:textId="77777777" w:rsidR="00900F80" w:rsidRDefault="00000000">
            <w:pPr>
              <w:spacing w:before="10" w:after="24"/>
            </w:pPr>
            <w:r>
              <w:rPr>
                <w:sz w:val="16"/>
              </w:rPr>
              <w:t>11..192 bytes</w:t>
            </w:r>
          </w:p>
        </w:tc>
      </w:tr>
      <w:tr w:rsidR="00900F80" w14:paraId="3EBFF324" w14:textId="77777777">
        <w:trPr>
          <w:cantSplit/>
          <w:jc w:val="center"/>
        </w:trPr>
        <w:tc>
          <w:tcPr>
            <w:tcW w:w="4320" w:type="dxa"/>
            <w:tcBorders>
              <w:top w:val="single" w:sz="4" w:space="0" w:color="B8C8C0"/>
              <w:left w:val="single" w:sz="4" w:space="0" w:color="B8C8C0"/>
              <w:bottom w:val="single" w:sz="4" w:space="0" w:color="B8C8C0"/>
              <w:right w:val="single" w:sz="4" w:space="0" w:color="B8C8C0"/>
            </w:tcBorders>
            <w:shd w:val="clear" w:color="auto" w:fill="F6F8F7"/>
          </w:tcPr>
          <w:p w14:paraId="6CF27250" w14:textId="77777777" w:rsidR="00900F80" w:rsidRDefault="00000000">
            <w:pPr>
              <w:spacing w:before="10" w:after="24"/>
            </w:pPr>
            <w:r>
              <w:rPr>
                <w:sz w:val="16"/>
              </w:rPr>
              <w:t>A48M underlying read</w:t>
            </w:r>
          </w:p>
        </w:tc>
        <w:tc>
          <w:tcPr>
            <w:tcW w:w="4968" w:type="dxa"/>
            <w:tcBorders>
              <w:top w:val="single" w:sz="4" w:space="0" w:color="B8C8C0"/>
              <w:left w:val="single" w:sz="4" w:space="0" w:color="B8C8C0"/>
              <w:bottom w:val="single" w:sz="4" w:space="0" w:color="B8C8C0"/>
              <w:right w:val="single" w:sz="4" w:space="0" w:color="B8C8C0"/>
            </w:tcBorders>
            <w:shd w:val="clear" w:color="auto" w:fill="F6F8F7"/>
          </w:tcPr>
          <w:p w14:paraId="2C1863F8" w14:textId="77777777" w:rsidR="00900F80" w:rsidRDefault="00000000">
            <w:pPr>
              <w:spacing w:before="10" w:after="24"/>
            </w:pPr>
            <w:r>
              <w:rPr>
                <w:sz w:val="16"/>
              </w:rPr>
              <w:t>At most 64 bytes per ai_mread request</w:t>
            </w:r>
          </w:p>
        </w:tc>
      </w:tr>
    </w:tbl>
    <w:p w14:paraId="64DF81F2" w14:textId="77777777" w:rsidR="00900F80" w:rsidRDefault="00900F80">
      <w:pPr>
        <w:spacing w:after="0"/>
      </w:pPr>
    </w:p>
    <w:p w14:paraId="6D8900E5" w14:textId="77777777" w:rsidR="00900F80" w:rsidRDefault="00000000">
      <w:pPr>
        <w:pStyle w:val="Heading1"/>
      </w:pPr>
      <w:r>
        <w:t>Appendix B. Adversarial Attack Matrix</w:t>
      </w:r>
    </w:p>
    <w:tbl>
      <w:tblPr>
        <w:tblW w:w="0" w:type="auto"/>
        <w:jc w:val="center"/>
        <w:tblLayout w:type="fixed"/>
        <w:tblLook w:val="04A0" w:firstRow="1" w:lastRow="0" w:firstColumn="1" w:lastColumn="0" w:noHBand="0" w:noVBand="1"/>
      </w:tblPr>
      <w:tblGrid>
        <w:gridCol w:w="1728"/>
        <w:gridCol w:w="3312"/>
        <w:gridCol w:w="4464"/>
      </w:tblGrid>
      <w:tr w:rsidR="00900F80" w14:paraId="1A31A986" w14:textId="77777777">
        <w:trPr>
          <w:cantSplit/>
          <w:tblHeader/>
          <w:jc w:val="center"/>
        </w:trPr>
        <w:tc>
          <w:tcPr>
            <w:tcW w:w="1728" w:type="dxa"/>
            <w:tcBorders>
              <w:top w:val="single" w:sz="4" w:space="0" w:color="B8C8C0"/>
              <w:left w:val="single" w:sz="4" w:space="0" w:color="B8C8C0"/>
              <w:bottom w:val="single" w:sz="4" w:space="0" w:color="B8C8C0"/>
              <w:right w:val="single" w:sz="4" w:space="0" w:color="B8C8C0"/>
            </w:tcBorders>
            <w:shd w:val="clear" w:color="auto" w:fill="0B3D2E"/>
            <w:vAlign w:val="center"/>
          </w:tcPr>
          <w:p w14:paraId="3BF4452E" w14:textId="77777777" w:rsidR="00900F80" w:rsidRDefault="00000000">
            <w:pPr>
              <w:spacing w:before="20" w:after="30"/>
            </w:pPr>
            <w:r>
              <w:rPr>
                <w:b/>
                <w:color w:val="FFFFFF"/>
                <w:sz w:val="15"/>
              </w:rPr>
              <w:t>Surface</w:t>
            </w:r>
          </w:p>
        </w:tc>
        <w:tc>
          <w:tcPr>
            <w:tcW w:w="3312" w:type="dxa"/>
            <w:tcBorders>
              <w:top w:val="single" w:sz="4" w:space="0" w:color="B8C8C0"/>
              <w:left w:val="single" w:sz="4" w:space="0" w:color="B8C8C0"/>
              <w:bottom w:val="single" w:sz="4" w:space="0" w:color="B8C8C0"/>
              <w:right w:val="single" w:sz="4" w:space="0" w:color="B8C8C0"/>
            </w:tcBorders>
            <w:shd w:val="clear" w:color="auto" w:fill="0B3D2E"/>
            <w:vAlign w:val="center"/>
          </w:tcPr>
          <w:p w14:paraId="250ED672" w14:textId="77777777" w:rsidR="00900F80" w:rsidRDefault="00000000">
            <w:pPr>
              <w:spacing w:before="20" w:after="30"/>
            </w:pPr>
            <w:r>
              <w:rPr>
                <w:b/>
                <w:color w:val="FFFFFF"/>
                <w:sz w:val="15"/>
              </w:rPr>
              <w:t>Representative hostile case</w:t>
            </w:r>
          </w:p>
        </w:tc>
        <w:tc>
          <w:tcPr>
            <w:tcW w:w="4464" w:type="dxa"/>
            <w:tcBorders>
              <w:top w:val="single" w:sz="4" w:space="0" w:color="B8C8C0"/>
              <w:left w:val="single" w:sz="4" w:space="0" w:color="B8C8C0"/>
              <w:bottom w:val="single" w:sz="4" w:space="0" w:color="B8C8C0"/>
              <w:right w:val="single" w:sz="4" w:space="0" w:color="B8C8C0"/>
            </w:tcBorders>
            <w:shd w:val="clear" w:color="auto" w:fill="0B3D2E"/>
            <w:vAlign w:val="center"/>
          </w:tcPr>
          <w:p w14:paraId="454599FF" w14:textId="77777777" w:rsidR="00900F80" w:rsidRDefault="00000000">
            <w:pPr>
              <w:spacing w:before="20" w:after="30"/>
            </w:pPr>
            <w:r>
              <w:rPr>
                <w:b/>
                <w:color w:val="FFFFFF"/>
                <w:sz w:val="15"/>
              </w:rPr>
              <w:t>Observed/inspected defense</w:t>
            </w:r>
          </w:p>
        </w:tc>
      </w:tr>
      <w:tr w:rsidR="00900F80" w14:paraId="3EA0CB19" w14:textId="77777777">
        <w:trPr>
          <w:cantSplit/>
          <w:jc w:val="center"/>
        </w:trPr>
        <w:tc>
          <w:tcPr>
            <w:tcW w:w="1728" w:type="dxa"/>
            <w:tcBorders>
              <w:top w:val="single" w:sz="4" w:space="0" w:color="B8C8C0"/>
              <w:left w:val="single" w:sz="4" w:space="0" w:color="B8C8C0"/>
              <w:bottom w:val="single" w:sz="4" w:space="0" w:color="B8C8C0"/>
              <w:right w:val="single" w:sz="4" w:space="0" w:color="B8C8C0"/>
            </w:tcBorders>
          </w:tcPr>
          <w:p w14:paraId="7E414401" w14:textId="77777777" w:rsidR="00900F80" w:rsidRDefault="00000000">
            <w:pPr>
              <w:spacing w:before="10" w:after="24"/>
            </w:pPr>
            <w:r>
              <w:rPr>
                <w:sz w:val="15"/>
              </w:rPr>
              <w:t>Source bytes</w:t>
            </w:r>
          </w:p>
        </w:tc>
        <w:tc>
          <w:tcPr>
            <w:tcW w:w="3312" w:type="dxa"/>
            <w:tcBorders>
              <w:top w:val="single" w:sz="4" w:space="0" w:color="B8C8C0"/>
              <w:left w:val="single" w:sz="4" w:space="0" w:color="B8C8C0"/>
              <w:bottom w:val="single" w:sz="4" w:space="0" w:color="B8C8C0"/>
              <w:right w:val="single" w:sz="4" w:space="0" w:color="B8C8C0"/>
            </w:tcBorders>
          </w:tcPr>
          <w:p w14:paraId="28DAE1C3" w14:textId="77777777" w:rsidR="00900F80" w:rsidRDefault="00000000">
            <w:pPr>
              <w:spacing w:before="10" w:after="24"/>
            </w:pPr>
            <w:r>
              <w:rPr>
                <w:sz w:val="15"/>
              </w:rPr>
              <w:t>NUL, UTF-8 lead byte, lone CR, long line</w:t>
            </w:r>
          </w:p>
        </w:tc>
        <w:tc>
          <w:tcPr>
            <w:tcW w:w="4464" w:type="dxa"/>
            <w:tcBorders>
              <w:top w:val="single" w:sz="4" w:space="0" w:color="B8C8C0"/>
              <w:left w:val="single" w:sz="4" w:space="0" w:color="B8C8C0"/>
              <w:bottom w:val="single" w:sz="4" w:space="0" w:color="B8C8C0"/>
              <w:right w:val="single" w:sz="4" w:space="0" w:color="B8C8C0"/>
            </w:tcBorders>
          </w:tcPr>
          <w:p w14:paraId="7013B201" w14:textId="77777777" w:rsidR="00900F80" w:rsidRDefault="00000000">
            <w:pPr>
              <w:spacing w:before="10" w:after="24"/>
            </w:pPr>
            <w:r>
              <w:rPr>
                <w:sz w:val="15"/>
              </w:rPr>
              <w:t>Byte allow-list and resource-limit diagnostics.</w:t>
            </w:r>
          </w:p>
        </w:tc>
      </w:tr>
      <w:tr w:rsidR="00900F80" w14:paraId="0AE4228D" w14:textId="77777777">
        <w:trPr>
          <w:cantSplit/>
          <w:jc w:val="center"/>
        </w:trPr>
        <w:tc>
          <w:tcPr>
            <w:tcW w:w="1728" w:type="dxa"/>
            <w:tcBorders>
              <w:top w:val="single" w:sz="4" w:space="0" w:color="B8C8C0"/>
              <w:left w:val="single" w:sz="4" w:space="0" w:color="B8C8C0"/>
              <w:bottom w:val="single" w:sz="4" w:space="0" w:color="B8C8C0"/>
              <w:right w:val="single" w:sz="4" w:space="0" w:color="B8C8C0"/>
            </w:tcBorders>
            <w:shd w:val="clear" w:color="auto" w:fill="F6F8F7"/>
          </w:tcPr>
          <w:p w14:paraId="399C45F0" w14:textId="77777777" w:rsidR="00900F80" w:rsidRDefault="00000000">
            <w:pPr>
              <w:spacing w:before="10" w:after="24"/>
            </w:pPr>
            <w:r>
              <w:rPr>
                <w:sz w:val="15"/>
              </w:rPr>
              <w:t>Macros</w:t>
            </w:r>
          </w:p>
        </w:tc>
        <w:tc>
          <w:tcPr>
            <w:tcW w:w="3312" w:type="dxa"/>
            <w:tcBorders>
              <w:top w:val="single" w:sz="4" w:space="0" w:color="B8C8C0"/>
              <w:left w:val="single" w:sz="4" w:space="0" w:color="B8C8C0"/>
              <w:bottom w:val="single" w:sz="4" w:space="0" w:color="B8C8C0"/>
              <w:right w:val="single" w:sz="4" w:space="0" w:color="B8C8C0"/>
            </w:tcBorders>
            <w:shd w:val="clear" w:color="auto" w:fill="F6F8F7"/>
          </w:tcPr>
          <w:p w14:paraId="3B33E972" w14:textId="77777777" w:rsidR="00900F80" w:rsidRDefault="00000000">
            <w:pPr>
              <w:spacing w:before="10" w:after="24"/>
            </w:pPr>
            <w:r>
              <w:rPr>
                <w:sz w:val="15"/>
              </w:rPr>
              <w:t>Doubling expansion, cycles, wide replacement</w:t>
            </w:r>
          </w:p>
        </w:tc>
        <w:tc>
          <w:tcPr>
            <w:tcW w:w="4464" w:type="dxa"/>
            <w:tcBorders>
              <w:top w:val="single" w:sz="4" w:space="0" w:color="B8C8C0"/>
              <w:left w:val="single" w:sz="4" w:space="0" w:color="B8C8C0"/>
              <w:bottom w:val="single" w:sz="4" w:space="0" w:color="B8C8C0"/>
              <w:right w:val="single" w:sz="4" w:space="0" w:color="B8C8C0"/>
            </w:tcBorders>
            <w:shd w:val="clear" w:color="auto" w:fill="F6F8F7"/>
          </w:tcPr>
          <w:p w14:paraId="518F8B69" w14:textId="77777777" w:rsidR="00900F80" w:rsidRDefault="00000000">
            <w:pPr>
              <w:spacing w:before="10" w:after="24"/>
            </w:pPr>
            <w:r>
              <w:rPr>
                <w:sz w:val="15"/>
              </w:rPr>
              <w:t>Active-name cycle stop plus macro/token/AST budgets.</w:t>
            </w:r>
          </w:p>
        </w:tc>
      </w:tr>
      <w:tr w:rsidR="00900F80" w14:paraId="3638D9F6" w14:textId="77777777">
        <w:trPr>
          <w:cantSplit/>
          <w:jc w:val="center"/>
        </w:trPr>
        <w:tc>
          <w:tcPr>
            <w:tcW w:w="1728" w:type="dxa"/>
            <w:tcBorders>
              <w:top w:val="single" w:sz="4" w:space="0" w:color="B8C8C0"/>
              <w:left w:val="single" w:sz="4" w:space="0" w:color="B8C8C0"/>
              <w:bottom w:val="single" w:sz="4" w:space="0" w:color="B8C8C0"/>
              <w:right w:val="single" w:sz="4" w:space="0" w:color="B8C8C0"/>
            </w:tcBorders>
          </w:tcPr>
          <w:p w14:paraId="6D0E21CF" w14:textId="77777777" w:rsidR="00900F80" w:rsidRDefault="00000000">
            <w:pPr>
              <w:spacing w:before="10" w:after="24"/>
            </w:pPr>
            <w:r>
              <w:rPr>
                <w:sz w:val="15"/>
              </w:rPr>
              <w:t>Parser</w:t>
            </w:r>
          </w:p>
        </w:tc>
        <w:tc>
          <w:tcPr>
            <w:tcW w:w="3312" w:type="dxa"/>
            <w:tcBorders>
              <w:top w:val="single" w:sz="4" w:space="0" w:color="B8C8C0"/>
              <w:left w:val="single" w:sz="4" w:space="0" w:color="B8C8C0"/>
              <w:bottom w:val="single" w:sz="4" w:space="0" w:color="B8C8C0"/>
              <w:right w:val="single" w:sz="4" w:space="0" w:color="B8C8C0"/>
            </w:tcBorders>
          </w:tcPr>
          <w:p w14:paraId="5233F0F1" w14:textId="77777777" w:rsidR="00900F80" w:rsidRDefault="00000000">
            <w:pPr>
              <w:spacing w:before="10" w:after="24"/>
            </w:pPr>
            <w:r>
              <w:rPr>
                <w:sz w:val="15"/>
              </w:rPr>
              <w:t>Deep parentheses, blocks, unary chains, pointer stars</w:t>
            </w:r>
          </w:p>
        </w:tc>
        <w:tc>
          <w:tcPr>
            <w:tcW w:w="4464" w:type="dxa"/>
            <w:tcBorders>
              <w:top w:val="single" w:sz="4" w:space="0" w:color="B8C8C0"/>
              <w:left w:val="single" w:sz="4" w:space="0" w:color="B8C8C0"/>
              <w:bottom w:val="single" w:sz="4" w:space="0" w:color="B8C8C0"/>
              <w:right w:val="single" w:sz="4" w:space="0" w:color="B8C8C0"/>
            </w:tcBorders>
          </w:tcPr>
          <w:p w14:paraId="2DAF3960" w14:textId="77777777" w:rsidR="00900F80" w:rsidRDefault="00000000">
            <w:pPr>
              <w:spacing w:before="10" w:after="24"/>
            </w:pPr>
            <w:r>
              <w:rPr>
                <w:sz w:val="15"/>
              </w:rPr>
              <w:t>Dedicated parser/type/depth budgets before Python recursion.</w:t>
            </w:r>
          </w:p>
        </w:tc>
      </w:tr>
      <w:tr w:rsidR="00900F80" w14:paraId="53479621" w14:textId="77777777">
        <w:trPr>
          <w:cantSplit/>
          <w:jc w:val="center"/>
        </w:trPr>
        <w:tc>
          <w:tcPr>
            <w:tcW w:w="1728" w:type="dxa"/>
            <w:tcBorders>
              <w:top w:val="single" w:sz="4" w:space="0" w:color="B8C8C0"/>
              <w:left w:val="single" w:sz="4" w:space="0" w:color="B8C8C0"/>
              <w:bottom w:val="single" w:sz="4" w:space="0" w:color="B8C8C0"/>
              <w:right w:val="single" w:sz="4" w:space="0" w:color="B8C8C0"/>
            </w:tcBorders>
            <w:shd w:val="clear" w:color="auto" w:fill="F6F8F7"/>
          </w:tcPr>
          <w:p w14:paraId="3E0E9426" w14:textId="77777777" w:rsidR="00900F80" w:rsidRDefault="00000000">
            <w:pPr>
              <w:spacing w:before="10" w:after="24"/>
            </w:pPr>
            <w:r>
              <w:rPr>
                <w:sz w:val="15"/>
              </w:rPr>
              <w:t>Compiler files</w:t>
            </w:r>
          </w:p>
        </w:tc>
        <w:tc>
          <w:tcPr>
            <w:tcW w:w="3312" w:type="dxa"/>
            <w:tcBorders>
              <w:top w:val="single" w:sz="4" w:space="0" w:color="B8C8C0"/>
              <w:left w:val="single" w:sz="4" w:space="0" w:color="B8C8C0"/>
              <w:bottom w:val="single" w:sz="4" w:space="0" w:color="B8C8C0"/>
              <w:right w:val="single" w:sz="4" w:space="0" w:color="B8C8C0"/>
            </w:tcBorders>
            <w:shd w:val="clear" w:color="auto" w:fill="F6F8F7"/>
          </w:tcPr>
          <w:p w14:paraId="50565137" w14:textId="77777777" w:rsidR="00900F80" w:rsidRDefault="00000000">
            <w:pPr>
              <w:spacing w:before="10" w:after="24"/>
            </w:pPr>
            <w:r>
              <w:rPr>
                <w:sz w:val="15"/>
              </w:rPr>
              <w:t>Source/output alias, hardlink, symlink, stale temp</w:t>
            </w:r>
          </w:p>
        </w:tc>
        <w:tc>
          <w:tcPr>
            <w:tcW w:w="4464" w:type="dxa"/>
            <w:tcBorders>
              <w:top w:val="single" w:sz="4" w:space="0" w:color="B8C8C0"/>
              <w:left w:val="single" w:sz="4" w:space="0" w:color="B8C8C0"/>
              <w:bottom w:val="single" w:sz="4" w:space="0" w:color="B8C8C0"/>
              <w:right w:val="single" w:sz="4" w:space="0" w:color="B8C8C0"/>
            </w:tcBorders>
            <w:shd w:val="clear" w:color="auto" w:fill="F6F8F7"/>
          </w:tcPr>
          <w:p w14:paraId="1A769BE6" w14:textId="77777777" w:rsidR="00900F80" w:rsidRDefault="00000000">
            <w:pPr>
              <w:spacing w:before="10" w:after="24"/>
            </w:pPr>
            <w:r>
              <w:rPr>
                <w:sz w:val="15"/>
              </w:rPr>
              <w:t>Identity checks, no-follow opens, alias refusal, exclusive owned temp.</w:t>
            </w:r>
          </w:p>
        </w:tc>
      </w:tr>
      <w:tr w:rsidR="00900F80" w14:paraId="1A63A29B" w14:textId="77777777">
        <w:trPr>
          <w:cantSplit/>
          <w:jc w:val="center"/>
        </w:trPr>
        <w:tc>
          <w:tcPr>
            <w:tcW w:w="1728" w:type="dxa"/>
            <w:tcBorders>
              <w:top w:val="single" w:sz="4" w:space="0" w:color="B8C8C0"/>
              <w:left w:val="single" w:sz="4" w:space="0" w:color="B8C8C0"/>
              <w:bottom w:val="single" w:sz="4" w:space="0" w:color="B8C8C0"/>
              <w:right w:val="single" w:sz="4" w:space="0" w:color="B8C8C0"/>
            </w:tcBorders>
          </w:tcPr>
          <w:p w14:paraId="7C574614" w14:textId="77777777" w:rsidR="00900F80" w:rsidRDefault="00000000">
            <w:pPr>
              <w:spacing w:before="10" w:after="24"/>
            </w:pPr>
            <w:r>
              <w:rPr>
                <w:sz w:val="15"/>
              </w:rPr>
              <w:t>C48B1</w:t>
            </w:r>
          </w:p>
        </w:tc>
        <w:tc>
          <w:tcPr>
            <w:tcW w:w="3312" w:type="dxa"/>
            <w:tcBorders>
              <w:top w:val="single" w:sz="4" w:space="0" w:color="B8C8C0"/>
              <w:left w:val="single" w:sz="4" w:space="0" w:color="B8C8C0"/>
              <w:bottom w:val="single" w:sz="4" w:space="0" w:color="B8C8C0"/>
              <w:right w:val="single" w:sz="4" w:space="0" w:color="B8C8C0"/>
            </w:tcBorders>
          </w:tcPr>
          <w:p w14:paraId="3B286228" w14:textId="77777777" w:rsidR="00900F80" w:rsidRDefault="00000000">
            <w:pPr>
              <w:spacing w:before="10" w:after="24"/>
            </w:pPr>
            <w:r>
              <w:rPr>
                <w:sz w:val="15"/>
              </w:rPr>
              <w:t>Oversize, deep JSON, duplicate keys, wrong types</w:t>
            </w:r>
          </w:p>
        </w:tc>
        <w:tc>
          <w:tcPr>
            <w:tcW w:w="4464" w:type="dxa"/>
            <w:tcBorders>
              <w:top w:val="single" w:sz="4" w:space="0" w:color="B8C8C0"/>
              <w:left w:val="single" w:sz="4" w:space="0" w:color="B8C8C0"/>
              <w:bottom w:val="single" w:sz="4" w:space="0" w:color="B8C8C0"/>
              <w:right w:val="single" w:sz="4" w:space="0" w:color="B8C8C0"/>
            </w:tcBorders>
          </w:tcPr>
          <w:p w14:paraId="174A59CC" w14:textId="77777777" w:rsidR="00900F80" w:rsidRDefault="00000000">
            <w:pPr>
              <w:spacing w:before="10" w:after="24"/>
            </w:pPr>
            <w:r>
              <w:rPr>
                <w:sz w:val="15"/>
              </w:rPr>
              <w:t>Pre-read size, pre-decode nesting, post-decode container/schema guards.</w:t>
            </w:r>
          </w:p>
        </w:tc>
      </w:tr>
      <w:tr w:rsidR="00900F80" w14:paraId="31D1E1B8" w14:textId="77777777">
        <w:trPr>
          <w:cantSplit/>
          <w:jc w:val="center"/>
        </w:trPr>
        <w:tc>
          <w:tcPr>
            <w:tcW w:w="1728" w:type="dxa"/>
            <w:tcBorders>
              <w:top w:val="single" w:sz="4" w:space="0" w:color="B8C8C0"/>
              <w:left w:val="single" w:sz="4" w:space="0" w:color="B8C8C0"/>
              <w:bottom w:val="single" w:sz="4" w:space="0" w:color="B8C8C0"/>
              <w:right w:val="single" w:sz="4" w:space="0" w:color="B8C8C0"/>
            </w:tcBorders>
            <w:shd w:val="clear" w:color="auto" w:fill="F6F8F7"/>
          </w:tcPr>
          <w:p w14:paraId="7B61D053" w14:textId="77777777" w:rsidR="00900F80" w:rsidRDefault="00000000">
            <w:pPr>
              <w:spacing w:before="10" w:after="24"/>
            </w:pPr>
            <w:r>
              <w:rPr>
                <w:sz w:val="15"/>
              </w:rPr>
              <w:t>C48B1</w:t>
            </w:r>
          </w:p>
        </w:tc>
        <w:tc>
          <w:tcPr>
            <w:tcW w:w="3312" w:type="dxa"/>
            <w:tcBorders>
              <w:top w:val="single" w:sz="4" w:space="0" w:color="B8C8C0"/>
              <w:left w:val="single" w:sz="4" w:space="0" w:color="B8C8C0"/>
              <w:bottom w:val="single" w:sz="4" w:space="0" w:color="B8C8C0"/>
              <w:right w:val="single" w:sz="4" w:space="0" w:color="B8C8C0"/>
            </w:tcBorders>
            <w:shd w:val="clear" w:color="auto" w:fill="F6F8F7"/>
          </w:tcPr>
          <w:p w14:paraId="7281ECF2" w14:textId="77777777" w:rsidR="00900F80" w:rsidRDefault="00000000">
            <w:pPr>
              <w:spacing w:before="10" w:after="24"/>
            </w:pPr>
            <w:r>
              <w:rPr>
                <w:sz w:val="15"/>
              </w:rPr>
              <w:t>Canonical forged tree with rehashed payload</w:t>
            </w:r>
          </w:p>
        </w:tc>
        <w:tc>
          <w:tcPr>
            <w:tcW w:w="4464" w:type="dxa"/>
            <w:tcBorders>
              <w:top w:val="single" w:sz="4" w:space="0" w:color="B8C8C0"/>
              <w:left w:val="single" w:sz="4" w:space="0" w:color="B8C8C0"/>
              <w:bottom w:val="single" w:sz="4" w:space="0" w:color="B8C8C0"/>
              <w:right w:val="single" w:sz="4" w:space="0" w:color="B8C8C0"/>
            </w:tcBorders>
            <w:shd w:val="clear" w:color="auto" w:fill="F6F8F7"/>
          </w:tcPr>
          <w:p w14:paraId="7D6BF639" w14:textId="77777777" w:rsidR="00900F80" w:rsidRDefault="00000000">
            <w:pPr>
              <w:spacing w:before="10" w:after="24"/>
            </w:pPr>
            <w:r>
              <w:rPr>
                <w:sz w:val="15"/>
              </w:rPr>
              <w:t>Type/metadata consistency tests plus VM containment.</w:t>
            </w:r>
          </w:p>
        </w:tc>
      </w:tr>
      <w:tr w:rsidR="00900F80" w14:paraId="3204C0B3" w14:textId="77777777">
        <w:trPr>
          <w:cantSplit/>
          <w:jc w:val="center"/>
        </w:trPr>
        <w:tc>
          <w:tcPr>
            <w:tcW w:w="1728" w:type="dxa"/>
            <w:tcBorders>
              <w:top w:val="single" w:sz="4" w:space="0" w:color="B8C8C0"/>
              <w:left w:val="single" w:sz="4" w:space="0" w:color="B8C8C0"/>
              <w:bottom w:val="single" w:sz="4" w:space="0" w:color="B8C8C0"/>
              <w:right w:val="single" w:sz="4" w:space="0" w:color="B8C8C0"/>
            </w:tcBorders>
          </w:tcPr>
          <w:p w14:paraId="5BCD10CE" w14:textId="77777777" w:rsidR="00900F80" w:rsidRDefault="00000000">
            <w:pPr>
              <w:spacing w:before="10" w:after="24"/>
            </w:pPr>
            <w:r>
              <w:rPr>
                <w:sz w:val="15"/>
              </w:rPr>
              <w:t>Pointers</w:t>
            </w:r>
          </w:p>
        </w:tc>
        <w:tc>
          <w:tcPr>
            <w:tcW w:w="3312" w:type="dxa"/>
            <w:tcBorders>
              <w:top w:val="single" w:sz="4" w:space="0" w:color="B8C8C0"/>
              <w:left w:val="single" w:sz="4" w:space="0" w:color="B8C8C0"/>
              <w:bottom w:val="single" w:sz="4" w:space="0" w:color="B8C8C0"/>
              <w:right w:val="single" w:sz="4" w:space="0" w:color="B8C8C0"/>
            </w:tcBorders>
          </w:tcPr>
          <w:p w14:paraId="650A9B2E" w14:textId="77777777" w:rsidR="00900F80" w:rsidRDefault="00000000">
            <w:pPr>
              <w:spacing w:before="10" w:after="24"/>
            </w:pPr>
            <w:r>
              <w:rPr>
                <w:sz w:val="15"/>
              </w:rPr>
              <w:t>One-past, stale, cross-object, forged bytes</w:t>
            </w:r>
          </w:p>
        </w:tc>
        <w:tc>
          <w:tcPr>
            <w:tcW w:w="4464" w:type="dxa"/>
            <w:tcBorders>
              <w:top w:val="single" w:sz="4" w:space="0" w:color="B8C8C0"/>
              <w:left w:val="single" w:sz="4" w:space="0" w:color="B8C8C0"/>
              <w:bottom w:val="single" w:sz="4" w:space="0" w:color="B8C8C0"/>
              <w:right w:val="single" w:sz="4" w:space="0" w:color="B8C8C0"/>
            </w:tcBorders>
          </w:tcPr>
          <w:p w14:paraId="62F02693" w14:textId="77777777" w:rsidR="00900F80" w:rsidRDefault="00000000">
            <w:pPr>
              <w:spacing w:before="10" w:after="24"/>
            </w:pPr>
            <w:r>
              <w:rPr>
                <w:sz w:val="15"/>
              </w:rPr>
              <w:t>Allocation identity, offsets, range/alignment, pointer shadow.</w:t>
            </w:r>
          </w:p>
        </w:tc>
      </w:tr>
      <w:tr w:rsidR="00900F80" w14:paraId="37D31708" w14:textId="77777777">
        <w:trPr>
          <w:cantSplit/>
          <w:jc w:val="center"/>
        </w:trPr>
        <w:tc>
          <w:tcPr>
            <w:tcW w:w="1728" w:type="dxa"/>
            <w:tcBorders>
              <w:top w:val="single" w:sz="4" w:space="0" w:color="B8C8C0"/>
              <w:left w:val="single" w:sz="4" w:space="0" w:color="B8C8C0"/>
              <w:bottom w:val="single" w:sz="4" w:space="0" w:color="B8C8C0"/>
              <w:right w:val="single" w:sz="4" w:space="0" w:color="B8C8C0"/>
            </w:tcBorders>
            <w:shd w:val="clear" w:color="auto" w:fill="F6F8F7"/>
          </w:tcPr>
          <w:p w14:paraId="7B61710F" w14:textId="77777777" w:rsidR="00900F80" w:rsidRDefault="00000000">
            <w:pPr>
              <w:spacing w:before="10" w:after="24"/>
            </w:pPr>
            <w:r>
              <w:rPr>
                <w:sz w:val="15"/>
              </w:rPr>
              <w:t>Strings</w:t>
            </w:r>
          </w:p>
        </w:tc>
        <w:tc>
          <w:tcPr>
            <w:tcW w:w="3312" w:type="dxa"/>
            <w:tcBorders>
              <w:top w:val="single" w:sz="4" w:space="0" w:color="B8C8C0"/>
              <w:left w:val="single" w:sz="4" w:space="0" w:color="B8C8C0"/>
              <w:bottom w:val="single" w:sz="4" w:space="0" w:color="B8C8C0"/>
              <w:right w:val="single" w:sz="4" w:space="0" w:color="B8C8C0"/>
            </w:tcBorders>
            <w:shd w:val="clear" w:color="auto" w:fill="F6F8F7"/>
          </w:tcPr>
          <w:p w14:paraId="643B4B13" w14:textId="77777777" w:rsidR="00900F80" w:rsidRDefault="00000000">
            <w:pPr>
              <w:spacing w:before="10" w:after="24"/>
            </w:pPr>
            <w:r>
              <w:rPr>
                <w:sz w:val="15"/>
              </w:rPr>
              <w:t>Unterminated source, short destination, readonly literal</w:t>
            </w:r>
          </w:p>
        </w:tc>
        <w:tc>
          <w:tcPr>
            <w:tcW w:w="4464" w:type="dxa"/>
            <w:tcBorders>
              <w:top w:val="single" w:sz="4" w:space="0" w:color="B8C8C0"/>
              <w:left w:val="single" w:sz="4" w:space="0" w:color="B8C8C0"/>
              <w:bottom w:val="single" w:sz="4" w:space="0" w:color="B8C8C0"/>
              <w:right w:val="single" w:sz="4" w:space="0" w:color="B8C8C0"/>
            </w:tcBorders>
            <w:shd w:val="clear" w:color="auto" w:fill="F6F8F7"/>
          </w:tcPr>
          <w:p w14:paraId="51BC1734" w14:textId="77777777" w:rsidR="00900F80" w:rsidRDefault="00000000">
            <w:pPr>
              <w:spacing w:before="10" w:after="24"/>
            </w:pPr>
            <w:r>
              <w:rPr>
                <w:sz w:val="15"/>
              </w:rPr>
              <w:t>Live-object bounded scan and whole-range write checks.</w:t>
            </w:r>
          </w:p>
        </w:tc>
      </w:tr>
      <w:tr w:rsidR="00900F80" w14:paraId="02C0F721" w14:textId="77777777">
        <w:trPr>
          <w:cantSplit/>
          <w:jc w:val="center"/>
        </w:trPr>
        <w:tc>
          <w:tcPr>
            <w:tcW w:w="1728" w:type="dxa"/>
            <w:tcBorders>
              <w:top w:val="single" w:sz="4" w:space="0" w:color="B8C8C0"/>
              <w:left w:val="single" w:sz="4" w:space="0" w:color="B8C8C0"/>
              <w:bottom w:val="single" w:sz="4" w:space="0" w:color="B8C8C0"/>
              <w:right w:val="single" w:sz="4" w:space="0" w:color="B8C8C0"/>
            </w:tcBorders>
          </w:tcPr>
          <w:p w14:paraId="38277263" w14:textId="77777777" w:rsidR="00900F80" w:rsidRDefault="00000000">
            <w:pPr>
              <w:spacing w:before="10" w:after="24"/>
            </w:pPr>
            <w:r>
              <w:rPr>
                <w:sz w:val="15"/>
              </w:rPr>
              <w:t>Heap</w:t>
            </w:r>
          </w:p>
        </w:tc>
        <w:tc>
          <w:tcPr>
            <w:tcW w:w="3312" w:type="dxa"/>
            <w:tcBorders>
              <w:top w:val="single" w:sz="4" w:space="0" w:color="B8C8C0"/>
              <w:left w:val="single" w:sz="4" w:space="0" w:color="B8C8C0"/>
              <w:bottom w:val="single" w:sz="4" w:space="0" w:color="B8C8C0"/>
              <w:right w:val="single" w:sz="4" w:space="0" w:color="B8C8C0"/>
            </w:tcBorders>
          </w:tcPr>
          <w:p w14:paraId="5C5C09B1" w14:textId="77777777" w:rsidR="00900F80" w:rsidRDefault="00000000">
            <w:pPr>
              <w:spacing w:before="10" w:after="24"/>
            </w:pPr>
            <w:r>
              <w:rPr>
                <w:sz w:val="15"/>
              </w:rPr>
              <w:t>Exhaustion, double free, interior free</w:t>
            </w:r>
          </w:p>
        </w:tc>
        <w:tc>
          <w:tcPr>
            <w:tcW w:w="4464" w:type="dxa"/>
            <w:tcBorders>
              <w:top w:val="single" w:sz="4" w:space="0" w:color="B8C8C0"/>
              <w:left w:val="single" w:sz="4" w:space="0" w:color="B8C8C0"/>
              <w:bottom w:val="single" w:sz="4" w:space="0" w:color="B8C8C0"/>
              <w:right w:val="single" w:sz="4" w:space="0" w:color="B8C8C0"/>
            </w:tcBorders>
          </w:tcPr>
          <w:p w14:paraId="51ECC150" w14:textId="77777777" w:rsidR="00900F80" w:rsidRDefault="00000000">
            <w:pPr>
              <w:spacing w:before="10" w:after="24"/>
            </w:pPr>
            <w:r>
              <w:rPr>
                <w:sz w:val="15"/>
              </w:rPr>
              <w:t>Configured byte ceiling and exact malloc-base identity.</w:t>
            </w:r>
          </w:p>
        </w:tc>
      </w:tr>
      <w:tr w:rsidR="00900F80" w14:paraId="3AD4049A" w14:textId="77777777">
        <w:trPr>
          <w:cantSplit/>
          <w:jc w:val="center"/>
        </w:trPr>
        <w:tc>
          <w:tcPr>
            <w:tcW w:w="1728" w:type="dxa"/>
            <w:tcBorders>
              <w:top w:val="single" w:sz="4" w:space="0" w:color="B8C8C0"/>
              <w:left w:val="single" w:sz="4" w:space="0" w:color="B8C8C0"/>
              <w:bottom w:val="single" w:sz="4" w:space="0" w:color="B8C8C0"/>
              <w:right w:val="single" w:sz="4" w:space="0" w:color="B8C8C0"/>
            </w:tcBorders>
            <w:shd w:val="clear" w:color="auto" w:fill="F6F8F7"/>
          </w:tcPr>
          <w:p w14:paraId="3FD55107" w14:textId="77777777" w:rsidR="00900F80" w:rsidRDefault="00000000">
            <w:pPr>
              <w:spacing w:before="10" w:after="24"/>
            </w:pPr>
            <w:r>
              <w:rPr>
                <w:sz w:val="15"/>
              </w:rPr>
              <w:t>Execution</w:t>
            </w:r>
          </w:p>
        </w:tc>
        <w:tc>
          <w:tcPr>
            <w:tcW w:w="3312" w:type="dxa"/>
            <w:tcBorders>
              <w:top w:val="single" w:sz="4" w:space="0" w:color="B8C8C0"/>
              <w:left w:val="single" w:sz="4" w:space="0" w:color="B8C8C0"/>
              <w:bottom w:val="single" w:sz="4" w:space="0" w:color="B8C8C0"/>
              <w:right w:val="single" w:sz="4" w:space="0" w:color="B8C8C0"/>
            </w:tcBorders>
            <w:shd w:val="clear" w:color="auto" w:fill="F6F8F7"/>
          </w:tcPr>
          <w:p w14:paraId="7592618B" w14:textId="77777777" w:rsidR="00900F80" w:rsidRDefault="00000000">
            <w:pPr>
              <w:spacing w:before="10" w:after="24"/>
            </w:pPr>
            <w:r>
              <w:rPr>
                <w:sz w:val="15"/>
              </w:rPr>
              <w:t>Recursion, infinite loop</w:t>
            </w:r>
          </w:p>
        </w:tc>
        <w:tc>
          <w:tcPr>
            <w:tcW w:w="4464" w:type="dxa"/>
            <w:tcBorders>
              <w:top w:val="single" w:sz="4" w:space="0" w:color="B8C8C0"/>
              <w:left w:val="single" w:sz="4" w:space="0" w:color="B8C8C0"/>
              <w:bottom w:val="single" w:sz="4" w:space="0" w:color="B8C8C0"/>
              <w:right w:val="single" w:sz="4" w:space="0" w:color="B8C8C0"/>
            </w:tcBorders>
            <w:shd w:val="clear" w:color="auto" w:fill="F6F8F7"/>
          </w:tcPr>
          <w:p w14:paraId="0BB506D6" w14:textId="77777777" w:rsidR="00900F80" w:rsidRDefault="00000000">
            <w:pPr>
              <w:spacing w:before="10" w:after="24"/>
            </w:pPr>
            <w:r>
              <w:rPr>
                <w:sz w:val="15"/>
              </w:rPr>
              <w:t>Call-depth 64 and optional deterministic max-steps.</w:t>
            </w:r>
          </w:p>
        </w:tc>
      </w:tr>
      <w:tr w:rsidR="00900F80" w14:paraId="32FF74F8" w14:textId="77777777">
        <w:trPr>
          <w:cantSplit/>
          <w:jc w:val="center"/>
        </w:trPr>
        <w:tc>
          <w:tcPr>
            <w:tcW w:w="1728" w:type="dxa"/>
            <w:tcBorders>
              <w:top w:val="single" w:sz="4" w:space="0" w:color="B8C8C0"/>
              <w:left w:val="single" w:sz="4" w:space="0" w:color="B8C8C0"/>
              <w:bottom w:val="single" w:sz="4" w:space="0" w:color="B8C8C0"/>
              <w:right w:val="single" w:sz="4" w:space="0" w:color="B8C8C0"/>
            </w:tcBorders>
          </w:tcPr>
          <w:p w14:paraId="72C15F02" w14:textId="77777777" w:rsidR="00900F80" w:rsidRDefault="00000000">
            <w:pPr>
              <w:spacing w:before="10" w:after="24"/>
            </w:pPr>
            <w:r>
              <w:rPr>
                <w:sz w:val="15"/>
              </w:rPr>
              <w:t>Execution</w:t>
            </w:r>
          </w:p>
        </w:tc>
        <w:tc>
          <w:tcPr>
            <w:tcW w:w="3312" w:type="dxa"/>
            <w:tcBorders>
              <w:top w:val="single" w:sz="4" w:space="0" w:color="B8C8C0"/>
              <w:left w:val="single" w:sz="4" w:space="0" w:color="B8C8C0"/>
              <w:bottom w:val="single" w:sz="4" w:space="0" w:color="B8C8C0"/>
              <w:right w:val="single" w:sz="4" w:space="0" w:color="B8C8C0"/>
            </w:tcBorders>
          </w:tcPr>
          <w:p w14:paraId="7F66D279" w14:textId="77777777" w:rsidR="00900F80" w:rsidRDefault="00000000">
            <w:pPr>
              <w:spacing w:before="10" w:after="24"/>
            </w:pPr>
            <w:r>
              <w:rPr>
                <w:sz w:val="15"/>
              </w:rPr>
              <w:t>Blocked stdin or long sleep with time quota</w:t>
            </w:r>
          </w:p>
        </w:tc>
        <w:tc>
          <w:tcPr>
            <w:tcW w:w="4464" w:type="dxa"/>
            <w:tcBorders>
              <w:top w:val="single" w:sz="4" w:space="0" w:color="B8C8C0"/>
              <w:left w:val="single" w:sz="4" w:space="0" w:color="B8C8C0"/>
              <w:bottom w:val="single" w:sz="4" w:space="0" w:color="B8C8C0"/>
              <w:right w:val="single" w:sz="4" w:space="0" w:color="B8C8C0"/>
            </w:tcBorders>
          </w:tcPr>
          <w:p w14:paraId="26A56AD0" w14:textId="77777777" w:rsidR="00900F80" w:rsidRDefault="00000000">
            <w:pPr>
              <w:spacing w:before="10" w:after="24"/>
            </w:pPr>
            <w:r>
              <w:rPr>
                <w:sz w:val="15"/>
              </w:rPr>
              <w:t>Residual ASR-OPS-001; outer hard timeout required for strict service deadline.</w:t>
            </w:r>
          </w:p>
        </w:tc>
      </w:tr>
      <w:tr w:rsidR="00900F80" w14:paraId="7C3D5603" w14:textId="77777777">
        <w:trPr>
          <w:cantSplit/>
          <w:jc w:val="center"/>
        </w:trPr>
        <w:tc>
          <w:tcPr>
            <w:tcW w:w="1728" w:type="dxa"/>
            <w:tcBorders>
              <w:top w:val="single" w:sz="4" w:space="0" w:color="B8C8C0"/>
              <w:left w:val="single" w:sz="4" w:space="0" w:color="B8C8C0"/>
              <w:bottom w:val="single" w:sz="4" w:space="0" w:color="B8C8C0"/>
              <w:right w:val="single" w:sz="4" w:space="0" w:color="B8C8C0"/>
            </w:tcBorders>
            <w:shd w:val="clear" w:color="auto" w:fill="F6F8F7"/>
          </w:tcPr>
          <w:p w14:paraId="0D372BE8" w14:textId="77777777" w:rsidR="00900F80" w:rsidRDefault="00000000">
            <w:pPr>
              <w:spacing w:before="10" w:after="24"/>
            </w:pPr>
            <w:r>
              <w:rPr>
                <w:sz w:val="15"/>
              </w:rPr>
              <w:t>A48M</w:t>
            </w:r>
          </w:p>
        </w:tc>
        <w:tc>
          <w:tcPr>
            <w:tcW w:w="3312" w:type="dxa"/>
            <w:tcBorders>
              <w:top w:val="single" w:sz="4" w:space="0" w:color="B8C8C0"/>
              <w:left w:val="single" w:sz="4" w:space="0" w:color="B8C8C0"/>
              <w:bottom w:val="single" w:sz="4" w:space="0" w:color="B8C8C0"/>
              <w:right w:val="single" w:sz="4" w:space="0" w:color="B8C8C0"/>
            </w:tcBorders>
            <w:shd w:val="clear" w:color="auto" w:fill="F6F8F7"/>
          </w:tcPr>
          <w:p w14:paraId="189C26A5" w14:textId="77777777" w:rsidR="00900F80" w:rsidRDefault="00000000">
            <w:pPr>
              <w:spacing w:before="10" w:after="24"/>
            </w:pPr>
            <w:r>
              <w:rPr>
                <w:sz w:val="15"/>
              </w:rPr>
              <w:t>Wrong header, identity, length, record size, overlap</w:t>
            </w:r>
          </w:p>
        </w:tc>
        <w:tc>
          <w:tcPr>
            <w:tcW w:w="4464" w:type="dxa"/>
            <w:tcBorders>
              <w:top w:val="single" w:sz="4" w:space="0" w:color="B8C8C0"/>
              <w:left w:val="single" w:sz="4" w:space="0" w:color="B8C8C0"/>
              <w:bottom w:val="single" w:sz="4" w:space="0" w:color="B8C8C0"/>
              <w:right w:val="single" w:sz="4" w:space="0" w:color="B8C8C0"/>
            </w:tcBorders>
            <w:shd w:val="clear" w:color="auto" w:fill="F6F8F7"/>
          </w:tcPr>
          <w:p w14:paraId="398346BB" w14:textId="77777777" w:rsidR="00900F80" w:rsidRDefault="00000000">
            <w:pPr>
              <w:spacing w:before="10" w:after="24"/>
            </w:pPr>
            <w:r>
              <w:rPr>
                <w:sz w:val="15"/>
              </w:rPr>
              <w:t>Header and whole-model consistency checks before bounded candidate copies.</w:t>
            </w:r>
          </w:p>
        </w:tc>
      </w:tr>
      <w:tr w:rsidR="00900F80" w14:paraId="3D880216" w14:textId="77777777">
        <w:trPr>
          <w:cantSplit/>
          <w:jc w:val="center"/>
        </w:trPr>
        <w:tc>
          <w:tcPr>
            <w:tcW w:w="1728" w:type="dxa"/>
            <w:tcBorders>
              <w:top w:val="single" w:sz="4" w:space="0" w:color="B8C8C0"/>
              <w:left w:val="single" w:sz="4" w:space="0" w:color="B8C8C0"/>
              <w:bottom w:val="single" w:sz="4" w:space="0" w:color="B8C8C0"/>
              <w:right w:val="single" w:sz="4" w:space="0" w:color="B8C8C0"/>
            </w:tcBorders>
          </w:tcPr>
          <w:p w14:paraId="5819A860" w14:textId="77777777" w:rsidR="00900F80" w:rsidRDefault="00000000">
            <w:pPr>
              <w:spacing w:before="10" w:after="24"/>
            </w:pPr>
            <w:r>
              <w:rPr>
                <w:sz w:val="15"/>
              </w:rPr>
              <w:t>A48M</w:t>
            </w:r>
          </w:p>
        </w:tc>
        <w:tc>
          <w:tcPr>
            <w:tcW w:w="3312" w:type="dxa"/>
            <w:tcBorders>
              <w:top w:val="single" w:sz="4" w:space="0" w:color="B8C8C0"/>
              <w:left w:val="single" w:sz="4" w:space="0" w:color="B8C8C0"/>
              <w:bottom w:val="single" w:sz="4" w:space="0" w:color="B8C8C0"/>
              <w:right w:val="single" w:sz="4" w:space="0" w:color="B8C8C0"/>
            </w:tcBorders>
          </w:tcPr>
          <w:p w14:paraId="6B5D4B4E" w14:textId="77777777" w:rsidR="00900F80" w:rsidRDefault="00000000">
            <w:pPr>
              <w:spacing w:before="10" w:after="24"/>
            </w:pPr>
            <w:r>
              <w:rPr>
                <w:sz w:val="15"/>
              </w:rPr>
              <w:t>Salted hash collision</w:t>
            </w:r>
          </w:p>
        </w:tc>
        <w:tc>
          <w:tcPr>
            <w:tcW w:w="4464" w:type="dxa"/>
            <w:tcBorders>
              <w:top w:val="single" w:sz="4" w:space="0" w:color="B8C8C0"/>
              <w:left w:val="single" w:sz="4" w:space="0" w:color="B8C8C0"/>
              <w:bottom w:val="single" w:sz="4" w:space="0" w:color="B8C8C0"/>
              <w:right w:val="single" w:sz="4" w:space="0" w:color="B8C8C0"/>
            </w:tcBorders>
          </w:tcPr>
          <w:p w14:paraId="751EE6C5" w14:textId="77777777" w:rsidR="00900F80" w:rsidRDefault="00000000">
            <w:pPr>
              <w:spacing w:before="10" w:after="24"/>
            </w:pPr>
            <w:r>
              <w:rPr>
                <w:sz w:val="15"/>
              </w:rPr>
              <w:t>Exact lowercase word bytes and length confirm hash-table hit.</w:t>
            </w:r>
          </w:p>
        </w:tc>
      </w:tr>
      <w:tr w:rsidR="00900F80" w14:paraId="56867AA6" w14:textId="77777777">
        <w:trPr>
          <w:cantSplit/>
          <w:jc w:val="center"/>
        </w:trPr>
        <w:tc>
          <w:tcPr>
            <w:tcW w:w="1728" w:type="dxa"/>
            <w:tcBorders>
              <w:top w:val="single" w:sz="4" w:space="0" w:color="B8C8C0"/>
              <w:left w:val="single" w:sz="4" w:space="0" w:color="B8C8C0"/>
              <w:bottom w:val="single" w:sz="4" w:space="0" w:color="B8C8C0"/>
              <w:right w:val="single" w:sz="4" w:space="0" w:color="B8C8C0"/>
            </w:tcBorders>
            <w:shd w:val="clear" w:color="auto" w:fill="F6F8F7"/>
          </w:tcPr>
          <w:p w14:paraId="25C4DCD6" w14:textId="77777777" w:rsidR="00900F80" w:rsidRDefault="00000000">
            <w:pPr>
              <w:spacing w:before="10" w:after="24"/>
            </w:pPr>
            <w:r>
              <w:rPr>
                <w:sz w:val="15"/>
              </w:rPr>
              <w:t>Release</w:t>
            </w:r>
          </w:p>
        </w:tc>
        <w:tc>
          <w:tcPr>
            <w:tcW w:w="3312" w:type="dxa"/>
            <w:tcBorders>
              <w:top w:val="single" w:sz="4" w:space="0" w:color="B8C8C0"/>
              <w:left w:val="single" w:sz="4" w:space="0" w:color="B8C8C0"/>
              <w:bottom w:val="single" w:sz="4" w:space="0" w:color="B8C8C0"/>
              <w:right w:val="single" w:sz="4" w:space="0" w:color="B8C8C0"/>
            </w:tcBorders>
            <w:shd w:val="clear" w:color="auto" w:fill="F6F8F7"/>
          </w:tcPr>
          <w:p w14:paraId="0C58C53A" w14:textId="77777777" w:rsidR="00900F80" w:rsidRDefault="00000000">
            <w:pPr>
              <w:spacing w:before="10" w:after="24"/>
            </w:pPr>
            <w:r>
              <w:rPr>
                <w:sz w:val="15"/>
              </w:rPr>
              <w:t>Dirty/transient tree or package-only mismatch</w:t>
            </w:r>
          </w:p>
        </w:tc>
        <w:tc>
          <w:tcPr>
            <w:tcW w:w="4464" w:type="dxa"/>
            <w:tcBorders>
              <w:top w:val="single" w:sz="4" w:space="0" w:color="B8C8C0"/>
              <w:left w:val="single" w:sz="4" w:space="0" w:color="B8C8C0"/>
              <w:bottom w:val="single" w:sz="4" w:space="0" w:color="B8C8C0"/>
              <w:right w:val="single" w:sz="4" w:space="0" w:color="B8C8C0"/>
            </w:tcBorders>
            <w:shd w:val="clear" w:color="auto" w:fill="F6F8F7"/>
          </w:tcPr>
          <w:p w14:paraId="4493007C" w14:textId="77777777" w:rsidR="00900F80" w:rsidRDefault="00000000">
            <w:pPr>
              <w:spacing w:before="10" w:after="24"/>
            </w:pPr>
            <w:r>
              <w:rPr>
                <w:sz w:val="15"/>
              </w:rPr>
              <w:t>verify_release plus manifest, three fresh filesystems, virgin-ZIP verification.</w:t>
            </w:r>
          </w:p>
        </w:tc>
      </w:tr>
      <w:tr w:rsidR="00900F80" w14:paraId="01364E58" w14:textId="77777777">
        <w:trPr>
          <w:cantSplit/>
          <w:jc w:val="center"/>
        </w:trPr>
        <w:tc>
          <w:tcPr>
            <w:tcW w:w="1728" w:type="dxa"/>
            <w:tcBorders>
              <w:top w:val="single" w:sz="4" w:space="0" w:color="B8C8C0"/>
              <w:left w:val="single" w:sz="4" w:space="0" w:color="B8C8C0"/>
              <w:bottom w:val="single" w:sz="4" w:space="0" w:color="B8C8C0"/>
              <w:right w:val="single" w:sz="4" w:space="0" w:color="B8C8C0"/>
            </w:tcBorders>
          </w:tcPr>
          <w:p w14:paraId="001C17D6" w14:textId="77777777" w:rsidR="00900F80" w:rsidRDefault="00000000">
            <w:pPr>
              <w:spacing w:before="10" w:after="24"/>
            </w:pPr>
            <w:r>
              <w:rPr>
                <w:sz w:val="15"/>
              </w:rPr>
              <w:t>Release</w:t>
            </w:r>
          </w:p>
        </w:tc>
        <w:tc>
          <w:tcPr>
            <w:tcW w:w="3312" w:type="dxa"/>
            <w:tcBorders>
              <w:top w:val="single" w:sz="4" w:space="0" w:color="B8C8C0"/>
              <w:left w:val="single" w:sz="4" w:space="0" w:color="B8C8C0"/>
              <w:bottom w:val="single" w:sz="4" w:space="0" w:color="B8C8C0"/>
              <w:right w:val="single" w:sz="4" w:space="0" w:color="B8C8C0"/>
            </w:tcBorders>
          </w:tcPr>
          <w:p w14:paraId="50CB24F0" w14:textId="77777777" w:rsidR="00900F80" w:rsidRDefault="00000000">
            <w:pPr>
              <w:spacing w:before="10" w:after="24"/>
            </w:pPr>
            <w:r>
              <w:rPr>
                <w:sz w:val="15"/>
              </w:rPr>
              <w:t>Unexpected change on upstream spec main</w:t>
            </w:r>
          </w:p>
        </w:tc>
        <w:tc>
          <w:tcPr>
            <w:tcW w:w="4464" w:type="dxa"/>
            <w:tcBorders>
              <w:top w:val="single" w:sz="4" w:space="0" w:color="B8C8C0"/>
              <w:left w:val="single" w:sz="4" w:space="0" w:color="B8C8C0"/>
              <w:bottom w:val="single" w:sz="4" w:space="0" w:color="B8C8C0"/>
              <w:right w:val="single" w:sz="4" w:space="0" w:color="B8C8C0"/>
            </w:tcBorders>
          </w:tcPr>
          <w:p w14:paraId="1C54EDDF" w14:textId="77777777" w:rsidR="00900F80" w:rsidRDefault="00000000">
            <w:pPr>
              <w:spacing w:before="10" w:after="24"/>
            </w:pPr>
            <w:r>
              <w:rPr>
                <w:sz w:val="15"/>
              </w:rPr>
              <w:t>Residual ASR-REL-001; provenance recorded, expected upstream commit not pre-pinned.</w:t>
            </w:r>
          </w:p>
        </w:tc>
      </w:tr>
    </w:tbl>
    <w:p w14:paraId="1B6840A4" w14:textId="77777777" w:rsidR="00900F80" w:rsidRDefault="00900F80">
      <w:pPr>
        <w:spacing w:after="0"/>
      </w:pPr>
    </w:p>
    <w:p w14:paraId="09848FAD" w14:textId="77777777" w:rsidR="00900F80" w:rsidRDefault="00000000">
      <w:pPr>
        <w:pStyle w:val="Heading1"/>
      </w:pPr>
      <w:r>
        <w:t>Appendix C. Source and Test Evidence Map</w:t>
      </w:r>
    </w:p>
    <w:tbl>
      <w:tblPr>
        <w:tblW w:w="0" w:type="auto"/>
        <w:jc w:val="center"/>
        <w:tblLayout w:type="fixed"/>
        <w:tblLook w:val="04A0" w:firstRow="1" w:lastRow="0" w:firstColumn="1" w:lastColumn="0" w:noHBand="0" w:noVBand="1"/>
      </w:tblPr>
      <w:tblGrid>
        <w:gridCol w:w="4997"/>
        <w:gridCol w:w="5472"/>
      </w:tblGrid>
      <w:tr w:rsidR="00900F80" w14:paraId="22515460" w14:textId="77777777">
        <w:trPr>
          <w:cantSplit/>
          <w:tblHeader/>
          <w:jc w:val="center"/>
        </w:trPr>
        <w:tc>
          <w:tcPr>
            <w:tcW w:w="3816" w:type="dxa"/>
            <w:tcBorders>
              <w:top w:val="single" w:sz="4" w:space="0" w:color="B8C8C0"/>
              <w:left w:val="single" w:sz="4" w:space="0" w:color="B8C8C0"/>
              <w:bottom w:val="single" w:sz="4" w:space="0" w:color="B8C8C0"/>
              <w:right w:val="single" w:sz="4" w:space="0" w:color="B8C8C0"/>
            </w:tcBorders>
            <w:shd w:val="clear" w:color="auto" w:fill="0B3D2E"/>
            <w:vAlign w:val="center"/>
          </w:tcPr>
          <w:p w14:paraId="3D889263" w14:textId="77777777" w:rsidR="00900F80" w:rsidRDefault="00000000">
            <w:pPr>
              <w:spacing w:before="20" w:after="30"/>
            </w:pPr>
            <w:r>
              <w:rPr>
                <w:b/>
                <w:color w:val="FFFFFF"/>
                <w:sz w:val="16"/>
              </w:rPr>
              <w:t>Path</w:t>
            </w:r>
          </w:p>
        </w:tc>
        <w:tc>
          <w:tcPr>
            <w:tcW w:w="5472" w:type="dxa"/>
            <w:tcBorders>
              <w:top w:val="single" w:sz="4" w:space="0" w:color="B8C8C0"/>
              <w:left w:val="single" w:sz="4" w:space="0" w:color="B8C8C0"/>
              <w:bottom w:val="single" w:sz="4" w:space="0" w:color="B8C8C0"/>
              <w:right w:val="single" w:sz="4" w:space="0" w:color="B8C8C0"/>
            </w:tcBorders>
            <w:shd w:val="clear" w:color="auto" w:fill="0B3D2E"/>
            <w:vAlign w:val="center"/>
          </w:tcPr>
          <w:p w14:paraId="3B64BA71" w14:textId="77777777" w:rsidR="00900F80" w:rsidRDefault="00000000">
            <w:pPr>
              <w:spacing w:before="20" w:after="30"/>
            </w:pPr>
            <w:r>
              <w:rPr>
                <w:b/>
                <w:color w:val="FFFFFF"/>
                <w:sz w:val="16"/>
              </w:rPr>
              <w:t>Security relevance</w:t>
            </w:r>
          </w:p>
        </w:tc>
      </w:tr>
      <w:tr w:rsidR="00900F80" w14:paraId="0BC2E06B"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tcPr>
          <w:p w14:paraId="251E99C1" w14:textId="77777777" w:rsidR="00900F80" w:rsidRDefault="00000000">
            <w:pPr>
              <w:spacing w:before="10" w:after="24"/>
            </w:pPr>
            <w:r>
              <w:rPr>
                <w:sz w:val="16"/>
              </w:rPr>
              <w:t>compiler/c48/limits.py</w:t>
            </w:r>
          </w:p>
        </w:tc>
        <w:tc>
          <w:tcPr>
            <w:tcW w:w="5472" w:type="dxa"/>
            <w:tcBorders>
              <w:top w:val="single" w:sz="4" w:space="0" w:color="B8C8C0"/>
              <w:left w:val="single" w:sz="4" w:space="0" w:color="B8C8C0"/>
              <w:bottom w:val="single" w:sz="4" w:space="0" w:color="B8C8C0"/>
              <w:right w:val="single" w:sz="4" w:space="0" w:color="B8C8C0"/>
            </w:tcBorders>
          </w:tcPr>
          <w:p w14:paraId="21FD4167" w14:textId="77777777" w:rsidR="00900F80" w:rsidRDefault="00000000">
            <w:pPr>
              <w:spacing w:before="10" w:after="24"/>
            </w:pPr>
            <w:r>
              <w:rPr>
                <w:sz w:val="16"/>
              </w:rPr>
              <w:t>Central resource ceilings and ResourceBudget.</w:t>
            </w:r>
          </w:p>
        </w:tc>
      </w:tr>
      <w:tr w:rsidR="00900F80" w14:paraId="3404DB13"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shd w:val="clear" w:color="auto" w:fill="F6F8F7"/>
          </w:tcPr>
          <w:p w14:paraId="4E280DBC" w14:textId="77777777" w:rsidR="00900F80" w:rsidRDefault="00000000">
            <w:pPr>
              <w:spacing w:before="10" w:after="24"/>
            </w:pPr>
            <w:r>
              <w:rPr>
                <w:sz w:val="16"/>
              </w:rPr>
              <w:t>compiler/c48/compiler.py</w:t>
            </w:r>
          </w:p>
        </w:tc>
        <w:tc>
          <w:tcPr>
            <w:tcW w:w="5472" w:type="dxa"/>
            <w:tcBorders>
              <w:top w:val="single" w:sz="4" w:space="0" w:color="B8C8C0"/>
              <w:left w:val="single" w:sz="4" w:space="0" w:color="B8C8C0"/>
              <w:bottom w:val="single" w:sz="4" w:space="0" w:color="B8C8C0"/>
              <w:right w:val="single" w:sz="4" w:space="0" w:color="B8C8C0"/>
            </w:tcBorders>
            <w:shd w:val="clear" w:color="auto" w:fill="F6F8F7"/>
          </w:tcPr>
          <w:p w14:paraId="71A3CD38" w14:textId="77777777" w:rsidR="00900F80" w:rsidRDefault="00000000">
            <w:pPr>
              <w:spacing w:before="10" w:after="24"/>
            </w:pPr>
            <w:r>
              <w:rPr>
                <w:sz w:val="16"/>
              </w:rPr>
              <w:t>Source snapshot, byte validation, include file identity and alias context.</w:t>
            </w:r>
          </w:p>
        </w:tc>
      </w:tr>
      <w:tr w:rsidR="00900F80" w14:paraId="41756C6D"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tcPr>
          <w:p w14:paraId="395539F3" w14:textId="77777777" w:rsidR="00900F80" w:rsidRDefault="00000000">
            <w:pPr>
              <w:spacing w:before="10" w:after="24"/>
            </w:pPr>
            <w:r>
              <w:rPr>
                <w:sz w:val="16"/>
              </w:rPr>
              <w:t>compiler/c48/preprocessor.py</w:t>
            </w:r>
          </w:p>
        </w:tc>
        <w:tc>
          <w:tcPr>
            <w:tcW w:w="5472" w:type="dxa"/>
            <w:tcBorders>
              <w:top w:val="single" w:sz="4" w:space="0" w:color="B8C8C0"/>
              <w:left w:val="single" w:sz="4" w:space="0" w:color="B8C8C0"/>
              <w:bottom w:val="single" w:sz="4" w:space="0" w:color="B8C8C0"/>
              <w:right w:val="single" w:sz="4" w:space="0" w:color="B8C8C0"/>
            </w:tcBorders>
          </w:tcPr>
          <w:p w14:paraId="159CF526" w14:textId="77777777" w:rsidR="00900F80" w:rsidRDefault="00000000">
            <w:pPr>
              <w:spacing w:before="10" w:after="24"/>
            </w:pPr>
            <w:r>
              <w:rPr>
                <w:sz w:val="16"/>
              </w:rPr>
              <w:t>Include profile, macro expansion/cycle handling, token charging.</w:t>
            </w:r>
          </w:p>
        </w:tc>
      </w:tr>
      <w:tr w:rsidR="00900F80" w14:paraId="112A2BA3"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shd w:val="clear" w:color="auto" w:fill="F6F8F7"/>
          </w:tcPr>
          <w:p w14:paraId="50CD5F39" w14:textId="77777777" w:rsidR="00900F80" w:rsidRDefault="00000000">
            <w:pPr>
              <w:spacing w:before="10" w:after="24"/>
            </w:pPr>
            <w:r>
              <w:rPr>
                <w:sz w:val="16"/>
              </w:rPr>
              <w:t>compiler/c48/parser.py</w:t>
            </w:r>
          </w:p>
        </w:tc>
        <w:tc>
          <w:tcPr>
            <w:tcW w:w="5472" w:type="dxa"/>
            <w:tcBorders>
              <w:top w:val="single" w:sz="4" w:space="0" w:color="B8C8C0"/>
              <w:left w:val="single" w:sz="4" w:space="0" w:color="B8C8C0"/>
              <w:bottom w:val="single" w:sz="4" w:space="0" w:color="B8C8C0"/>
              <w:right w:val="single" w:sz="4" w:space="0" w:color="B8C8C0"/>
            </w:tcBorders>
            <w:shd w:val="clear" w:color="auto" w:fill="F6F8F7"/>
          </w:tcPr>
          <w:p w14:paraId="71CAEE70" w14:textId="77777777" w:rsidR="00900F80" w:rsidRDefault="00000000">
            <w:pPr>
              <w:spacing w:before="10" w:after="24"/>
            </w:pPr>
            <w:r>
              <w:rPr>
                <w:sz w:val="16"/>
              </w:rPr>
              <w:t>Recursive-descent grammar and explicit parser depth accounting.</w:t>
            </w:r>
          </w:p>
        </w:tc>
      </w:tr>
      <w:tr w:rsidR="00900F80" w14:paraId="3FFEE5B9"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tcPr>
          <w:p w14:paraId="19D8C3E4" w14:textId="77777777" w:rsidR="00900F80" w:rsidRDefault="00000000">
            <w:pPr>
              <w:spacing w:before="10" w:after="24"/>
            </w:pPr>
            <w:r>
              <w:rPr>
                <w:sz w:val="16"/>
              </w:rPr>
              <w:t>compiler/c48/semantics.py</w:t>
            </w:r>
          </w:p>
        </w:tc>
        <w:tc>
          <w:tcPr>
            <w:tcW w:w="5472" w:type="dxa"/>
            <w:tcBorders>
              <w:top w:val="single" w:sz="4" w:space="0" w:color="B8C8C0"/>
              <w:left w:val="single" w:sz="4" w:space="0" w:color="B8C8C0"/>
              <w:bottom w:val="single" w:sz="4" w:space="0" w:color="B8C8C0"/>
              <w:right w:val="single" w:sz="4" w:space="0" w:color="B8C8C0"/>
            </w:tcBorders>
          </w:tcPr>
          <w:p w14:paraId="2BDFB3BB" w14:textId="77777777" w:rsidR="00900F80" w:rsidRDefault="00000000">
            <w:pPr>
              <w:spacing w:before="10" w:after="24"/>
            </w:pPr>
            <w:r>
              <w:rPr>
                <w:sz w:val="16"/>
              </w:rPr>
              <w:t>Type/symbol checks and constant-evaluation bounds.</w:t>
            </w:r>
          </w:p>
        </w:tc>
      </w:tr>
      <w:tr w:rsidR="00900F80" w14:paraId="09780AA2"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shd w:val="clear" w:color="auto" w:fill="F6F8F7"/>
          </w:tcPr>
          <w:p w14:paraId="30BFCD6A" w14:textId="77777777" w:rsidR="00900F80" w:rsidRDefault="00000000">
            <w:pPr>
              <w:spacing w:before="10" w:after="24"/>
            </w:pPr>
            <w:r>
              <w:rPr>
                <w:sz w:val="16"/>
              </w:rPr>
              <w:t>compiler/c48/format.py</w:t>
            </w:r>
          </w:p>
        </w:tc>
        <w:tc>
          <w:tcPr>
            <w:tcW w:w="5472" w:type="dxa"/>
            <w:tcBorders>
              <w:top w:val="single" w:sz="4" w:space="0" w:color="B8C8C0"/>
              <w:left w:val="single" w:sz="4" w:space="0" w:color="B8C8C0"/>
              <w:bottom w:val="single" w:sz="4" w:space="0" w:color="B8C8C0"/>
              <w:right w:val="single" w:sz="4" w:space="0" w:color="B8C8C0"/>
            </w:tcBorders>
            <w:shd w:val="clear" w:color="auto" w:fill="F6F8F7"/>
          </w:tcPr>
          <w:p w14:paraId="493821DE" w14:textId="77777777" w:rsidR="00900F80" w:rsidRDefault="00000000">
            <w:pPr>
              <w:spacing w:before="10" w:after="24"/>
            </w:pPr>
            <w:r>
              <w:rPr>
                <w:sz w:val="16"/>
              </w:rPr>
              <w:t>C48B1 size/depth scans, duplicate-key rejection, schema, canonical form, digest, transactional write/read guards.</w:t>
            </w:r>
          </w:p>
        </w:tc>
      </w:tr>
      <w:tr w:rsidR="00900F80" w14:paraId="78F3EF6A"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tcPr>
          <w:p w14:paraId="5D3C992E" w14:textId="77777777" w:rsidR="00900F80" w:rsidRDefault="00000000">
            <w:pPr>
              <w:spacing w:before="10" w:after="24"/>
            </w:pPr>
            <w:r>
              <w:rPr>
                <w:sz w:val="16"/>
              </w:rPr>
              <w:t>compiler/c48/memory.py</w:t>
            </w:r>
          </w:p>
        </w:tc>
        <w:tc>
          <w:tcPr>
            <w:tcW w:w="5472" w:type="dxa"/>
            <w:tcBorders>
              <w:top w:val="single" w:sz="4" w:space="0" w:color="B8C8C0"/>
              <w:left w:val="single" w:sz="4" w:space="0" w:color="B8C8C0"/>
              <w:bottom w:val="single" w:sz="4" w:space="0" w:color="B8C8C0"/>
              <w:right w:val="single" w:sz="4" w:space="0" w:color="B8C8C0"/>
            </w:tcBorders>
          </w:tcPr>
          <w:p w14:paraId="78CD599E" w14:textId="77777777" w:rsidR="00900F80" w:rsidRDefault="00000000">
            <w:pPr>
              <w:spacing w:before="10" w:after="24"/>
            </w:pPr>
            <w:r>
              <w:rPr>
                <w:sz w:val="16"/>
              </w:rPr>
              <w:t>Allocation lifetime, initialization, range/alignment checks, pointer provenance and shadow copying.</w:t>
            </w:r>
          </w:p>
        </w:tc>
      </w:tr>
      <w:tr w:rsidR="00900F80" w14:paraId="53E0AE76"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shd w:val="clear" w:color="auto" w:fill="F6F8F7"/>
          </w:tcPr>
          <w:p w14:paraId="4134C0CD" w14:textId="77777777" w:rsidR="00900F80" w:rsidRDefault="00000000">
            <w:pPr>
              <w:spacing w:before="10" w:after="24"/>
            </w:pPr>
            <w:r>
              <w:rPr>
                <w:sz w:val="16"/>
              </w:rPr>
              <w:t>compiler/c48/vm.py</w:t>
            </w:r>
          </w:p>
        </w:tc>
        <w:tc>
          <w:tcPr>
            <w:tcW w:w="5472" w:type="dxa"/>
            <w:tcBorders>
              <w:top w:val="single" w:sz="4" w:space="0" w:color="B8C8C0"/>
              <w:left w:val="single" w:sz="4" w:space="0" w:color="B8C8C0"/>
              <w:bottom w:val="single" w:sz="4" w:space="0" w:color="B8C8C0"/>
              <w:right w:val="single" w:sz="4" w:space="0" w:color="B8C8C0"/>
            </w:tcBorders>
            <w:shd w:val="clear" w:color="auto" w:fill="F6F8F7"/>
          </w:tcPr>
          <w:p w14:paraId="1FD545BA" w14:textId="77777777" w:rsidR="00900F80" w:rsidRDefault="00000000">
            <w:pPr>
              <w:spacing w:before="10" w:after="24"/>
            </w:pPr>
            <w:r>
              <w:rPr>
                <w:sz w:val="16"/>
              </w:rPr>
              <w:t>Call depth, max steps, argv, heap, strings/memory, screen and host built-ins.</w:t>
            </w:r>
          </w:p>
        </w:tc>
      </w:tr>
      <w:tr w:rsidR="00900F80" w14:paraId="0A0D5C06"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tcPr>
          <w:p w14:paraId="6D91C00D" w14:textId="77777777" w:rsidR="00900F80" w:rsidRDefault="00000000">
            <w:pPr>
              <w:spacing w:before="10" w:after="24"/>
            </w:pPr>
            <w:r>
              <w:rPr>
                <w:sz w:val="16"/>
              </w:rPr>
              <w:t>compiler/c48run.py</w:t>
            </w:r>
          </w:p>
        </w:tc>
        <w:tc>
          <w:tcPr>
            <w:tcW w:w="5472" w:type="dxa"/>
            <w:tcBorders>
              <w:top w:val="single" w:sz="4" w:space="0" w:color="B8C8C0"/>
              <w:left w:val="single" w:sz="4" w:space="0" w:color="B8C8C0"/>
              <w:bottom w:val="single" w:sz="4" w:space="0" w:color="B8C8C0"/>
              <w:right w:val="single" w:sz="4" w:space="0" w:color="B8C8C0"/>
            </w:tcBorders>
          </w:tcPr>
          <w:p w14:paraId="0B81B51A" w14:textId="77777777" w:rsidR="00900F80" w:rsidRDefault="00000000">
            <w:pPr>
              <w:spacing w:before="10" w:after="24"/>
            </w:pPr>
            <w:r>
              <w:rPr>
                <w:sz w:val="16"/>
              </w:rPr>
              <w:t>CLI budgets, cooperative time quota, host exception boundary, GUI/headless setup.</w:t>
            </w:r>
          </w:p>
        </w:tc>
      </w:tr>
      <w:tr w:rsidR="00900F80" w14:paraId="008D22E4"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shd w:val="clear" w:color="auto" w:fill="F6F8F7"/>
          </w:tcPr>
          <w:p w14:paraId="3D9000C9" w14:textId="77777777" w:rsidR="00900F80" w:rsidRDefault="00000000">
            <w:pPr>
              <w:spacing w:before="10" w:after="24"/>
            </w:pPr>
            <w:r>
              <w:rPr>
                <w:sz w:val="16"/>
              </w:rPr>
              <w:t>compiler/tests/test_security.py</w:t>
            </w:r>
          </w:p>
        </w:tc>
        <w:tc>
          <w:tcPr>
            <w:tcW w:w="5472" w:type="dxa"/>
            <w:tcBorders>
              <w:top w:val="single" w:sz="4" w:space="0" w:color="B8C8C0"/>
              <w:left w:val="single" w:sz="4" w:space="0" w:color="B8C8C0"/>
              <w:bottom w:val="single" w:sz="4" w:space="0" w:color="B8C8C0"/>
              <w:right w:val="single" w:sz="4" w:space="0" w:color="B8C8C0"/>
            </w:tcBorders>
            <w:shd w:val="clear" w:color="auto" w:fill="F6F8F7"/>
          </w:tcPr>
          <w:p w14:paraId="587AF81C" w14:textId="77777777" w:rsidR="00900F80" w:rsidRDefault="00000000">
            <w:pPr>
              <w:spacing w:before="10" w:after="24"/>
            </w:pPr>
            <w:r>
              <w:rPr>
                <w:sz w:val="16"/>
              </w:rPr>
              <w:t>Historical crashers, C48B1 limits, VM limits, file alias/temp regressions.</w:t>
            </w:r>
          </w:p>
        </w:tc>
      </w:tr>
      <w:tr w:rsidR="00900F80" w14:paraId="3E11A015"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tcPr>
          <w:p w14:paraId="41803AB4" w14:textId="77777777" w:rsidR="00900F80" w:rsidRDefault="00000000">
            <w:pPr>
              <w:spacing w:before="10" w:after="24"/>
            </w:pPr>
            <w:r>
              <w:rPr>
                <w:sz w:val="16"/>
              </w:rPr>
              <w:t>compiler/tests/test_security_review.py</w:t>
            </w:r>
          </w:p>
        </w:tc>
        <w:tc>
          <w:tcPr>
            <w:tcW w:w="5472" w:type="dxa"/>
            <w:tcBorders>
              <w:top w:val="single" w:sz="4" w:space="0" w:color="B8C8C0"/>
              <w:left w:val="single" w:sz="4" w:space="0" w:color="B8C8C0"/>
              <w:bottom w:val="single" w:sz="4" w:space="0" w:color="B8C8C0"/>
              <w:right w:val="single" w:sz="4" w:space="0" w:color="B8C8C0"/>
            </w:tcBorders>
          </w:tcPr>
          <w:p w14:paraId="6F58D5DE" w14:textId="77777777" w:rsidR="00900F80" w:rsidRDefault="00000000">
            <w:pPr>
              <w:spacing w:before="10" w:after="24"/>
            </w:pPr>
            <w:r>
              <w:rPr>
                <w:sz w:val="16"/>
              </w:rPr>
              <w:t>Pointer, memory, C48B1 forgery, lexical, parser, and semantic adversarial matrix.</w:t>
            </w:r>
          </w:p>
        </w:tc>
      </w:tr>
      <w:tr w:rsidR="00900F80" w14:paraId="1F5E7D07" w14:textId="77777777">
        <w:trPr>
          <w:jc w:val="center"/>
        </w:trPr>
        <w:tc>
          <w:tcPr>
            <w:tcW w:w="4997" w:type="dxa"/>
          </w:tcPr>
          <w:p w14:paraId="453717FA" w14:textId="77777777" w:rsidR="00900F80" w:rsidRDefault="00000000">
            <w:pPr>
              <w:spacing w:after="24"/>
            </w:pPr>
            <w:r>
              <w:rPr>
                <w:sz w:val="16"/>
              </w:rPr>
              <w:t>usr/src/security/*.c</w:t>
            </w:r>
          </w:p>
        </w:tc>
        <w:tc>
          <w:tcPr>
            <w:tcW w:w="4997" w:type="dxa"/>
          </w:tcPr>
          <w:p w14:paraId="6D9F9D32" w14:textId="77777777" w:rsidR="00900F80" w:rsidRDefault="00000000">
            <w:pPr>
              <w:spacing w:after="24"/>
            </w:pPr>
            <w:r>
              <w:rPr>
                <w:sz w:val="16"/>
              </w:rPr>
              <w:t>Nine purpose-built portable-SDK security fixtures: eight deterministic C48B1 programs plus compile-negative seckern.c; not native ZX-UX kernel tests.</w:t>
            </w:r>
          </w:p>
        </w:tc>
      </w:tr>
      <w:tr w:rsidR="00900F80" w14:paraId="6E647E58"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shd w:val="clear" w:color="auto" w:fill="F6F8F7"/>
          </w:tcPr>
          <w:p w14:paraId="06EF44BF" w14:textId="77777777" w:rsidR="00900F80" w:rsidRDefault="00000000">
            <w:pPr>
              <w:spacing w:before="10" w:after="24"/>
            </w:pPr>
            <w:r>
              <w:rPr>
                <w:sz w:val="16"/>
              </w:rPr>
              <w:t>usr/src/ailmzx48/ailmzx48.c</w:t>
            </w:r>
          </w:p>
        </w:tc>
        <w:tc>
          <w:tcPr>
            <w:tcW w:w="5472" w:type="dxa"/>
            <w:tcBorders>
              <w:top w:val="single" w:sz="4" w:space="0" w:color="B8C8C0"/>
              <w:left w:val="single" w:sz="4" w:space="0" w:color="B8C8C0"/>
              <w:bottom w:val="single" w:sz="4" w:space="0" w:color="B8C8C0"/>
              <w:right w:val="single" w:sz="4" w:space="0" w:color="B8C8C0"/>
            </w:tcBorders>
            <w:shd w:val="clear" w:color="auto" w:fill="F6F8F7"/>
          </w:tcPr>
          <w:p w14:paraId="242D06A4" w14:textId="77777777" w:rsidR="00900F80" w:rsidRDefault="00000000">
            <w:pPr>
              <w:spacing w:before="10" w:after="24"/>
            </w:pPr>
            <w:r>
              <w:rPr>
                <w:sz w:val="16"/>
              </w:rPr>
              <w:t>Fixed buffers, input validation, A48M header/record/parser checks, local memory.</w:t>
            </w:r>
          </w:p>
        </w:tc>
      </w:tr>
      <w:tr w:rsidR="00900F80" w14:paraId="351D0DC2"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tcPr>
          <w:p w14:paraId="204FDBB9" w14:textId="77777777" w:rsidR="00900F80" w:rsidRDefault="00000000">
            <w:pPr>
              <w:spacing w:before="10" w:after="24"/>
            </w:pPr>
            <w:r>
              <w:rPr>
                <w:sz w:val="16"/>
              </w:rPr>
              <w:t>usr/src/ailmzx48/aimatch.h</w:t>
            </w:r>
          </w:p>
        </w:tc>
        <w:tc>
          <w:tcPr>
            <w:tcW w:w="5472" w:type="dxa"/>
            <w:tcBorders>
              <w:top w:val="single" w:sz="4" w:space="0" w:color="B8C8C0"/>
              <w:left w:val="single" w:sz="4" w:space="0" w:color="B8C8C0"/>
              <w:bottom w:val="single" w:sz="4" w:space="0" w:color="B8C8C0"/>
              <w:right w:val="single" w:sz="4" w:space="0" w:color="B8C8C0"/>
            </w:tcBorders>
          </w:tcPr>
          <w:p w14:paraId="32AD1576" w14:textId="77777777" w:rsidR="00900F80" w:rsidRDefault="00000000">
            <w:pPr>
              <w:spacing w:before="10" w:after="24"/>
            </w:pPr>
            <w:r>
              <w:rPr>
                <w:sz w:val="16"/>
              </w:rPr>
              <w:t>64-byte reads, salted query hash, exact collision confirmation, 48-ID bound.</w:t>
            </w:r>
          </w:p>
        </w:tc>
      </w:tr>
      <w:tr w:rsidR="00900F80" w14:paraId="36529881"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shd w:val="clear" w:color="auto" w:fill="F6F8F7"/>
          </w:tcPr>
          <w:p w14:paraId="36A5A6AA" w14:textId="77777777" w:rsidR="00900F80" w:rsidRDefault="00000000">
            <w:pPr>
              <w:spacing w:before="10" w:after="24"/>
            </w:pPr>
            <w:r>
              <w:rPr>
                <w:sz w:val="16"/>
              </w:rPr>
              <w:t>compiler/release_expectations.json</w:t>
            </w:r>
          </w:p>
        </w:tc>
        <w:tc>
          <w:tcPr>
            <w:tcW w:w="5472" w:type="dxa"/>
            <w:tcBorders>
              <w:top w:val="single" w:sz="4" w:space="0" w:color="B8C8C0"/>
              <w:left w:val="single" w:sz="4" w:space="0" w:color="B8C8C0"/>
              <w:bottom w:val="single" w:sz="4" w:space="0" w:color="B8C8C0"/>
              <w:right w:val="single" w:sz="4" w:space="0" w:color="B8C8C0"/>
            </w:tcBorders>
            <w:shd w:val="clear" w:color="auto" w:fill="F6F8F7"/>
          </w:tcPr>
          <w:p w14:paraId="0BF7A3C6" w14:textId="77777777" w:rsidR="00900F80" w:rsidRDefault="00000000">
            <w:pPr>
              <w:spacing w:before="10" w:after="24"/>
            </w:pPr>
            <w:r>
              <w:rPr>
                <w:sz w:val="16"/>
              </w:rPr>
              <w:t>SDK 1.0.0, frozen count 340, deterministic/security hashes.</w:t>
            </w:r>
          </w:p>
        </w:tc>
      </w:tr>
      <w:tr w:rsidR="00900F80" w14:paraId="1F5C3150"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tcPr>
          <w:p w14:paraId="19B161D6" w14:textId="77777777" w:rsidR="00900F80" w:rsidRDefault="00000000">
            <w:pPr>
              <w:spacing w:before="10" w:after="24"/>
            </w:pPr>
            <w:r>
              <w:rPr>
                <w:sz w:val="16"/>
              </w:rPr>
              <w:t>compiler/verify_release.py</w:t>
            </w:r>
          </w:p>
        </w:tc>
        <w:tc>
          <w:tcPr>
            <w:tcW w:w="5472" w:type="dxa"/>
            <w:tcBorders>
              <w:top w:val="single" w:sz="4" w:space="0" w:color="B8C8C0"/>
              <w:left w:val="single" w:sz="4" w:space="0" w:color="B8C8C0"/>
              <w:bottom w:val="single" w:sz="4" w:space="0" w:color="B8C8C0"/>
              <w:right w:val="single" w:sz="4" w:space="0" w:color="B8C8C0"/>
            </w:tcBorders>
          </w:tcPr>
          <w:p w14:paraId="45030178" w14:textId="77777777" w:rsidR="00900F80" w:rsidRDefault="00000000">
            <w:pPr>
              <w:spacing w:before="10" w:after="24"/>
            </w:pPr>
            <w:r>
              <w:rPr>
                <w:sz w:val="16"/>
              </w:rPr>
              <w:t>Release-wide structural, test, deterministic, package, and policy checks.</w:t>
            </w:r>
          </w:p>
        </w:tc>
      </w:tr>
      <w:tr w:rsidR="00900F80" w14:paraId="0E653CBB"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shd w:val="clear" w:color="auto" w:fill="F6F8F7"/>
          </w:tcPr>
          <w:p w14:paraId="2EDC7FF0" w14:textId="77777777" w:rsidR="00900F80" w:rsidRDefault="00000000">
            <w:pPr>
              <w:spacing w:before="10" w:after="24"/>
            </w:pPr>
            <w:r>
              <w:rPr>
                <w:sz w:val="16"/>
              </w:rPr>
              <w:t>compiler/build_release_candidate.py</w:t>
            </w:r>
          </w:p>
        </w:tc>
        <w:tc>
          <w:tcPr>
            <w:tcW w:w="5472" w:type="dxa"/>
            <w:tcBorders>
              <w:top w:val="single" w:sz="4" w:space="0" w:color="B8C8C0"/>
              <w:left w:val="single" w:sz="4" w:space="0" w:color="B8C8C0"/>
              <w:bottom w:val="single" w:sz="4" w:space="0" w:color="B8C8C0"/>
              <w:right w:val="single" w:sz="4" w:space="0" w:color="B8C8C0"/>
            </w:tcBorders>
            <w:shd w:val="clear" w:color="auto" w:fill="F6F8F7"/>
          </w:tcPr>
          <w:p w14:paraId="5C24E4AA" w14:textId="77777777" w:rsidR="00900F80" w:rsidRDefault="00000000">
            <w:pPr>
              <w:spacing w:before="10" w:after="24"/>
            </w:pPr>
            <w:r>
              <w:rPr>
                <w:sz w:val="16"/>
              </w:rPr>
              <w:t>Tracked-byte package, live upstream C48 spec import, manifest and provenance.</w:t>
            </w:r>
          </w:p>
        </w:tc>
      </w:tr>
      <w:tr w:rsidR="00900F80" w14:paraId="1641E2C5" w14:textId="77777777">
        <w:trPr>
          <w:cantSplit/>
          <w:jc w:val="center"/>
        </w:trPr>
        <w:tc>
          <w:tcPr>
            <w:tcW w:w="3816" w:type="dxa"/>
            <w:tcBorders>
              <w:top w:val="single" w:sz="4" w:space="0" w:color="B8C8C0"/>
              <w:left w:val="single" w:sz="4" w:space="0" w:color="B8C8C0"/>
              <w:bottom w:val="single" w:sz="4" w:space="0" w:color="B8C8C0"/>
              <w:right w:val="single" w:sz="4" w:space="0" w:color="B8C8C0"/>
            </w:tcBorders>
          </w:tcPr>
          <w:p w14:paraId="5CD785C8" w14:textId="77777777" w:rsidR="00900F80" w:rsidRDefault="00000000">
            <w:pPr>
              <w:spacing w:before="10" w:after="24"/>
            </w:pPr>
            <w:r>
              <w:rPr>
                <w:sz w:val="16"/>
              </w:rPr>
              <w:t>.github/workflows/release-candidate.yml</w:t>
            </w:r>
          </w:p>
        </w:tc>
        <w:tc>
          <w:tcPr>
            <w:tcW w:w="5472" w:type="dxa"/>
            <w:tcBorders>
              <w:top w:val="single" w:sz="4" w:space="0" w:color="B8C8C0"/>
              <w:left w:val="single" w:sz="4" w:space="0" w:color="B8C8C0"/>
              <w:bottom w:val="single" w:sz="4" w:space="0" w:color="B8C8C0"/>
              <w:right w:val="single" w:sz="4" w:space="0" w:color="B8C8C0"/>
            </w:tcBorders>
          </w:tcPr>
          <w:p w14:paraId="53343E2B" w14:textId="77777777" w:rsidR="00900F80" w:rsidRDefault="00000000">
            <w:pPr>
              <w:spacing w:before="10" w:after="24"/>
            </w:pPr>
            <w:r>
              <w:rPr>
                <w:sz w:val="16"/>
              </w:rPr>
              <w:t>Same-commit GUI gate, three fresh verifies, exact candidate artifact, virgin ZIP verify.</w:t>
            </w:r>
          </w:p>
        </w:tc>
      </w:tr>
    </w:tbl>
    <w:p w14:paraId="78A56FA9" w14:textId="77777777" w:rsidR="00900F80" w:rsidRDefault="00900F80">
      <w:pPr>
        <w:spacing w:after="0"/>
      </w:pPr>
    </w:p>
    <w:p w14:paraId="7DB9AD43" w14:textId="77777777" w:rsidR="00900F80" w:rsidRDefault="00000000">
      <w:pPr>
        <w:pStyle w:val="Heading1"/>
      </w:pPr>
      <w:r>
        <w:t>Appendix D. Retained External Security References</w:t>
      </w:r>
    </w:p>
    <w:p w14:paraId="5738E1BE" w14:textId="77777777" w:rsidR="00900F80" w:rsidRDefault="00000000">
      <w:pPr>
        <w:pStyle w:val="BodyText"/>
      </w:pPr>
      <w:r>
        <w:t>The original pre-1.0 review cited the following general security references. We retain the links for continuity. Current findings in this revision are grounded first in the pinned repository source and tests above.</w:t>
      </w:r>
    </w:p>
    <w:p w14:paraId="3C392059" w14:textId="77777777" w:rsidR="00900F80" w:rsidRDefault="00000000">
      <w:pPr>
        <w:pStyle w:val="BodyText"/>
      </w:pPr>
      <w:r>
        <w:rPr>
          <w:b/>
        </w:rPr>
        <w:t xml:space="preserve">Open Worldwide Application Security Project (OWASP) - Fuzzing: </w:t>
      </w:r>
      <w:hyperlink r:id="rId15">
        <w:r w:rsidR="00900F80">
          <w:rPr>
            <w:color w:val="175E43"/>
            <w:sz w:val="19"/>
            <w:u w:val="single"/>
          </w:rPr>
          <w:t>https://github.com/OWASP/www-community/blob/master/pages/Fuzzing.md</w:t>
        </w:r>
      </w:hyperlink>
    </w:p>
    <w:p w14:paraId="769AC681" w14:textId="77777777" w:rsidR="00900F80" w:rsidRDefault="00000000">
      <w:pPr>
        <w:pStyle w:val="BodyText"/>
      </w:pPr>
      <w:r>
        <w:rPr>
          <w:b/>
        </w:rPr>
        <w:t xml:space="preserve">Python - sys.setrecursionlimit: </w:t>
      </w:r>
      <w:hyperlink r:id="rId16">
        <w:r w:rsidR="00900F80">
          <w:rPr>
            <w:color w:val="175E43"/>
            <w:sz w:val="19"/>
            <w:u w:val="single"/>
          </w:rPr>
          <w:t>https://docs.python.org/3.13/library/sys.html</w:t>
        </w:r>
      </w:hyperlink>
    </w:p>
    <w:p w14:paraId="2ABE2A57" w14:textId="77777777" w:rsidR="00900F80" w:rsidRDefault="00000000">
      <w:pPr>
        <w:pStyle w:val="BodyText"/>
      </w:pPr>
      <w:r>
        <w:rPr>
          <w:b/>
        </w:rPr>
        <w:t xml:space="preserve">Python - ast.literal_eval warning: </w:t>
      </w:r>
      <w:hyperlink r:id="rId17">
        <w:r w:rsidR="00900F80">
          <w:rPr>
            <w:color w:val="175E43"/>
            <w:sz w:val="19"/>
            <w:u w:val="single"/>
          </w:rPr>
          <w:t>https://docs.python.org/3/library/ast.html</w:t>
        </w:r>
      </w:hyperlink>
    </w:p>
    <w:p w14:paraId="5C6B1F99" w14:textId="77777777" w:rsidR="00900F80" w:rsidRDefault="00000000">
      <w:pPr>
        <w:pStyle w:val="BodyText"/>
      </w:pPr>
      <w:r>
        <w:rPr>
          <w:b/>
        </w:rPr>
        <w:t xml:space="preserve">OSS-Fuzz - Integrating a Python project: </w:t>
      </w:r>
      <w:hyperlink r:id="rId18">
        <w:r w:rsidR="00900F80">
          <w:rPr>
            <w:color w:val="175E43"/>
            <w:sz w:val="19"/>
            <w:u w:val="single"/>
          </w:rPr>
          <w:t>https://google.github.io/oss-fuzz/getting-started/new-project-guide/python-lang/</w:t>
        </w:r>
      </w:hyperlink>
    </w:p>
    <w:p w14:paraId="14A8222D" w14:textId="77777777" w:rsidR="00900F80" w:rsidRDefault="00000000">
      <w:pPr>
        <w:pStyle w:val="BodyText"/>
      </w:pPr>
      <w:r>
        <w:rPr>
          <w:b/>
        </w:rPr>
        <w:t xml:space="preserve">LLVM compiler infrastructure - libFuzzer: </w:t>
      </w:r>
      <w:hyperlink r:id="rId19">
        <w:r w:rsidR="00900F80">
          <w:rPr>
            <w:color w:val="175E43"/>
            <w:sz w:val="19"/>
            <w:u w:val="single"/>
          </w:rPr>
          <w:t>https://llvm.org/docs/LibFuzzer.html</w:t>
        </w:r>
      </w:hyperlink>
    </w:p>
    <w:p w14:paraId="1133D9EA" w14:textId="77777777" w:rsidR="00900F80" w:rsidRDefault="00000000">
      <w:pPr>
        <w:pStyle w:val="BodyText"/>
      </w:pPr>
      <w:r>
        <w:rPr>
          <w:b/>
        </w:rPr>
        <w:t xml:space="preserve">Microsoft - Build reliable and secure programs: </w:t>
      </w:r>
      <w:hyperlink r:id="rId20">
        <w:r w:rsidR="00900F80">
          <w:rPr>
            <w:color w:val="175E43"/>
            <w:sz w:val="19"/>
            <w:u w:val="single"/>
          </w:rPr>
          <w:t>https://learn.microsoft.com/en-us/cpp/code-quality/build-reliable-secure-programs</w:t>
        </w:r>
      </w:hyperlink>
    </w:p>
    <w:p w14:paraId="0D3B9704" w14:textId="77777777" w:rsidR="00900F80" w:rsidRDefault="00000000">
      <w:pPr>
        <w:pStyle w:val="BodyText"/>
      </w:pPr>
      <w:r>
        <w:rPr>
          <w:b/>
        </w:rPr>
        <w:t xml:space="preserve">OWASP Thick Client Application Security Verification Standard (TCASVS) - Code Quality and Exploit Mitigation: </w:t>
      </w:r>
      <w:hyperlink r:id="rId21">
        <w:r w:rsidR="00900F80">
          <w:rPr>
            <w:color w:val="175E43"/>
            <w:sz w:val="19"/>
            <w:u w:val="single"/>
          </w:rPr>
          <w:t>https://github.com/OWASP/TCASVS/blob/main/5.0/en/0x13-V4-Code-Quality-and-Exploit-Mitigation.md</w:t>
        </w:r>
      </w:hyperlink>
    </w:p>
    <w:p w14:paraId="421D1FFD" w14:textId="77777777" w:rsidR="00900F80" w:rsidRDefault="00000000">
      <w:pPr>
        <w:pStyle w:val="BodyText"/>
      </w:pPr>
      <w:r>
        <w:rPr>
          <w:b/>
        </w:rPr>
        <w:t xml:space="preserve">Python - resource: </w:t>
      </w:r>
      <w:hyperlink r:id="rId22">
        <w:r w:rsidR="00900F80">
          <w:rPr>
            <w:color w:val="175E43"/>
            <w:sz w:val="19"/>
            <w:u w:val="single"/>
          </w:rPr>
          <w:t>https://docs.python.org/3/library/resource.html</w:t>
        </w:r>
      </w:hyperlink>
    </w:p>
    <w:p w14:paraId="7260F4D7" w14:textId="77777777" w:rsidR="00900F80" w:rsidRDefault="00000000">
      <w:pPr>
        <w:pStyle w:val="Heading2"/>
      </w:pPr>
      <w:r>
        <w:t>Review checkpoint</w:t>
      </w:r>
    </w:p>
    <w:p w14:paraId="0C9DC456" w14:textId="77777777" w:rsidR="00900F80" w:rsidRDefault="00000000">
      <w:pPr>
        <w:pStyle w:val="BodyText"/>
      </w:pPr>
      <w:r>
        <w:t>Reviewed repository: tuklusan/zx-ux-c48-sdk-sinclair-zx-spectrum-48k-unix-c-compiler-software-development-kit</w:t>
      </w:r>
    </w:p>
    <w:p w14:paraId="1B81BDD5" w14:textId="77777777" w:rsidR="00900F80" w:rsidRDefault="00000000">
      <w:pPr>
        <w:pStyle w:val="BodyText"/>
      </w:pPr>
      <w:r>
        <w:t>Reviewed main commit: 80e6c8e5ecbbe2020d7e78dc9b0283e2501b5d11</w:t>
      </w:r>
    </w:p>
    <w:p w14:paraId="5B5C5CC2" w14:textId="77777777" w:rsidR="00900F80" w:rsidRDefault="00000000">
      <w:pPr>
        <w:pStyle w:val="BodyText"/>
      </w:pPr>
      <w:r>
        <w:t>Review date: 14 September 2026</w:t>
      </w:r>
    </w:p>
    <w:p w14:paraId="015F6A27" w14:textId="77777777" w:rsidR="00900F80" w:rsidRDefault="00000000">
      <w:pPr>
        <w:pStyle w:val="BodyText"/>
      </w:pPr>
      <w:r>
        <w:t>Document scope: portable ZX-UX C48 SDK 1.0.0. Native ZX-UX security properties remain outside this host review unless a section explicitly says otherwise.</w:t>
      </w:r>
    </w:p>
    <w:p>
      <w:r>
        <w:br w:type="page"/>
      </w:r>
    </w:p>
    <w:p>
      <w:pPr>
        <w:pStyle w:val="Heading1"/>
      </w:pPr>
      <w:r>
        <w:t>Source-tape generation and transport controls</w:t>
      </w:r>
    </w:p>
    <w:p>
      <w:r>
        <w:t>The source-tape feature adds 57 deterministic .src.tap artifacts and the c48srctap generator. The generator is intentionally narrow: only lowercase .c, .h, and .txt input files are accepted. Unsupported or mixed input sets fail before an output file is created.</w:t>
      </w:r>
    </w:p>
    <w:p>
      <w:r>
        <w:t>Inputs must be ASCII text with LF line endings and no NUL bytes. Each M48O basename must satisfy the native 1-to-10-byte portable-name contract, object size is bounded by the native 32768-byte limit, duplicate tape names are rejected, and existing outputs require an explicit --force replacement request.</w:t>
      </w:r>
    </w:p>
    <w:p>
      <w:r>
        <w:t>Every generated object is RAW, targets USERHOME, carries both M48O header and logical-payload CRC-16/CCITT-FALSE values, and is emitted in bounded 512-byte payload blocks. The generator immediately decodes the completed in-memory tape and compares object names, types, targets, and payload bytes before writing the file.</w:t>
      </w:r>
    </w:p>
    <w:p>
      <w:r>
        <w:t>The locked release corpus is regenerated from tracked sources and compared byte-for-byte during verification. Corruption tests cover TAP checksum failure and M48O payload-CRC failure. The runner matrix exercises the implementation on Linux, Windows, macOS Arm, and macOS Intel.</w:t>
      </w:r>
    </w:p>
    <w:p>
      <w:r>
        <w:t>These controls make the source tapes deterministic transfer artifacts rather than trusted executable inputs: compilation and linking still occur inside native ZX-UX under its normal compiler, linker, object-type, memory, and runtime checks.</w:t>
      </w:r>
    </w:p>
    <w:sectPr w:rsidR="00900F80" w:rsidSect="00034616">
      <w:pgSz w:w="12240" w:h="15840"/>
      <w:pgMar w:top="979" w:right="1123" w:bottom="893" w:left="1123" w:header="36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67A1C" w14:textId="77777777" w:rsidR="00100E46" w:rsidRDefault="00100E46">
      <w:pPr>
        <w:spacing w:after="0" w:line="240" w:lineRule="auto"/>
      </w:pPr>
      <w:r>
        <w:separator/>
      </w:r>
    </w:p>
  </w:endnote>
  <w:endnote w:type="continuationSeparator" w:id="0">
    <w:p w14:paraId="43AFFADB" w14:textId="77777777" w:rsidR="00100E46" w:rsidRDefault="00100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89913" w14:textId="77777777" w:rsidR="00900F80" w:rsidRDefault="00000000">
    <w:pPr>
      <w:pStyle w:val="Footer"/>
      <w:jc w:val="center"/>
    </w:pPr>
    <w:proofErr w:type="spellStart"/>
    <w:r>
      <w:rPr>
        <w:color w:val="555555"/>
        <w:sz w:val="15"/>
      </w:rPr>
      <w:t>SANYALnet</w:t>
    </w:r>
    <w:proofErr w:type="spellEnd"/>
    <w:r>
      <w:rPr>
        <w:color w:val="555555"/>
        <w:sz w:val="15"/>
      </w:rPr>
      <w:t xml:space="preserve"> Labs   |   Page </w:t>
    </w:r>
    <w:r>
      <w:fldChar w:fldCharType="begin"/>
    </w:r>
    <w:r>
      <w:instrText xml:space="preserve"> PAGE </w:instrText>
    </w:r>
    <w:r>
      <w:fldChar w:fldCharType="separate"/>
    </w:r>
    <w:r w:rsidR="00D66B4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3AAA4" w14:textId="77777777" w:rsidR="00900F80" w:rsidRDefault="00900F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F660E" w14:textId="77777777" w:rsidR="00100E46" w:rsidRDefault="00100E46">
      <w:pPr>
        <w:spacing w:after="0" w:line="240" w:lineRule="auto"/>
      </w:pPr>
      <w:r>
        <w:separator/>
      </w:r>
    </w:p>
  </w:footnote>
  <w:footnote w:type="continuationSeparator" w:id="0">
    <w:p w14:paraId="7A761ED2" w14:textId="77777777" w:rsidR="00100E46" w:rsidRDefault="00100E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BE1E" w14:textId="77777777" w:rsidR="00900F80" w:rsidRDefault="00000000">
    <w:pPr>
      <w:pStyle w:val="Header"/>
      <w:jc w:val="right"/>
    </w:pPr>
    <w:r>
      <w:rPr>
        <w:color w:val="555555"/>
        <w:sz w:val="15"/>
      </w:rPr>
      <w:t xml:space="preserve">ZX-UX C48 SDK ADVERSARIAL SECURITY </w:t>
    </w:r>
    <w:proofErr w:type="gramStart"/>
    <w:r>
      <w:rPr>
        <w:color w:val="555555"/>
        <w:sz w:val="15"/>
      </w:rPr>
      <w:t>REVIEW  |</w:t>
    </w:r>
    <w:proofErr w:type="gramEnd"/>
    <w:r>
      <w:rPr>
        <w:color w:val="555555"/>
        <w:sz w:val="15"/>
      </w:rPr>
      <w:t xml:space="preserve">  SDK 1.0.0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7062D" w14:textId="77777777" w:rsidR="00900F80" w:rsidRDefault="00900F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2787890">
    <w:abstractNumId w:val="8"/>
  </w:num>
  <w:num w:numId="2" w16cid:durableId="1205867155">
    <w:abstractNumId w:val="6"/>
  </w:num>
  <w:num w:numId="3" w16cid:durableId="563494703">
    <w:abstractNumId w:val="5"/>
  </w:num>
  <w:num w:numId="4" w16cid:durableId="273170086">
    <w:abstractNumId w:val="4"/>
  </w:num>
  <w:num w:numId="5" w16cid:durableId="995064914">
    <w:abstractNumId w:val="7"/>
  </w:num>
  <w:num w:numId="6" w16cid:durableId="1451633622">
    <w:abstractNumId w:val="3"/>
  </w:num>
  <w:num w:numId="7" w16cid:durableId="150567370">
    <w:abstractNumId w:val="2"/>
  </w:num>
  <w:num w:numId="8" w16cid:durableId="1536037431">
    <w:abstractNumId w:val="1"/>
  </w:num>
  <w:num w:numId="9" w16cid:durableId="1234705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E46"/>
    <w:rsid w:val="0015074B"/>
    <w:rsid w:val="0029639D"/>
    <w:rsid w:val="00326F90"/>
    <w:rsid w:val="003F2021"/>
    <w:rsid w:val="006419D5"/>
    <w:rsid w:val="00900F80"/>
    <w:rsid w:val="00AA1D8D"/>
    <w:rsid w:val="00B47730"/>
    <w:rsid w:val="00CB0664"/>
    <w:rsid w:val="00D37433"/>
    <w:rsid w:val="00D66B45"/>
    <w:rsid w:val="00E46D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322ACE"/>
  <w14:defaultImageDpi w14:val="300"/>
  <w15:docId w15:val="{D8D6FD78-95D1-47C3-A900-A1AADBBDF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color w:val="1A1A1A"/>
      <w:sz w:val="20"/>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0B3D2E"/>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75E4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5E4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245"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115"/>
    </w:pPr>
    <w:rPr>
      <w:rFonts w:ascii="Courier New" w:hAnsi="Courier New"/>
      <w:color w:val="1A1A1A"/>
      <w:sz w:val="17"/>
    </w:rPr>
  </w:style>
  <w:style w:type="paragraph" w:customStyle="1" w:styleId="Bullet">
    <w:name w:val="Bullet"/>
    <w:pPr>
      <w:spacing w:after="50"/>
      <w:ind w:left="317" w:hanging="216"/>
    </w:pPr>
    <w:rPr>
      <w:rFonts w:ascii="Arial" w:hAnsi="Arial"/>
      <w:color w:val="1A1A1A"/>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google.github.io/oss-fuzz/getting-started/new-project-guide/python-lang/" TargetMode="External"/><Relationship Id="rId3" Type="http://schemas.openxmlformats.org/officeDocument/2006/relationships/styles" Target="styles.xml"/><Relationship Id="rId21" Type="http://schemas.openxmlformats.org/officeDocument/2006/relationships/hyperlink" Target="https://github.com/OWASP/TCASVS/blob/main/5.0/en/0x13-V4-Code-Quality-and-Exploit-Mitigation.md"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docs.python.org/3/library/ast.html" TargetMode="External"/><Relationship Id="rId2" Type="http://schemas.openxmlformats.org/officeDocument/2006/relationships/numbering" Target="numbering.xml"/><Relationship Id="rId16" Type="http://schemas.openxmlformats.org/officeDocument/2006/relationships/hyperlink" Target="https://docs.python.org/3.13/library/sys.html" TargetMode="External"/><Relationship Id="rId20" Type="http://schemas.openxmlformats.org/officeDocument/2006/relationships/hyperlink" Target="https://learn.microsoft.com/en-us/cpp/code-quality/build-reliable-secure-program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OWASP/www-community/blob/master/pages/Fuzzing.md"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llvm.org/docs/LibFuzzer.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supratim-sanyal.blogspot.com/" TargetMode="External"/><Relationship Id="rId22" Type="http://schemas.openxmlformats.org/officeDocument/2006/relationships/hyperlink" Target="https://docs.python.org/3/library/resour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23</Pages>
  <Words>9067</Words>
  <Characters>51686</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ZX-UX C48 SDK Adversarial Security Review</dc:title>
  <dc:subject>Adversarial security assessment of the portable ZX-UX C48 SDK 1.0.0</dc:subject>
  <dc:creator>SANYALnet Labs</dc:creator>
  <cp:keywords>ZX-UX, C48, ZX Spectrum 48K, SDK, security, adversarial review, C48B1, ailmzx48</cp:keywords>
  <dc:description>Rewritten against repository main commit 80e6c8e5ecbbe2020d7e78dc9b0283e2501b5d11.</dc:description>
  <cp:lastModifiedBy>SANYALnet Labs</cp:lastModifiedBy>
  <cp:revision>4</cp:revision>
  <dcterms:created xsi:type="dcterms:W3CDTF">2013-12-23T23:15:00Z</dcterms:created>
  <dcterms:modified xsi:type="dcterms:W3CDTF">2026-09-17T04:52:00Z</dcterms:modified>
  <cp:category/>
</cp:coreProperties>
</file>