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1E6C" w14:textId="1D5DEE5C" w:rsidR="009E4A66" w:rsidRPr="00E90D68" w:rsidRDefault="00415FFD" w:rsidP="00224973">
      <w:pPr>
        <w:spacing w:before="100" w:beforeAutospacing="1" w:after="100" w:afterAutospacing="1" w:line="360" w:lineRule="auto"/>
        <w:contextualSpacing/>
        <w:jc w:val="center"/>
        <w:rPr>
          <w:b/>
          <w:bCs/>
        </w:rPr>
      </w:pPr>
      <w:r>
        <w:rPr>
          <w:b/>
          <w:bCs/>
        </w:rPr>
        <w:t xml:space="preserve">Factors affecting </w:t>
      </w:r>
      <w:r w:rsidR="006B3D0E">
        <w:rPr>
          <w:b/>
          <w:bCs/>
        </w:rPr>
        <w:t xml:space="preserve">the </w:t>
      </w:r>
      <w:r w:rsidR="006B3D0E" w:rsidRPr="006B3D0E">
        <w:rPr>
          <w:b/>
          <w:bCs/>
        </w:rPr>
        <w:t>GNI per capita</w:t>
      </w:r>
      <w:r>
        <w:rPr>
          <w:b/>
          <w:bCs/>
        </w:rPr>
        <w:t>—</w:t>
      </w:r>
      <w:r w:rsidRPr="00415FFD">
        <w:rPr>
          <w:b/>
          <w:bCs/>
        </w:rPr>
        <w:t xml:space="preserve">birth rates, death rates, </w:t>
      </w:r>
      <w:r>
        <w:rPr>
          <w:b/>
          <w:bCs/>
        </w:rPr>
        <w:t>infant mortality</w:t>
      </w:r>
      <w:r w:rsidR="009B3C8F">
        <w:rPr>
          <w:b/>
          <w:bCs/>
        </w:rPr>
        <w:t xml:space="preserve"> rates</w:t>
      </w:r>
      <w:r>
        <w:rPr>
          <w:b/>
          <w:bCs/>
        </w:rPr>
        <w:t xml:space="preserve">, </w:t>
      </w:r>
      <w:r w:rsidRPr="00415FFD">
        <w:rPr>
          <w:b/>
          <w:bCs/>
        </w:rPr>
        <w:t>life expectancies</w:t>
      </w:r>
      <w:r w:rsidR="006B3D0E">
        <w:rPr>
          <w:b/>
          <w:bCs/>
        </w:rPr>
        <w:t>, and regions</w:t>
      </w:r>
    </w:p>
    <w:p w14:paraId="6395FC0D" w14:textId="239E4064" w:rsidR="009E4A66" w:rsidRPr="00E90D68" w:rsidRDefault="009E4A66" w:rsidP="00224973">
      <w:pPr>
        <w:spacing w:before="100" w:beforeAutospacing="1" w:after="100" w:afterAutospacing="1" w:line="360" w:lineRule="auto"/>
        <w:contextualSpacing/>
        <w:jc w:val="center"/>
      </w:pPr>
      <w:r w:rsidRPr="00E90D68">
        <w:t>Ophelia Li</w:t>
      </w:r>
    </w:p>
    <w:p w14:paraId="0AC6E02B" w14:textId="3922BE29" w:rsidR="009E4A66" w:rsidRDefault="009E4A66" w:rsidP="00224973">
      <w:pPr>
        <w:spacing w:before="100" w:beforeAutospacing="1" w:after="100" w:afterAutospacing="1" w:line="360" w:lineRule="auto"/>
        <w:contextualSpacing/>
        <w:jc w:val="center"/>
      </w:pPr>
      <w:r w:rsidRPr="00E90D68">
        <w:t xml:space="preserve">Math </w:t>
      </w:r>
      <w:r w:rsidR="00600D65" w:rsidRPr="00600D65">
        <w:t xml:space="preserve">7360 </w:t>
      </w:r>
      <w:r w:rsidR="00600D65">
        <w:t xml:space="preserve">- </w:t>
      </w:r>
      <w:r w:rsidR="00600D65" w:rsidRPr="00600D65">
        <w:t>Data Analysis</w:t>
      </w:r>
    </w:p>
    <w:p w14:paraId="6D2021E5" w14:textId="5812179E" w:rsidR="00C82613" w:rsidRDefault="009E4A66" w:rsidP="00C8261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90D68">
        <w:rPr>
          <w:rFonts w:ascii="Times New Roman" w:hAnsi="Times New Roman" w:cs="Times New Roman"/>
          <w:b/>
          <w:bCs/>
        </w:rPr>
        <w:t xml:space="preserve">Introduction </w:t>
      </w:r>
      <w:r w:rsidR="00EF2DAF">
        <w:rPr>
          <w:rFonts w:ascii="Times New Roman" w:hAnsi="Times New Roman" w:cs="Times New Roman"/>
          <w:b/>
          <w:bCs/>
        </w:rPr>
        <w:t>and Data Selection</w:t>
      </w:r>
    </w:p>
    <w:p w14:paraId="1FFBDEB6" w14:textId="5DEB2820" w:rsidR="00A330D1" w:rsidRPr="00B961DC" w:rsidRDefault="006B3D0E" w:rsidP="00415FFD">
      <w:pPr>
        <w:spacing w:line="360" w:lineRule="auto"/>
        <w:contextualSpacing/>
      </w:pPr>
      <w:r>
        <w:t xml:space="preserve">The </w:t>
      </w:r>
      <w:r w:rsidRPr="00A330D1">
        <w:t xml:space="preserve">Gross National </w:t>
      </w:r>
      <w:r>
        <w:t>Income (</w:t>
      </w:r>
      <w:r w:rsidRPr="00B961DC">
        <w:t>GNI</w:t>
      </w:r>
      <w:r>
        <w:t>)</w:t>
      </w:r>
      <w:r w:rsidRPr="00A330D1">
        <w:t xml:space="preserve"> </w:t>
      </w:r>
      <w:r>
        <w:t xml:space="preserve">per capita </w:t>
      </w:r>
      <w:r w:rsidR="00B961DC" w:rsidRPr="00B961DC">
        <w:t>is the dollar value of a country's final income in a year, divided by its population.</w:t>
      </w:r>
      <w:r w:rsidR="00B961DC">
        <w:t xml:space="preserve"> </w:t>
      </w:r>
      <w:r>
        <w:t xml:space="preserve">The </w:t>
      </w:r>
      <w:r w:rsidR="00B961DC" w:rsidRPr="00B961DC">
        <w:t xml:space="preserve">GNI per capita is a </w:t>
      </w:r>
      <w:r w:rsidR="00B961DC">
        <w:t>good indicator of a</w:t>
      </w:r>
      <w:r w:rsidR="00B961DC" w:rsidRPr="00B961DC">
        <w:t xml:space="preserve"> country's economic strengths</w:t>
      </w:r>
      <w:r w:rsidR="00B961DC">
        <w:t xml:space="preserve"> and the </w:t>
      </w:r>
      <w:r w:rsidR="00B961DC" w:rsidRPr="00B961DC">
        <w:t>standard of living</w:t>
      </w:r>
      <w:r w:rsidR="00B961DC">
        <w:t xml:space="preserve"> of the average citizen. </w:t>
      </w:r>
      <w:r w:rsidR="00A330D1">
        <w:t>Several factors</w:t>
      </w:r>
      <w:r>
        <w:t xml:space="preserve"> are often mentioned to influence </w:t>
      </w:r>
      <w:r w:rsidRPr="00B961DC">
        <w:t>GNI per capita</w:t>
      </w:r>
      <w:r w:rsidR="00A330D1">
        <w:t xml:space="preserve">. </w:t>
      </w:r>
      <w:r w:rsidR="00C82613" w:rsidRPr="00C82613">
        <w:t xml:space="preserve">In this report, we want to investigate </w:t>
      </w:r>
      <w:r>
        <w:t>how</w:t>
      </w:r>
      <w:r w:rsidR="00C82613" w:rsidRPr="00C82613">
        <w:t xml:space="preserve"> </w:t>
      </w:r>
      <w:r w:rsidR="00A330D1" w:rsidRPr="00A330D1">
        <w:t xml:space="preserve">birth rates, death rates, life expectancies, </w:t>
      </w:r>
      <w:r w:rsidR="00415FFD" w:rsidRPr="00415FFD">
        <w:t>infant mortality</w:t>
      </w:r>
      <w:r w:rsidR="009B3C8F">
        <w:t xml:space="preserve"> rates,</w:t>
      </w:r>
      <w:r w:rsidR="00415FFD" w:rsidRPr="00415FFD">
        <w:t xml:space="preserve"> </w:t>
      </w:r>
      <w:r w:rsidR="00415FFD">
        <w:t>a</w:t>
      </w:r>
      <w:r w:rsidR="00A330D1" w:rsidRPr="00A330D1">
        <w:t xml:space="preserve">nd </w:t>
      </w:r>
      <w:r>
        <w:t xml:space="preserve">regions affect the </w:t>
      </w:r>
      <w:r w:rsidRPr="00B961DC">
        <w:t>GNI per capita</w:t>
      </w:r>
      <w:r w:rsidRPr="00A330D1">
        <w:t xml:space="preserve"> </w:t>
      </w:r>
      <w:r w:rsidR="00A330D1" w:rsidRPr="00A330D1">
        <w:t xml:space="preserve">for </w:t>
      </w:r>
      <w:r w:rsidR="00A330D1">
        <w:t>173</w:t>
      </w:r>
      <w:r w:rsidR="00A330D1" w:rsidRPr="00A330D1">
        <w:t xml:space="preserve"> countries.</w:t>
      </w:r>
    </w:p>
    <w:p w14:paraId="58A4FA71" w14:textId="2DB68AD1" w:rsidR="00D90D7B" w:rsidRPr="00415FFD" w:rsidRDefault="009B5A9A" w:rsidP="00A330D1">
      <w:pPr>
        <w:spacing w:line="360" w:lineRule="auto"/>
        <w:contextualSpacing/>
      </w:pPr>
      <w:r w:rsidRPr="00A330D1">
        <w:t xml:space="preserve">The data </w:t>
      </w:r>
      <w:r w:rsidR="00415FFD">
        <w:t>was</w:t>
      </w:r>
      <w:r w:rsidR="00BB3A14">
        <w:t xml:space="preserve"> taken</w:t>
      </w:r>
      <w:r w:rsidR="00A330D1" w:rsidRPr="00A330D1">
        <w:t xml:space="preserve"> from</w:t>
      </w:r>
      <w:r w:rsidRPr="00A330D1">
        <w:t xml:space="preserve"> </w:t>
      </w:r>
      <w:r w:rsidR="006B3D0E">
        <w:t xml:space="preserve">the </w:t>
      </w:r>
      <w:r w:rsidR="00A330D1" w:rsidRPr="00A330D1">
        <w:t>World Bank Open Data (</w:t>
      </w:r>
      <w:hyperlink r:id="rId8" w:history="1">
        <w:r w:rsidR="00415FFD" w:rsidRPr="0052577A">
          <w:rPr>
            <w:rStyle w:val="Hyperlink"/>
          </w:rPr>
          <w:t>https://data.worldbank.org/</w:t>
        </w:r>
      </w:hyperlink>
      <w:r w:rsidR="00A330D1" w:rsidRPr="00A330D1">
        <w:t>)</w:t>
      </w:r>
      <w:r w:rsidR="00415FFD">
        <w:t xml:space="preserve"> and was from</w:t>
      </w:r>
      <w:r w:rsidR="00A330D1" w:rsidRPr="00A330D1">
        <w:t xml:space="preserve"> </w:t>
      </w:r>
      <w:r w:rsidR="001B6E5D">
        <w:t xml:space="preserve">the </w:t>
      </w:r>
      <w:r w:rsidR="00A330D1" w:rsidRPr="00A330D1">
        <w:t>year 2018</w:t>
      </w:r>
      <w:r w:rsidRPr="00A330D1">
        <w:t>.</w:t>
      </w:r>
      <w:r w:rsidR="00415FFD">
        <w:t xml:space="preserve"> </w:t>
      </w:r>
      <w:r w:rsidR="00A330D1" w:rsidRPr="00A330D1">
        <w:t xml:space="preserve">The data consist of </w:t>
      </w:r>
      <w:r w:rsidR="00415FFD">
        <w:t>8</w:t>
      </w:r>
      <w:r w:rsidR="00A330D1" w:rsidRPr="00A330D1">
        <w:t xml:space="preserve"> variables for </w:t>
      </w:r>
      <w:r w:rsidR="00C11297">
        <w:t>173</w:t>
      </w:r>
      <w:r w:rsidR="00A330D1" w:rsidRPr="00A330D1">
        <w:t xml:space="preserve"> countries.</w:t>
      </w:r>
    </w:p>
    <w:p w14:paraId="423BF378" w14:textId="22FED2F8" w:rsidR="00A330D1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415FFD">
        <w:rPr>
          <w:rFonts w:ascii="Times New Roman" w:hAnsi="Times New Roman" w:cs="Times New Roman"/>
        </w:rPr>
        <w:t xml:space="preserve">birthrate: </w:t>
      </w:r>
      <w:r>
        <w:rPr>
          <w:rFonts w:ascii="Times New Roman" w:hAnsi="Times New Roman" w:cs="Times New Roman"/>
        </w:rPr>
        <w:t xml:space="preserve">live </w:t>
      </w:r>
      <w:r w:rsidRPr="00415FFD">
        <w:rPr>
          <w:rFonts w:ascii="Times New Roman" w:hAnsi="Times New Roman" w:cs="Times New Roman"/>
        </w:rPr>
        <w:t>birth rate per 1,000 of population</w:t>
      </w:r>
    </w:p>
    <w:p w14:paraId="5E673097" w14:textId="4B82877A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415FFD">
        <w:rPr>
          <w:rFonts w:ascii="Times New Roman" w:hAnsi="Times New Roman" w:cs="Times New Roman"/>
        </w:rPr>
        <w:t>deathrate: death rate per 1,000 of population</w:t>
      </w:r>
    </w:p>
    <w:p w14:paraId="3426D4F7" w14:textId="740B55C5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5FFD">
        <w:rPr>
          <w:rFonts w:ascii="Times New Roman" w:hAnsi="Times New Roman" w:cs="Times New Roman"/>
        </w:rPr>
        <w:t>lifeexpM</w:t>
      </w:r>
      <w:proofErr w:type="spellEnd"/>
      <w:r w:rsidRPr="00415FFD">
        <w:rPr>
          <w:rFonts w:ascii="Times New Roman" w:hAnsi="Times New Roman" w:cs="Times New Roman"/>
        </w:rPr>
        <w:t>: life expectancy at birth for male in years</w:t>
      </w:r>
    </w:p>
    <w:p w14:paraId="07775F04" w14:textId="43F32A68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5FFD">
        <w:rPr>
          <w:rFonts w:ascii="Times New Roman" w:hAnsi="Times New Roman" w:cs="Times New Roman"/>
        </w:rPr>
        <w:t>lifeexpF</w:t>
      </w:r>
      <w:proofErr w:type="spellEnd"/>
      <w:r w:rsidRPr="00415FFD">
        <w:rPr>
          <w:rFonts w:ascii="Times New Roman" w:hAnsi="Times New Roman" w:cs="Times New Roman"/>
        </w:rPr>
        <w:t>: life expectancy at birth for male in years</w:t>
      </w:r>
    </w:p>
    <w:p w14:paraId="62AE9E36" w14:textId="4CDEFFA6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5FFD">
        <w:rPr>
          <w:rFonts w:ascii="Times New Roman" w:hAnsi="Times New Roman" w:cs="Times New Roman"/>
        </w:rPr>
        <w:t>infantdeaths</w:t>
      </w:r>
      <w:proofErr w:type="spellEnd"/>
      <w:r w:rsidRPr="00415FFD">
        <w:rPr>
          <w:rFonts w:ascii="Times New Roman" w:hAnsi="Times New Roman" w:cs="Times New Roman"/>
        </w:rPr>
        <w:t>:</w:t>
      </w:r>
      <w:r w:rsidRPr="00415FFD">
        <w:t xml:space="preserve"> </w:t>
      </w:r>
      <w:r>
        <w:rPr>
          <w:rFonts w:ascii="Times New Roman" w:hAnsi="Times New Roman" w:cs="Times New Roman"/>
        </w:rPr>
        <w:t>m</w:t>
      </w:r>
      <w:r w:rsidRPr="00415FFD">
        <w:rPr>
          <w:rFonts w:ascii="Times New Roman" w:hAnsi="Times New Roman" w:cs="Times New Roman"/>
        </w:rPr>
        <w:t>ortality rate</w:t>
      </w:r>
      <w:r>
        <w:rPr>
          <w:rFonts w:ascii="Times New Roman" w:hAnsi="Times New Roman" w:cs="Times New Roman"/>
        </w:rPr>
        <w:t xml:space="preserve"> of </w:t>
      </w:r>
      <w:r w:rsidRPr="00415FFD">
        <w:rPr>
          <w:rFonts w:ascii="Times New Roman" w:hAnsi="Times New Roman" w:cs="Times New Roman"/>
        </w:rPr>
        <w:t>infant</w:t>
      </w:r>
      <w:r>
        <w:rPr>
          <w:rFonts w:ascii="Times New Roman" w:hAnsi="Times New Roman" w:cs="Times New Roman"/>
        </w:rPr>
        <w:t>s</w:t>
      </w:r>
      <w:r w:rsidRPr="00415FFD">
        <w:rPr>
          <w:rFonts w:ascii="Times New Roman" w:hAnsi="Times New Roman" w:cs="Times New Roman"/>
        </w:rPr>
        <w:t xml:space="preserve"> per 1,000 live births</w:t>
      </w:r>
    </w:p>
    <w:p w14:paraId="26E655C6" w14:textId="720695AB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15FFD">
        <w:rPr>
          <w:rFonts w:ascii="Times New Roman" w:hAnsi="Times New Roman" w:cs="Times New Roman"/>
        </w:rPr>
        <w:t>GNIpercapita</w:t>
      </w:r>
      <w:proofErr w:type="spellEnd"/>
      <w:r w:rsidRPr="00415F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15FFD">
        <w:rPr>
          <w:rFonts w:ascii="Times New Roman" w:hAnsi="Times New Roman" w:cs="Times New Roman"/>
        </w:rPr>
        <w:t>gross national income per capita</w:t>
      </w:r>
      <w:r>
        <w:rPr>
          <w:rFonts w:ascii="Times New Roman" w:hAnsi="Times New Roman" w:cs="Times New Roman"/>
        </w:rPr>
        <w:t xml:space="preserve"> in US dollars</w:t>
      </w:r>
    </w:p>
    <w:p w14:paraId="04B77ED2" w14:textId="7C9F426C" w:rsidR="00415FFD" w:rsidRPr="00415FFD" w:rsidRDefault="00415FFD" w:rsidP="00C11297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415FFD">
        <w:rPr>
          <w:rFonts w:ascii="Times New Roman" w:hAnsi="Times New Roman" w:cs="Times New Roman"/>
        </w:rPr>
        <w:t>region:</w:t>
      </w:r>
      <w:r>
        <w:rPr>
          <w:rFonts w:ascii="Times New Roman" w:hAnsi="Times New Roman" w:cs="Times New Roman"/>
        </w:rPr>
        <w:t xml:space="preserve"> each country is categorized into a geographic region as follows:</w:t>
      </w:r>
    </w:p>
    <w:p w14:paraId="4AD10DF5" w14:textId="3493CE63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15FFD">
        <w:rPr>
          <w:rFonts w:ascii="Times New Roman" w:hAnsi="Times New Roman" w:cs="Times New Roman"/>
        </w:rPr>
        <w:t>East Asia &amp; Pacific</w:t>
      </w:r>
    </w:p>
    <w:p w14:paraId="5111559B" w14:textId="720B3F99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South Asia</w:t>
      </w:r>
    </w:p>
    <w:p w14:paraId="210E00D7" w14:textId="256184E8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Europe &amp; Central Asia</w:t>
      </w:r>
    </w:p>
    <w:p w14:paraId="3142F04E" w14:textId="29348310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North America</w:t>
      </w:r>
    </w:p>
    <w:p w14:paraId="70099CA7" w14:textId="2998F637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Latin America</w:t>
      </w:r>
    </w:p>
    <w:p w14:paraId="3BCB94F9" w14:textId="5EAF40DC" w:rsidR="00415FFD" w:rsidRP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Middle East &amp; North Africa</w:t>
      </w:r>
    </w:p>
    <w:p w14:paraId="04C41BF4" w14:textId="2663ACC5" w:rsidR="00415FFD" w:rsidRDefault="00415FFD" w:rsidP="00415FF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Pr="00415FFD">
        <w:rPr>
          <w:rFonts w:ascii="Times New Roman" w:hAnsi="Times New Roman" w:cs="Times New Roman"/>
        </w:rPr>
        <w:t>Sub-Saharan Africa</w:t>
      </w:r>
    </w:p>
    <w:p w14:paraId="079172D7" w14:textId="54C7DD2F" w:rsidR="00415FFD" w:rsidRPr="00415FFD" w:rsidRDefault="00415FFD" w:rsidP="00415FFD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415FFD">
        <w:rPr>
          <w:rFonts w:ascii="Times New Roman" w:hAnsi="Times New Roman" w:cs="Times New Roman"/>
        </w:rPr>
        <w:t>country</w:t>
      </w:r>
      <w:r>
        <w:rPr>
          <w:rFonts w:ascii="Times New Roman" w:hAnsi="Times New Roman" w:cs="Times New Roman"/>
        </w:rPr>
        <w:t>: country names</w:t>
      </w:r>
    </w:p>
    <w:p w14:paraId="5B6354B2" w14:textId="20BC2882" w:rsidR="00E90D68" w:rsidRDefault="00E90D68" w:rsidP="007E3B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4C5A091D" w14:textId="021C98AE" w:rsidR="0005320C" w:rsidRPr="0005320C" w:rsidRDefault="007F651D" w:rsidP="0005320C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7F651D">
        <w:rPr>
          <w:rFonts w:ascii="Times New Roman" w:hAnsi="Times New Roman" w:cs="Times New Roman"/>
        </w:rPr>
        <w:lastRenderedPageBreak/>
        <w:t>2.1</w:t>
      </w:r>
      <w:r w:rsidR="00DF76C7">
        <w:rPr>
          <w:rFonts w:ascii="Times New Roman" w:hAnsi="Times New Roman" w:cs="Times New Roman"/>
        </w:rPr>
        <w:t xml:space="preserve"> Investigate if</w:t>
      </w:r>
      <w:r w:rsidR="0005320C">
        <w:rPr>
          <w:rFonts w:ascii="Times New Roman" w:hAnsi="Times New Roman" w:cs="Times New Roman"/>
        </w:rPr>
        <w:t xml:space="preserve"> </w:t>
      </w:r>
      <w:r w:rsidR="0005320C" w:rsidRPr="00415FFD">
        <w:rPr>
          <w:rFonts w:ascii="Times New Roman" w:hAnsi="Times New Roman" w:cs="Times New Roman"/>
        </w:rPr>
        <w:t>GNI</w:t>
      </w:r>
      <w:r w:rsidR="0005320C">
        <w:rPr>
          <w:rFonts w:ascii="Times New Roman" w:hAnsi="Times New Roman" w:cs="Times New Roman"/>
        </w:rPr>
        <w:t xml:space="preserve"> </w:t>
      </w:r>
      <w:r w:rsidR="0005320C" w:rsidRPr="00415FFD">
        <w:rPr>
          <w:rFonts w:ascii="Times New Roman" w:hAnsi="Times New Roman" w:cs="Times New Roman"/>
        </w:rPr>
        <w:t>per</w:t>
      </w:r>
      <w:r w:rsidR="0005320C">
        <w:rPr>
          <w:rFonts w:ascii="Times New Roman" w:hAnsi="Times New Roman" w:cs="Times New Roman"/>
        </w:rPr>
        <w:t xml:space="preserve"> </w:t>
      </w:r>
      <w:r w:rsidR="0005320C" w:rsidRPr="00415FFD">
        <w:rPr>
          <w:rFonts w:ascii="Times New Roman" w:hAnsi="Times New Roman" w:cs="Times New Roman"/>
        </w:rPr>
        <w:t>capita</w:t>
      </w:r>
      <w:r w:rsidR="0005320C">
        <w:rPr>
          <w:rFonts w:ascii="Times New Roman" w:hAnsi="Times New Roman" w:cs="Times New Roman"/>
        </w:rPr>
        <w:t xml:space="preserve"> </w:t>
      </w:r>
      <w:r w:rsidR="00DF76C7">
        <w:rPr>
          <w:rFonts w:ascii="Times New Roman" w:hAnsi="Times New Roman" w:cs="Times New Roman"/>
        </w:rPr>
        <w:t xml:space="preserve">can </w:t>
      </w:r>
      <w:r w:rsidR="0005320C">
        <w:rPr>
          <w:rFonts w:ascii="Times New Roman" w:hAnsi="Times New Roman" w:cs="Times New Roman"/>
        </w:rPr>
        <w:t xml:space="preserve">be well predicted by </w:t>
      </w:r>
      <w:r w:rsidR="001A0460">
        <w:rPr>
          <w:rFonts w:ascii="Times New Roman" w:hAnsi="Times New Roman" w:cs="Times New Roman"/>
        </w:rPr>
        <w:t>th</w:t>
      </w:r>
      <w:r w:rsidR="00DF76C7">
        <w:rPr>
          <w:rFonts w:ascii="Times New Roman" w:hAnsi="Times New Roman" w:cs="Times New Roman"/>
        </w:rPr>
        <w:t xml:space="preserve">e </w:t>
      </w:r>
      <w:r w:rsidR="001A0460">
        <w:rPr>
          <w:rFonts w:ascii="Times New Roman" w:hAnsi="Times New Roman" w:cs="Times New Roman"/>
        </w:rPr>
        <w:t>factors</w:t>
      </w:r>
      <w:r w:rsidR="00DF76C7">
        <w:rPr>
          <w:rFonts w:ascii="Times New Roman" w:hAnsi="Times New Roman" w:cs="Times New Roman"/>
        </w:rPr>
        <w:t xml:space="preserve"> mentioned in the dataset</w:t>
      </w:r>
      <w:r w:rsidR="0005320C">
        <w:rPr>
          <w:rFonts w:ascii="Times New Roman" w:hAnsi="Times New Roman" w:cs="Times New Roman"/>
        </w:rPr>
        <w:t>—birth rate, death rate, infant death rate, life expectancy</w:t>
      </w:r>
      <w:r w:rsidR="006B3D0E">
        <w:rPr>
          <w:rFonts w:ascii="Times New Roman" w:hAnsi="Times New Roman" w:cs="Times New Roman"/>
        </w:rPr>
        <w:t>, and region</w:t>
      </w:r>
      <w:r w:rsidR="00DF76C7">
        <w:rPr>
          <w:rFonts w:ascii="Times New Roman" w:hAnsi="Times New Roman" w:cs="Times New Roman"/>
        </w:rPr>
        <w:t>.</w:t>
      </w:r>
    </w:p>
    <w:p w14:paraId="0EFA1771" w14:textId="7998D319" w:rsidR="0005320C" w:rsidRPr="007F651D" w:rsidRDefault="0005320C" w:rsidP="007F651D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DF76C7">
        <w:rPr>
          <w:rFonts w:ascii="Times New Roman" w:hAnsi="Times New Roman" w:cs="Times New Roman"/>
        </w:rPr>
        <w:t xml:space="preserve">Apply </w:t>
      </w:r>
      <w:r w:rsidR="006B3D0E">
        <w:rPr>
          <w:rFonts w:ascii="Times New Roman" w:hAnsi="Times New Roman" w:cs="Times New Roman"/>
        </w:rPr>
        <w:t xml:space="preserve">transformations to improve </w:t>
      </w:r>
      <w:r w:rsidR="004F583E">
        <w:rPr>
          <w:rFonts w:ascii="Times New Roman" w:hAnsi="Times New Roman" w:cs="Times New Roman"/>
        </w:rPr>
        <w:t xml:space="preserve">the </w:t>
      </w:r>
      <w:r w:rsidR="007C7B35" w:rsidRPr="007C7B35">
        <w:rPr>
          <w:rFonts w:ascii="Times New Roman" w:hAnsi="Times New Roman" w:cs="Times New Roman"/>
        </w:rPr>
        <w:t xml:space="preserve">predictability </w:t>
      </w:r>
      <w:r w:rsidR="004F583E">
        <w:rPr>
          <w:rFonts w:ascii="Times New Roman" w:hAnsi="Times New Roman" w:cs="Times New Roman"/>
        </w:rPr>
        <w:t xml:space="preserve">of the </w:t>
      </w:r>
      <w:r w:rsidR="006B3D0E">
        <w:rPr>
          <w:rFonts w:ascii="Times New Roman" w:hAnsi="Times New Roman" w:cs="Times New Roman"/>
        </w:rPr>
        <w:t>model</w:t>
      </w:r>
      <w:r w:rsidR="00DF76C7">
        <w:rPr>
          <w:rFonts w:ascii="Times New Roman" w:hAnsi="Times New Roman" w:cs="Times New Roman"/>
        </w:rPr>
        <w:t>.</w:t>
      </w:r>
    </w:p>
    <w:p w14:paraId="70E5864D" w14:textId="52A43B0B" w:rsidR="00BA3007" w:rsidRDefault="00FE0123" w:rsidP="007E3B6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of the Data</w:t>
      </w:r>
    </w:p>
    <w:p w14:paraId="357D7898" w14:textId="176D308F" w:rsidR="00E0135A" w:rsidRDefault="002F25A1" w:rsidP="00224973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We </w:t>
      </w:r>
      <w:r w:rsidR="00FE0123">
        <w:rPr>
          <w:rFonts w:ascii="Times New Roman" w:hAnsi="Times New Roman" w:cs="Times New Roman"/>
          <w:shd w:val="clear" w:color="auto" w:fill="FFFFFF"/>
        </w:rPr>
        <w:t xml:space="preserve">begin by looking at the distribution of </w:t>
      </w:r>
      <w:r w:rsidR="006B3D0E">
        <w:rPr>
          <w:rFonts w:ascii="Times New Roman" w:hAnsi="Times New Roman" w:cs="Times New Roman"/>
          <w:shd w:val="clear" w:color="auto" w:fill="FFFFFF"/>
        </w:rPr>
        <w:t xml:space="preserve">the </w:t>
      </w:r>
      <w:r w:rsidRPr="002F25A1">
        <w:rPr>
          <w:rFonts w:ascii="Times New Roman" w:hAnsi="Times New Roman" w:cs="Times New Roman"/>
          <w:shd w:val="clear" w:color="auto" w:fill="FFFFFF"/>
        </w:rPr>
        <w:t>GNI per capita</w:t>
      </w:r>
      <w:r w:rsidR="00FE0123">
        <w:rPr>
          <w:rFonts w:ascii="Times New Roman" w:hAnsi="Times New Roman" w:cs="Times New Roman"/>
          <w:shd w:val="clear" w:color="auto" w:fill="FFFFFF"/>
        </w:rPr>
        <w:t xml:space="preserve">. The </w:t>
      </w:r>
      <w:r>
        <w:rPr>
          <w:rFonts w:ascii="Times New Roman" w:hAnsi="Times New Roman" w:cs="Times New Roman"/>
          <w:shd w:val="clear" w:color="auto" w:fill="FFFFFF"/>
        </w:rPr>
        <w:t xml:space="preserve">cumulative frequency graph of </w:t>
      </w:r>
      <w:r w:rsidR="006B3D0E">
        <w:rPr>
          <w:rFonts w:ascii="Times New Roman" w:hAnsi="Times New Roman" w:cs="Times New Roman"/>
          <w:shd w:val="clear" w:color="auto" w:fill="FFFFFF"/>
        </w:rPr>
        <w:t xml:space="preserve">the </w:t>
      </w:r>
      <w:r w:rsidRPr="002F25A1">
        <w:rPr>
          <w:rFonts w:ascii="Times New Roman" w:hAnsi="Times New Roman" w:cs="Times New Roman"/>
          <w:shd w:val="clear" w:color="auto" w:fill="FFFFFF"/>
        </w:rPr>
        <w:t>GNI per capita</w:t>
      </w:r>
      <w:r w:rsidR="00FE0123">
        <w:rPr>
          <w:rFonts w:ascii="Times New Roman" w:hAnsi="Times New Roman" w:cs="Times New Roman"/>
          <w:shd w:val="clear" w:color="auto" w:fill="FFFFFF"/>
        </w:rPr>
        <w:t xml:space="preserve"> shows </w:t>
      </w:r>
      <w:r>
        <w:rPr>
          <w:rFonts w:ascii="Times New Roman" w:hAnsi="Times New Roman" w:cs="Times New Roman"/>
          <w:shd w:val="clear" w:color="auto" w:fill="FFFFFF"/>
        </w:rPr>
        <w:t>a high</w:t>
      </w:r>
      <w:r w:rsidR="00FE0123">
        <w:rPr>
          <w:rFonts w:ascii="Times New Roman" w:hAnsi="Times New Roman" w:cs="Times New Roman"/>
          <w:shd w:val="clear" w:color="auto" w:fill="FFFFFF"/>
        </w:rPr>
        <w:t xml:space="preserve"> right-skewness</w:t>
      </w:r>
      <w:r>
        <w:rPr>
          <w:rFonts w:ascii="Times New Roman" w:hAnsi="Times New Roman" w:cs="Times New Roman"/>
          <w:shd w:val="clear" w:color="auto" w:fill="FFFFFF"/>
        </w:rPr>
        <w:t xml:space="preserve"> and </w:t>
      </w:r>
      <w:r w:rsidR="001B6E5D"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hd w:val="clear" w:color="auto" w:fill="FFFFFF"/>
        </w:rPr>
        <w:t>Q-Q plot shows that many points do not</w:t>
      </w:r>
      <w:r w:rsidRPr="002F25A1">
        <w:rPr>
          <w:rFonts w:ascii="Times New Roman" w:hAnsi="Times New Roman" w:cs="Times New Roman"/>
          <w:shd w:val="clear" w:color="auto" w:fill="FFFFFF"/>
        </w:rPr>
        <w:t xml:space="preserve"> fall about a straight line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A22B486" w14:textId="39419BFF" w:rsidR="00FE0123" w:rsidRPr="00FE0123" w:rsidRDefault="002F25A1" w:rsidP="002F25A1">
      <w:pPr>
        <w:pStyle w:val="ListParagraph"/>
        <w:spacing w:before="120" w:after="120" w:line="360" w:lineRule="auto"/>
        <w:ind w:left="0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250A5523" wp14:editId="274CEF12">
            <wp:extent cx="5943600" cy="21336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" b="49922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65B6" w14:textId="649504B3" w:rsidR="00DC6CDF" w:rsidRDefault="00FE0123" w:rsidP="0092771A">
      <w:pPr>
        <w:spacing w:before="100" w:beforeAutospacing="1" w:line="360" w:lineRule="auto"/>
        <w:contextualSpacing/>
      </w:pPr>
      <w:r>
        <w:t xml:space="preserve">A transformation in similar situations is </w:t>
      </w:r>
      <w:r w:rsidR="002F25A1">
        <w:t xml:space="preserve">to use </w:t>
      </w:r>
      <w:r>
        <w:t>the logarithm</w:t>
      </w:r>
      <w:r w:rsidR="002F25A1">
        <w:t xml:space="preserve"> of</w:t>
      </w:r>
      <w:r w:rsidR="006B3D0E">
        <w:t xml:space="preserve"> the</w:t>
      </w:r>
      <w:r w:rsidR="002F25A1">
        <w:t xml:space="preserve"> </w:t>
      </w:r>
      <w:r w:rsidR="002F25A1" w:rsidRPr="002F25A1">
        <w:rPr>
          <w:shd w:val="clear" w:color="auto" w:fill="FFFFFF"/>
        </w:rPr>
        <w:t>GNI per capita</w:t>
      </w:r>
      <w:r w:rsidR="002F25A1">
        <w:t xml:space="preserve">. The </w:t>
      </w:r>
      <w:r w:rsidR="002F25A1">
        <w:rPr>
          <w:shd w:val="clear" w:color="auto" w:fill="FFFFFF"/>
        </w:rPr>
        <w:t xml:space="preserve">distribution of </w:t>
      </w:r>
      <w:r w:rsidR="006B3D0E">
        <w:rPr>
          <w:shd w:val="clear" w:color="auto" w:fill="FFFFFF"/>
        </w:rPr>
        <w:t xml:space="preserve">the </w:t>
      </w:r>
      <w:r w:rsidR="002F25A1" w:rsidRPr="002F25A1">
        <w:rPr>
          <w:shd w:val="clear" w:color="auto" w:fill="FFFFFF"/>
        </w:rPr>
        <w:t>GNI per capita</w:t>
      </w:r>
      <w:r w:rsidR="002F25A1">
        <w:rPr>
          <w:shd w:val="clear" w:color="auto" w:fill="FFFFFF"/>
        </w:rPr>
        <w:t xml:space="preserve"> becomes more centered and </w:t>
      </w:r>
      <w:r w:rsidR="002F25A1" w:rsidRPr="002F25A1">
        <w:rPr>
          <w:shd w:val="clear" w:color="auto" w:fill="FFFFFF"/>
        </w:rPr>
        <w:t>points fall about a straight line</w:t>
      </w:r>
      <w:r w:rsidR="002F25A1">
        <w:rPr>
          <w:shd w:val="clear" w:color="auto" w:fill="FFFFFF"/>
        </w:rPr>
        <w:t xml:space="preserve"> on the Q-Q plot.</w:t>
      </w:r>
      <w:r w:rsidR="0060775E">
        <w:rPr>
          <w:shd w:val="clear" w:color="auto" w:fill="FFFFFF"/>
        </w:rPr>
        <w:t xml:space="preserve"> We will then use </w:t>
      </w:r>
      <w:proofErr w:type="gramStart"/>
      <w:r w:rsidR="0060775E">
        <w:t>log(</w:t>
      </w:r>
      <w:proofErr w:type="gramEnd"/>
      <w:r w:rsidR="0060775E" w:rsidRPr="002F25A1">
        <w:rPr>
          <w:shd w:val="clear" w:color="auto" w:fill="FFFFFF"/>
        </w:rPr>
        <w:t>GNI per capita</w:t>
      </w:r>
      <w:r w:rsidR="0060775E">
        <w:rPr>
          <w:shd w:val="clear" w:color="auto" w:fill="FFFFFF"/>
        </w:rPr>
        <w:t>) as the response variable.</w:t>
      </w:r>
    </w:p>
    <w:p w14:paraId="1FE3FFCC" w14:textId="676B17D1" w:rsidR="004E6ECE" w:rsidRDefault="001C7548" w:rsidP="00B530E3">
      <w:pPr>
        <w:spacing w:before="100" w:beforeAutospacing="1" w:after="100" w:afterAutospacing="1" w:line="360" w:lineRule="auto"/>
        <w:contextualSpacing/>
      </w:pPr>
      <w:r>
        <w:rPr>
          <w:noProof/>
        </w:rPr>
        <w:drawing>
          <wp:inline distT="0" distB="0" distL="0" distR="0" wp14:anchorId="127D8DA9" wp14:editId="086C1EB6">
            <wp:extent cx="5943600" cy="21336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4F8" w14:textId="4F85F9B8" w:rsidR="002F25A1" w:rsidRDefault="002F25A1" w:rsidP="00B530E3">
      <w:pPr>
        <w:spacing w:before="100" w:beforeAutospacing="1" w:after="100" w:afterAutospacing="1" w:line="360" w:lineRule="auto"/>
        <w:contextualSpacing/>
      </w:pPr>
    </w:p>
    <w:p w14:paraId="396FF4EE" w14:textId="77777777" w:rsidR="00EF2DAF" w:rsidRDefault="00EF2DAF" w:rsidP="00B530E3">
      <w:pPr>
        <w:spacing w:before="100" w:beforeAutospacing="1" w:after="100" w:afterAutospacing="1" w:line="360" w:lineRule="auto"/>
        <w:contextualSpacing/>
      </w:pPr>
    </w:p>
    <w:p w14:paraId="7C0FFB7E" w14:textId="77777777" w:rsidR="00EF2DAF" w:rsidRDefault="00EF2DAF" w:rsidP="00B530E3">
      <w:pPr>
        <w:spacing w:before="100" w:beforeAutospacing="1" w:after="100" w:afterAutospacing="1" w:line="360" w:lineRule="auto"/>
        <w:contextualSpacing/>
      </w:pPr>
    </w:p>
    <w:p w14:paraId="213E72D3" w14:textId="17142D06" w:rsidR="001C7548" w:rsidRDefault="002F25A1" w:rsidP="00B530E3">
      <w:pPr>
        <w:spacing w:before="100" w:beforeAutospacing="1" w:after="100" w:afterAutospacing="1" w:line="360" w:lineRule="auto"/>
        <w:contextualSpacing/>
      </w:pPr>
      <w:r>
        <w:lastRenderedPageBreak/>
        <w:t xml:space="preserve">Now we examine </w:t>
      </w:r>
      <w:r w:rsidR="001C7548" w:rsidRPr="001C7548">
        <w:t xml:space="preserve">covariates. </w:t>
      </w:r>
      <w:r>
        <w:t xml:space="preserve">Pairwise scatterplots </w:t>
      </w:r>
      <w:r w:rsidR="001C7548" w:rsidRPr="001C7548">
        <w:t xml:space="preserve">of </w:t>
      </w:r>
      <w:r w:rsidR="001C7548">
        <w:t>the</w:t>
      </w:r>
      <w:r w:rsidR="001C7548" w:rsidRPr="001C7548">
        <w:t xml:space="preserve"> predictors </w:t>
      </w:r>
      <w:r>
        <w:t>are shown below</w:t>
      </w:r>
      <w:r w:rsidR="001C7548">
        <w:t>:</w:t>
      </w:r>
    </w:p>
    <w:p w14:paraId="04C111F0" w14:textId="64410E2A" w:rsidR="004E6ECE" w:rsidRDefault="001C7548" w:rsidP="001C7548">
      <w:pPr>
        <w:spacing w:before="100" w:beforeAutospacing="1" w:after="100" w:afterAutospacing="1" w:line="360" w:lineRule="auto"/>
        <w:contextualSpacing/>
      </w:pPr>
      <w:r>
        <w:rPr>
          <w:noProof/>
        </w:rPr>
        <w:drawing>
          <wp:inline distT="0" distB="0" distL="0" distR="0" wp14:anchorId="2EC95420" wp14:editId="14B712F9">
            <wp:extent cx="5981064" cy="3810000"/>
            <wp:effectExtent l="0" t="0" r="1270" b="0"/>
            <wp:docPr id="12" name="Picture 12" descr="Diagram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arrow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4" b="7541"/>
                    <a:stretch/>
                  </pic:blipFill>
                  <pic:spPr bwMode="auto">
                    <a:xfrm>
                      <a:off x="0" y="0"/>
                      <a:ext cx="5981700" cy="381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80DE9" w14:textId="60A3AD0C" w:rsidR="001C7548" w:rsidRDefault="001C7548" w:rsidP="001C7548">
      <w:pPr>
        <w:spacing w:before="100" w:beforeAutospacing="1" w:after="100" w:afterAutospacing="1" w:line="360" w:lineRule="auto"/>
        <w:contextualSpacing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There is </w:t>
      </w:r>
      <w:r>
        <w:rPr>
          <w:shd w:val="clear" w:color="auto" w:fill="FFFFFF"/>
        </w:rPr>
        <w:t>c</w:t>
      </w:r>
      <w:r w:rsidRPr="001C7548">
        <w:rPr>
          <w:shd w:val="clear" w:color="auto" w:fill="FFFFFF"/>
        </w:rPr>
        <w:t>ollinearity</w:t>
      </w:r>
      <w:r>
        <w:rPr>
          <w:shd w:val="clear" w:color="auto" w:fill="FFFFFF"/>
        </w:rPr>
        <w:t xml:space="preserve"> between “</w:t>
      </w:r>
      <w:proofErr w:type="spellStart"/>
      <w:r w:rsidRPr="001C7548">
        <w:t>lifeexpM</w:t>
      </w:r>
      <w:proofErr w:type="spellEnd"/>
      <w:r>
        <w:t>”</w:t>
      </w:r>
      <w:r w:rsidRPr="001C7548">
        <w:t xml:space="preserve"> and </w:t>
      </w:r>
      <w:r>
        <w:t>“</w:t>
      </w:r>
      <w:proofErr w:type="spellStart"/>
      <w:r w:rsidRPr="001C7548">
        <w:t>lifeexpF</w:t>
      </w:r>
      <w:proofErr w:type="spellEnd"/>
      <w:r>
        <w:rPr>
          <w:shd w:val="clear" w:color="auto" w:fill="FFFFFF"/>
        </w:rPr>
        <w:t xml:space="preserve">.” </w:t>
      </w:r>
      <w:r>
        <w:rPr>
          <w:rFonts w:eastAsiaTheme="minorEastAsia"/>
          <w:color w:val="000000"/>
        </w:rPr>
        <w:t>We can confirm it by</w:t>
      </w:r>
      <w:r w:rsidRPr="001C7548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calculating the correlation between predictors</w:t>
      </w:r>
      <w:r w:rsidRPr="001C7548">
        <w:rPr>
          <w:rFonts w:eastAsiaTheme="minorEastAsia"/>
          <w:color w:val="000000"/>
        </w:rPr>
        <w:t>, as shown in the following table:</w:t>
      </w:r>
    </w:p>
    <w:p w14:paraId="5AE553AC" w14:textId="060198B4" w:rsidR="001C7548" w:rsidRPr="001C7548" w:rsidRDefault="001C7548" w:rsidP="001C7548">
      <w:pPr>
        <w:spacing w:before="100" w:beforeAutospacing="1" w:after="100" w:afterAutospacing="1" w:line="360" w:lineRule="auto"/>
        <w:contextualSpacing/>
        <w:rPr>
          <w:rFonts w:eastAsiaTheme="minorEastAsia"/>
          <w:color w:val="000000"/>
        </w:rPr>
      </w:pPr>
      <w:r>
        <w:rPr>
          <w:rFonts w:eastAsiaTheme="minorEastAsia"/>
          <w:noProof/>
          <w:color w:val="000000"/>
        </w:rPr>
        <w:drawing>
          <wp:inline distT="0" distB="0" distL="0" distR="0" wp14:anchorId="064BF5CE" wp14:editId="09F3F699">
            <wp:extent cx="5817704" cy="1231393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7" b="2830"/>
                    <a:stretch/>
                  </pic:blipFill>
                  <pic:spPr bwMode="auto">
                    <a:xfrm>
                      <a:off x="0" y="0"/>
                      <a:ext cx="5834100" cy="123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B69C" w14:textId="1A02C3D4" w:rsidR="001C7548" w:rsidRPr="001C7548" w:rsidRDefault="001C7548" w:rsidP="001C7548">
      <w:pPr>
        <w:spacing w:line="360" w:lineRule="auto"/>
        <w:contextualSpacing/>
      </w:pPr>
      <w:r w:rsidRPr="001C7548">
        <w:t xml:space="preserve">Thus, we eliminate </w:t>
      </w:r>
      <w:r>
        <w:t>“</w:t>
      </w:r>
      <w:proofErr w:type="spellStart"/>
      <w:r w:rsidRPr="001C7548">
        <w:t>lifeexpM</w:t>
      </w:r>
      <w:proofErr w:type="spellEnd"/>
      <w:r>
        <w:t>”</w:t>
      </w:r>
      <w:r w:rsidRPr="001C7548">
        <w:t xml:space="preserve"> and </w:t>
      </w:r>
      <w:r>
        <w:t>“</w:t>
      </w:r>
      <w:proofErr w:type="spellStart"/>
      <w:r w:rsidRPr="001C7548">
        <w:t>lifeexpF</w:t>
      </w:r>
      <w:proofErr w:type="spellEnd"/>
      <w:r>
        <w:t>”</w:t>
      </w:r>
      <w:r w:rsidRPr="001C7548">
        <w:t xml:space="preserve"> variables and introduce two new variables that can better address the effect of life expectancy on </w:t>
      </w:r>
      <w:r w:rsidR="006B3D0E">
        <w:t xml:space="preserve">the </w:t>
      </w:r>
      <w:r w:rsidRPr="001C7548">
        <w:t>GNI per capita:</w:t>
      </w:r>
    </w:p>
    <w:p w14:paraId="5F2958D3" w14:textId="77777777" w:rsidR="001C7548" w:rsidRPr="001C7548" w:rsidRDefault="001C7548" w:rsidP="001C75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C7548">
        <w:rPr>
          <w:rFonts w:ascii="Times New Roman" w:hAnsi="Times New Roman" w:cs="Times New Roman"/>
        </w:rPr>
        <w:t>life.exp.avg</w:t>
      </w:r>
      <w:proofErr w:type="spellEnd"/>
      <w:r w:rsidRPr="001C7548">
        <w:rPr>
          <w:rFonts w:ascii="Times New Roman" w:hAnsi="Times New Roman" w:cs="Times New Roman"/>
        </w:rPr>
        <w:t>: the average life expectancy at birth for both males and females</w:t>
      </w:r>
    </w:p>
    <w:p w14:paraId="0554845D" w14:textId="733EEC88" w:rsidR="001C7548" w:rsidRPr="00BE0BE0" w:rsidRDefault="001C7548" w:rsidP="001C75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C7548">
        <w:rPr>
          <w:rFonts w:ascii="Times New Roman" w:hAnsi="Times New Roman" w:cs="Times New Roman"/>
        </w:rPr>
        <w:t>life.exp.diff</w:t>
      </w:r>
      <w:proofErr w:type="spellEnd"/>
      <w:proofErr w:type="gramEnd"/>
      <w:r w:rsidRPr="001C7548">
        <w:rPr>
          <w:rFonts w:ascii="Times New Roman" w:hAnsi="Times New Roman" w:cs="Times New Roman"/>
        </w:rPr>
        <w:t>: the difference in average life expectancy between males and females</w:t>
      </w:r>
    </w:p>
    <w:p w14:paraId="1BE06140" w14:textId="626692A1" w:rsidR="00D67A66" w:rsidRDefault="00D67A66" w:rsidP="004756F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756F0">
        <w:rPr>
          <w:rFonts w:ascii="Times New Roman" w:hAnsi="Times New Roman" w:cs="Times New Roman"/>
          <w:b/>
          <w:bCs/>
        </w:rPr>
        <w:t xml:space="preserve">Model </w:t>
      </w:r>
      <w:r w:rsidR="004756F0" w:rsidRPr="004756F0">
        <w:rPr>
          <w:rFonts w:ascii="Times New Roman" w:hAnsi="Times New Roman" w:cs="Times New Roman"/>
          <w:b/>
          <w:bCs/>
        </w:rPr>
        <w:t>Selection</w:t>
      </w:r>
      <w:r w:rsidR="00DA6416">
        <w:rPr>
          <w:rFonts w:ascii="Times New Roman" w:hAnsi="Times New Roman" w:cs="Times New Roman"/>
          <w:b/>
          <w:bCs/>
        </w:rPr>
        <w:t>s</w:t>
      </w:r>
      <w:r w:rsidR="004756F0" w:rsidRPr="004756F0">
        <w:rPr>
          <w:rFonts w:ascii="Times New Roman" w:hAnsi="Times New Roman" w:cs="Times New Roman"/>
          <w:b/>
          <w:bCs/>
        </w:rPr>
        <w:t xml:space="preserve"> and Results </w:t>
      </w:r>
    </w:p>
    <w:p w14:paraId="6A704A23" w14:textId="48291755" w:rsidR="0035614A" w:rsidRDefault="009F5527" w:rsidP="0035614A">
      <w:pPr>
        <w:spacing w:line="360" w:lineRule="auto"/>
        <w:rPr>
          <w:b/>
          <w:bCs/>
        </w:rPr>
      </w:pPr>
      <w:r>
        <w:rPr>
          <w:b/>
          <w:bCs/>
        </w:rPr>
        <w:t xml:space="preserve">4.1 </w:t>
      </w:r>
      <w:r w:rsidR="0060775E">
        <w:rPr>
          <w:b/>
          <w:bCs/>
        </w:rPr>
        <w:t xml:space="preserve">Linear </w:t>
      </w:r>
      <w:r w:rsidR="007C7B35">
        <w:rPr>
          <w:b/>
          <w:bCs/>
        </w:rPr>
        <w:t>M</w:t>
      </w:r>
      <w:r w:rsidR="0060775E">
        <w:rPr>
          <w:b/>
          <w:bCs/>
        </w:rPr>
        <w:t>odel</w:t>
      </w:r>
    </w:p>
    <w:p w14:paraId="344D1D0A" w14:textId="2F636F3E" w:rsidR="007C7B35" w:rsidRDefault="001740BF" w:rsidP="00BE0BE0">
      <w:pPr>
        <w:spacing w:line="360" w:lineRule="auto"/>
      </w:pPr>
      <w:r w:rsidRPr="001740BF">
        <w:lastRenderedPageBreak/>
        <w:t>We start from a</w:t>
      </w:r>
      <w:r w:rsidR="007C7B35">
        <w:t xml:space="preserve"> large</w:t>
      </w:r>
      <w:r w:rsidRPr="001740BF">
        <w:t xml:space="preserve"> model</w:t>
      </w:r>
      <w:r>
        <w:t xml:space="preserve"> including all the </w:t>
      </w:r>
      <w:r w:rsidRPr="001740BF">
        <w:t>predictor variable</w:t>
      </w:r>
      <w:r>
        <w:t>s</w:t>
      </w:r>
      <w:r w:rsidR="001B6E5D">
        <w:t xml:space="preserve"> </w:t>
      </w:r>
      <w:r w:rsidR="007F7C7B">
        <w:t>and then do</w:t>
      </w:r>
      <w:r>
        <w:t xml:space="preserve"> </w:t>
      </w:r>
      <w:r w:rsidR="001B6E5D">
        <w:t xml:space="preserve">a </w:t>
      </w:r>
      <w:r w:rsidR="00ED7C30" w:rsidRPr="00ED7C30">
        <w:t>sequential backward search using the step function</w:t>
      </w:r>
      <w:r w:rsidR="00ED7C30">
        <w:t xml:space="preserve"> to find </w:t>
      </w:r>
      <w:r w:rsidR="001A0460">
        <w:t xml:space="preserve">the </w:t>
      </w:r>
      <w:r w:rsidR="00EF2DAF">
        <w:t>best</w:t>
      </w:r>
      <w:r w:rsidR="001B6E5D">
        <w:t>-</w:t>
      </w:r>
      <w:r w:rsidR="007F7C7B">
        <w:t xml:space="preserve">fitted </w:t>
      </w:r>
      <w:r w:rsidR="00EF2DAF">
        <w:t>model</w:t>
      </w:r>
      <w:r w:rsidR="001A0460">
        <w:t>. The best</w:t>
      </w:r>
      <w:r w:rsidR="001B6E5D">
        <w:t>-</w:t>
      </w:r>
      <w:r w:rsidR="007F7C7B">
        <w:t xml:space="preserve">fitted </w:t>
      </w:r>
      <w:r w:rsidR="001A0460">
        <w:t>model selected is</w:t>
      </w:r>
      <w:r w:rsidR="007C7B35">
        <w:t>:</w:t>
      </w:r>
    </w:p>
    <w:p w14:paraId="35F392C9" w14:textId="77777777" w:rsidR="007C7B35" w:rsidRDefault="001A0460" w:rsidP="00BE0BE0">
      <w:pPr>
        <w:spacing w:line="360" w:lineRule="auto"/>
      </w:pPr>
      <w:r>
        <w:t xml:space="preserve"> </w:t>
      </w:r>
      <w:r w:rsidR="007C7B35">
        <w:rPr>
          <w:noProof/>
        </w:rPr>
        <w:drawing>
          <wp:inline distT="0" distB="0" distL="0" distR="0" wp14:anchorId="3C0B7410" wp14:editId="4530239E">
            <wp:extent cx="4306956" cy="24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" t="15650" b="-1"/>
                    <a:stretch/>
                  </pic:blipFill>
                  <pic:spPr bwMode="auto">
                    <a:xfrm>
                      <a:off x="0" y="0"/>
                      <a:ext cx="4449971" cy="2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7CB04BA" w14:textId="27108429" w:rsidR="00BE0BE0" w:rsidRPr="00EF2DAF" w:rsidRDefault="007C7B35" w:rsidP="00BE0BE0">
      <w:pPr>
        <w:spacing w:line="360" w:lineRule="auto"/>
      </w:pPr>
      <w:r>
        <w:t>An</w:t>
      </w:r>
      <w:r w:rsidR="001A0460">
        <w:t>d</w:t>
      </w:r>
      <w:r w:rsidR="001A0460" w:rsidRPr="001A0460">
        <w:t xml:space="preserve"> </w:t>
      </w:r>
      <w:r w:rsidR="00ED7C30">
        <w:t>an</w:t>
      </w:r>
      <w:r w:rsidR="001A0460">
        <w:t xml:space="preserve"> adjusted R-squared </w:t>
      </w:r>
      <w:r w:rsidR="00ED7C30">
        <w:t xml:space="preserve">of </w:t>
      </w:r>
      <w:r w:rsidR="001A0460">
        <w:t>0.7979</w:t>
      </w:r>
      <w:r w:rsidR="007F7C7B">
        <w:t xml:space="preserve"> indicat</w:t>
      </w:r>
      <w:r>
        <w:t>es</w:t>
      </w:r>
      <w:r w:rsidR="007F7C7B">
        <w:t xml:space="preserve"> relatively high </w:t>
      </w:r>
      <w:r w:rsidR="007F7C7B" w:rsidRPr="007F7C7B">
        <w:t>predictability</w:t>
      </w:r>
      <w:r w:rsidR="007F7C7B">
        <w:t xml:space="preserve">. </w:t>
      </w:r>
      <w:r w:rsidR="001A0460">
        <w:t>We will now look at ways to improve the adjusted R-squared.</w:t>
      </w:r>
    </w:p>
    <w:p w14:paraId="7B86CFD2" w14:textId="0EC69994" w:rsidR="00BE0BE0" w:rsidRDefault="00BE0BE0" w:rsidP="00D23D3A">
      <w:pPr>
        <w:spacing w:line="360" w:lineRule="auto"/>
        <w:contextualSpacing/>
        <w:rPr>
          <w:b/>
          <w:bCs/>
        </w:rPr>
      </w:pPr>
      <w:r w:rsidRPr="00BE0BE0">
        <w:rPr>
          <w:b/>
          <w:bCs/>
        </w:rPr>
        <w:t>4.2</w:t>
      </w:r>
      <w:r w:rsidR="00D2192D">
        <w:rPr>
          <w:b/>
          <w:bCs/>
        </w:rPr>
        <w:t>.1</w:t>
      </w:r>
      <w:r w:rsidRPr="00BE0BE0">
        <w:rPr>
          <w:b/>
          <w:bCs/>
        </w:rPr>
        <w:t xml:space="preserve"> </w:t>
      </w:r>
      <w:r w:rsidR="007C7B35">
        <w:rPr>
          <w:b/>
          <w:bCs/>
        </w:rPr>
        <w:t xml:space="preserve">Adding </w:t>
      </w:r>
      <w:r w:rsidRPr="00BE0BE0">
        <w:rPr>
          <w:b/>
          <w:bCs/>
        </w:rPr>
        <w:t>Interaction Terms</w:t>
      </w:r>
    </w:p>
    <w:p w14:paraId="15DC09EA" w14:textId="5308D412" w:rsidR="007C7B35" w:rsidRDefault="007C7B35" w:rsidP="007C7B35">
      <w:pPr>
        <w:spacing w:line="360" w:lineRule="auto"/>
      </w:pPr>
      <w:r w:rsidRPr="001740BF">
        <w:t>We start from a</w:t>
      </w:r>
      <w:r>
        <w:t xml:space="preserve"> large</w:t>
      </w:r>
      <w:r w:rsidRPr="001740BF">
        <w:t xml:space="preserve"> model</w:t>
      </w:r>
      <w:r>
        <w:t xml:space="preserve"> including all the </w:t>
      </w:r>
      <w:r w:rsidRPr="001740BF">
        <w:t>predictor variable</w:t>
      </w:r>
      <w:r>
        <w:t>s</w:t>
      </w:r>
      <w:r w:rsidR="00DF76C7">
        <w:t xml:space="preserve"> with</w:t>
      </w:r>
      <w:r>
        <w:t xml:space="preserve"> interaction terms and do </w:t>
      </w:r>
      <w:r w:rsidR="001B6E5D">
        <w:t xml:space="preserve">a </w:t>
      </w:r>
      <w:r w:rsidRPr="00ED7C30">
        <w:t>sequential backward search using the step function</w:t>
      </w:r>
      <w:r>
        <w:t xml:space="preserve"> to find the best</w:t>
      </w:r>
      <w:r w:rsidR="001B6E5D">
        <w:t>-</w:t>
      </w:r>
      <w:r>
        <w:t>fitted model. The best</w:t>
      </w:r>
      <w:r w:rsidR="001B6E5D">
        <w:t>-</w:t>
      </w:r>
      <w:r>
        <w:t>fitted model selected with interaction terms is:</w:t>
      </w:r>
      <w:r>
        <w:rPr>
          <w:noProof/>
        </w:rPr>
        <w:drawing>
          <wp:inline distT="0" distB="0" distL="0" distR="0" wp14:anchorId="2733A813" wp14:editId="7B94E7E9">
            <wp:extent cx="5943600" cy="8826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328F" w14:textId="028412BC" w:rsidR="007C7B35" w:rsidRDefault="007C7B35" w:rsidP="007C7B35">
      <w:pPr>
        <w:spacing w:line="360" w:lineRule="auto"/>
      </w:pPr>
      <w:r>
        <w:t xml:space="preserve">And an adjusted R-squared of </w:t>
      </w:r>
      <w:r w:rsidRPr="007C7B35">
        <w:t>0.8</w:t>
      </w:r>
      <w:r w:rsidR="00984059">
        <w:t>374</w:t>
      </w:r>
      <w:r>
        <w:t xml:space="preserve"> indicates an improvement in </w:t>
      </w:r>
      <w:r w:rsidRPr="007F7C7B">
        <w:t>predictability</w:t>
      </w:r>
      <w:r>
        <w:t>.</w:t>
      </w:r>
    </w:p>
    <w:p w14:paraId="0746D4F4" w14:textId="739548C8" w:rsidR="00D2192D" w:rsidRPr="00D2192D" w:rsidRDefault="00D2192D" w:rsidP="007C7B35">
      <w:pPr>
        <w:spacing w:line="360" w:lineRule="auto"/>
        <w:rPr>
          <w:b/>
          <w:bCs/>
        </w:rPr>
      </w:pPr>
      <w:r w:rsidRPr="00D2192D">
        <w:rPr>
          <w:b/>
          <w:bCs/>
        </w:rPr>
        <w:t>4.2.2</w:t>
      </w:r>
      <w:r>
        <w:rPr>
          <w:b/>
          <w:bCs/>
        </w:rPr>
        <w:t xml:space="preserve"> Outliers and </w:t>
      </w:r>
      <w:r w:rsidR="00022A6F">
        <w:rPr>
          <w:b/>
          <w:bCs/>
        </w:rPr>
        <w:t>I</w:t>
      </w:r>
      <w:r w:rsidR="00022A6F" w:rsidRPr="00022A6F">
        <w:rPr>
          <w:b/>
          <w:bCs/>
        </w:rPr>
        <w:t xml:space="preserve">nfluential </w:t>
      </w:r>
      <w:r w:rsidR="00022A6F">
        <w:rPr>
          <w:b/>
          <w:bCs/>
        </w:rPr>
        <w:t>P</w:t>
      </w:r>
      <w:r w:rsidR="00022A6F" w:rsidRPr="00022A6F">
        <w:rPr>
          <w:b/>
          <w:bCs/>
        </w:rPr>
        <w:t>oints</w:t>
      </w:r>
    </w:p>
    <w:p w14:paraId="5D67F3FC" w14:textId="4FDB8EB6" w:rsidR="00CA76F6" w:rsidRDefault="00255608" w:rsidP="0060775E">
      <w:pPr>
        <w:spacing w:line="360" w:lineRule="auto"/>
        <w:contextualSpacing/>
        <w:rPr>
          <w:shd w:val="clear" w:color="auto" w:fill="FFFFFF"/>
        </w:rPr>
      </w:pPr>
      <w:r>
        <w:t>The plot of residuals vs. fitted values shows no noticeable</w:t>
      </w:r>
      <w:r w:rsidR="00E148F2">
        <w:t xml:space="preserve"> pattern. The point above y=1.5</w:t>
      </w:r>
      <w:r>
        <w:t xml:space="preserve"> </w:t>
      </w:r>
      <w:r w:rsidR="00E148F2">
        <w:t xml:space="preserve">looks like a potential </w:t>
      </w:r>
      <w:r w:rsidR="00D84D49">
        <w:t>outlier</w:t>
      </w:r>
      <w:r w:rsidR="00E148F2">
        <w:t>.</w:t>
      </w:r>
    </w:p>
    <w:p w14:paraId="22A83CFE" w14:textId="4C68ADB6" w:rsidR="00E148F2" w:rsidRDefault="00984059" w:rsidP="00A40148">
      <w:pPr>
        <w:spacing w:line="360" w:lineRule="auto"/>
        <w:contextualSpacing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6DD016C" wp14:editId="5DEDB730">
            <wp:extent cx="4876140" cy="2981739"/>
            <wp:effectExtent l="0" t="0" r="1270" b="317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8" b="2585"/>
                    <a:stretch/>
                  </pic:blipFill>
                  <pic:spPr bwMode="auto">
                    <a:xfrm>
                      <a:off x="0" y="0"/>
                      <a:ext cx="4884430" cy="298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AA9C" w14:textId="69087225" w:rsidR="00E148F2" w:rsidRDefault="00E148F2" w:rsidP="00E148F2">
      <w:pPr>
        <w:spacing w:line="360" w:lineRule="auto"/>
        <w:contextualSpacing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country is identified as </w:t>
      </w:r>
      <w:r w:rsidRPr="00E148F2">
        <w:rPr>
          <w:shd w:val="clear" w:color="auto" w:fill="FFFFFF"/>
        </w:rPr>
        <w:t>Equatorial Guinea</w:t>
      </w:r>
      <w:r>
        <w:rPr>
          <w:shd w:val="clear" w:color="auto" w:fill="FFFFFF"/>
        </w:rPr>
        <w:t xml:space="preserve">. However, there seems to be no problem with this </w:t>
      </w:r>
      <w:r w:rsidR="00A40148">
        <w:rPr>
          <w:shd w:val="clear" w:color="auto" w:fill="FFFFFF"/>
        </w:rPr>
        <w:t>data. It is just a little far away from others.</w:t>
      </w:r>
    </w:p>
    <w:tbl>
      <w:tblPr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1096"/>
        <w:gridCol w:w="1096"/>
        <w:gridCol w:w="1016"/>
        <w:gridCol w:w="1389"/>
        <w:gridCol w:w="1522"/>
        <w:gridCol w:w="830"/>
        <w:gridCol w:w="1867"/>
      </w:tblGrid>
      <w:tr w:rsidR="00E148F2" w:rsidRPr="008051BD" w14:paraId="5435E932" w14:textId="77777777" w:rsidTr="00E148F2">
        <w:trPr>
          <w:trHeight w:val="380"/>
        </w:trPr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76AAFCD4" w14:textId="77777777" w:rsidR="00E148F2" w:rsidRPr="008051BD" w:rsidRDefault="00E148F2" w:rsidP="00E148F2">
            <w:pPr>
              <w:ind w:right="120"/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birthrate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18B23DE4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deathrate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08FD0476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lifeexpM</w:t>
            </w:r>
            <w:proofErr w:type="spellEnd"/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DA0D1EB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lifeexpF</w:t>
            </w:r>
            <w:proofErr w:type="spellEnd"/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4DA22745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infantdeaths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0C9687E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GNIpercapita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9BA8F3A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region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75157BA9" w14:textId="77777777" w:rsidR="00E148F2" w:rsidRPr="008051BD" w:rsidRDefault="00E148F2" w:rsidP="00E148F2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country</w:t>
            </w:r>
          </w:p>
        </w:tc>
      </w:tr>
      <w:tr w:rsidR="00E148F2" w:rsidRPr="00E54167" w14:paraId="024BAC39" w14:textId="77777777" w:rsidTr="00E148F2">
        <w:trPr>
          <w:trHeight w:val="380"/>
        </w:trPr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3400519" w14:textId="4F3ECD0B" w:rsidR="00E148F2" w:rsidRPr="00E148F2" w:rsidRDefault="00E148F2" w:rsidP="00E148F2">
            <w:pPr>
              <w:ind w:right="120"/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33.73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3A105312" w14:textId="1CFBF20C" w:rsidR="00E148F2" w:rsidRPr="00E148F2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9.54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14:paraId="1F4F9BDA" w14:textId="6C4C744B" w:rsidR="00E148F2" w:rsidRPr="00E148F2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57.06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C1ACA85" w14:textId="0FE7BE7F" w:rsidR="00E148F2" w:rsidRPr="00E148F2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59.26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3AD81F5E" w14:textId="05536B6C" w:rsidR="00E148F2" w:rsidRPr="00E148F2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64.5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03824D4" w14:textId="56E41DF8" w:rsidR="00E148F2" w:rsidRPr="00E148F2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color w:val="000000"/>
              </w:rPr>
              <w:t>16604.36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54E99E06" w14:textId="184B8FEA" w:rsidR="00E148F2" w:rsidRPr="00E54167" w:rsidRDefault="00E148F2" w:rsidP="00E1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67" w:type="dxa"/>
            <w:shd w:val="clear" w:color="auto" w:fill="auto"/>
            <w:noWrap/>
            <w:vAlign w:val="center"/>
            <w:hideMark/>
          </w:tcPr>
          <w:p w14:paraId="2160312F" w14:textId="479A9314" w:rsidR="00E148F2" w:rsidRPr="00E54167" w:rsidRDefault="00E148F2" w:rsidP="00E148F2">
            <w:pPr>
              <w:jc w:val="center"/>
              <w:rPr>
                <w:color w:val="000000"/>
              </w:rPr>
            </w:pPr>
            <w:r w:rsidRPr="00E148F2">
              <w:rPr>
                <w:shd w:val="clear" w:color="auto" w:fill="FFFFFF"/>
              </w:rPr>
              <w:t>Equatorial Guinea</w:t>
            </w:r>
          </w:p>
        </w:tc>
      </w:tr>
    </w:tbl>
    <w:p w14:paraId="1B98D45D" w14:textId="77777777" w:rsidR="00E148F2" w:rsidRDefault="00E148F2" w:rsidP="00A40148">
      <w:pPr>
        <w:contextualSpacing/>
        <w:rPr>
          <w:shd w:val="clear" w:color="auto" w:fill="FFFFFF"/>
        </w:rPr>
      </w:pPr>
    </w:p>
    <w:p w14:paraId="279C679A" w14:textId="09D5E41F" w:rsidR="00D84D49" w:rsidRDefault="00D84D49" w:rsidP="00A40148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The half-normal plot shows that there are two potential outliers—Canada and </w:t>
      </w:r>
      <w:r w:rsidR="00BB23A2">
        <w:rPr>
          <w:shd w:val="clear" w:color="auto" w:fill="FFFFFF"/>
        </w:rPr>
        <w:t xml:space="preserve">the </w:t>
      </w:r>
      <w:r w:rsidR="00984059" w:rsidRPr="00984059">
        <w:rPr>
          <w:shd w:val="clear" w:color="auto" w:fill="FFFFFF"/>
        </w:rPr>
        <w:t>United States</w:t>
      </w:r>
      <w:r>
        <w:rPr>
          <w:shd w:val="clear" w:color="auto" w:fill="FFFFFF"/>
        </w:rPr>
        <w:t>.</w:t>
      </w:r>
    </w:p>
    <w:p w14:paraId="7A4A7DC9" w14:textId="48E5BA99" w:rsidR="00E54167" w:rsidRDefault="00134F29" w:rsidP="00134F29">
      <w:pPr>
        <w:spacing w:line="360" w:lineRule="auto"/>
        <w:contextualSpacing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79600DA" wp14:editId="7ED56F0B">
            <wp:extent cx="5943600" cy="3471517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5943600" cy="347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A782F" w14:textId="5A91FB39" w:rsidR="00A40148" w:rsidRDefault="00BB23A2" w:rsidP="00A40148">
      <w:pPr>
        <w:spacing w:line="360" w:lineRule="auto"/>
        <w:contextualSpacing/>
      </w:pPr>
      <w:r>
        <w:rPr>
          <w:shd w:val="clear" w:color="auto" w:fill="FFFFFF"/>
        </w:rPr>
        <w:t xml:space="preserve">Canada and the </w:t>
      </w:r>
      <w:r w:rsidRPr="00984059">
        <w:rPr>
          <w:shd w:val="clear" w:color="auto" w:fill="FFFFFF"/>
        </w:rPr>
        <w:t>United States</w:t>
      </w:r>
      <w:r>
        <w:rPr>
          <w:shd w:val="clear" w:color="auto" w:fill="FFFFFF"/>
        </w:rPr>
        <w:t xml:space="preserve"> are potential outliers because they are the only two countries in the </w:t>
      </w:r>
      <w:r w:rsidRPr="00BB23A2">
        <w:rPr>
          <w:shd w:val="clear" w:color="auto" w:fill="FFFFFF"/>
        </w:rPr>
        <w:t>North America</w:t>
      </w:r>
      <w:r>
        <w:rPr>
          <w:shd w:val="clear" w:color="auto" w:fill="FFFFFF"/>
        </w:rPr>
        <w:t xml:space="preserve"> region and </w:t>
      </w:r>
      <w:r w:rsidR="00E45CA0">
        <w:rPr>
          <w:shd w:val="clear" w:color="auto" w:fill="FFFFFF"/>
        </w:rPr>
        <w:t xml:space="preserve">both have high </w:t>
      </w:r>
      <w:r w:rsidR="00E45CA0" w:rsidRPr="001C7548">
        <w:t>GNI per capita</w:t>
      </w:r>
      <w:r w:rsidR="00E45CA0">
        <w:t xml:space="preserve">. But other regions have countries with both high and low </w:t>
      </w:r>
      <w:r w:rsidR="00E45CA0" w:rsidRPr="001C7548">
        <w:t>GNI per capita</w:t>
      </w:r>
      <w:r w:rsidR="00E45CA0">
        <w:t xml:space="preserve">. </w:t>
      </w:r>
      <w:r w:rsidR="00CA76F6">
        <w:t>After</w:t>
      </w:r>
      <w:r w:rsidR="00A14AFF">
        <w:t xml:space="preserve"> removing</w:t>
      </w:r>
      <w:r w:rsidR="00CA76F6">
        <w:t xml:space="preserve"> two </w:t>
      </w:r>
      <w:r w:rsidR="00984059">
        <w:t xml:space="preserve">potential </w:t>
      </w:r>
      <w:r w:rsidR="00A14AFF">
        <w:t>outlier</w:t>
      </w:r>
      <w:r w:rsidR="00CA76F6">
        <w:t>s</w:t>
      </w:r>
      <w:r w:rsidR="00A14AFF">
        <w:t xml:space="preserve">, </w:t>
      </w:r>
      <w:r w:rsidR="00CA76F6">
        <w:t>the adjusted R-squared</w:t>
      </w:r>
      <w:r w:rsidR="00984059">
        <w:t xml:space="preserve"> decreases</w:t>
      </w:r>
      <w:r w:rsidR="00FA5215">
        <w:t xml:space="preserve"> from</w:t>
      </w:r>
      <w:r w:rsidR="00CA76F6">
        <w:t xml:space="preserve"> </w:t>
      </w:r>
      <w:r w:rsidR="00984059" w:rsidRPr="00984059">
        <w:t xml:space="preserve">0.8374 </w:t>
      </w:r>
      <w:r w:rsidR="00FA5215">
        <w:t xml:space="preserve">to </w:t>
      </w:r>
      <w:r w:rsidR="00FA5215" w:rsidRPr="00FA5215">
        <w:t>0.8355</w:t>
      </w:r>
      <w:r w:rsidR="00CA76F6">
        <w:t>.</w:t>
      </w:r>
      <w:r w:rsidR="00CA76F6">
        <w:rPr>
          <w:shd w:val="clear" w:color="auto" w:fill="FFFFFF"/>
        </w:rPr>
        <w:t xml:space="preserve"> </w:t>
      </w:r>
      <w:r w:rsidR="00984059">
        <w:t>Thus, removing the two potential outliers does not improve our model.</w:t>
      </w:r>
    </w:p>
    <w:p w14:paraId="45AA6CEC" w14:textId="77777777" w:rsidR="00E45CA0" w:rsidRDefault="00E45CA0" w:rsidP="00134F29">
      <w:pPr>
        <w:spacing w:line="360" w:lineRule="auto"/>
        <w:contextualSpacing/>
      </w:pPr>
    </w:p>
    <w:p w14:paraId="683C7355" w14:textId="551FEF56" w:rsidR="00134F29" w:rsidRDefault="00134F29" w:rsidP="00134F29">
      <w:pPr>
        <w:spacing w:line="360" w:lineRule="auto"/>
        <w:contextualSpacing/>
        <w:rPr>
          <w:shd w:val="clear" w:color="auto" w:fill="FFFFFF"/>
        </w:rPr>
      </w:pPr>
      <w:r>
        <w:t>We also p</w:t>
      </w:r>
      <w:r w:rsidRPr="00134F29">
        <w:t>lot</w:t>
      </w:r>
      <w:r w:rsidR="00022A6F">
        <w:t xml:space="preserve"> the</w:t>
      </w:r>
      <w:r w:rsidRPr="00134F29">
        <w:t xml:space="preserve"> Cook distance against half-normal quantiles </w:t>
      </w:r>
      <w:r>
        <w:t>to</w:t>
      </w:r>
      <w:r w:rsidRPr="00134F29">
        <w:t xml:space="preserve"> reveal high influential points</w:t>
      </w:r>
      <w:r>
        <w:t>. Two high</w:t>
      </w:r>
      <w:r w:rsidRPr="00134F29">
        <w:t xml:space="preserve"> influential points</w:t>
      </w:r>
      <w:r>
        <w:t xml:space="preserve"> are </w:t>
      </w:r>
      <w:r w:rsidRPr="00134F29">
        <w:t>Haiti</w:t>
      </w:r>
      <w:r>
        <w:t xml:space="preserve"> </w:t>
      </w:r>
      <w:r w:rsidR="00BB23A2">
        <w:t xml:space="preserve">(161) </w:t>
      </w:r>
      <w:r>
        <w:t xml:space="preserve">and </w:t>
      </w:r>
      <w:r w:rsidRPr="00134F29">
        <w:t>Turkmenistan</w:t>
      </w:r>
      <w:r w:rsidR="00BB23A2">
        <w:t xml:space="preserve"> (67)</w:t>
      </w:r>
      <w:r>
        <w:t xml:space="preserve">. </w:t>
      </w:r>
      <w:r w:rsidRPr="00134F29">
        <w:t>Turkmenistan</w:t>
      </w:r>
      <w:r>
        <w:t xml:space="preserve"> is a </w:t>
      </w:r>
      <w:r w:rsidR="00BB23A2">
        <w:t xml:space="preserve">high </w:t>
      </w:r>
      <w:r w:rsidR="00BB23A2" w:rsidRPr="00134F29">
        <w:t>influential point</w:t>
      </w:r>
      <w:r w:rsidR="00BB23A2">
        <w:t xml:space="preserve"> because it has </w:t>
      </w:r>
      <w:r w:rsidR="001B6E5D">
        <w:t xml:space="preserve">a </w:t>
      </w:r>
      <w:r w:rsidR="00BB23A2">
        <w:t>much higher m</w:t>
      </w:r>
      <w:r w:rsidR="00BB23A2" w:rsidRPr="00415FFD">
        <w:t>ortality rate</w:t>
      </w:r>
      <w:r w:rsidR="00BB23A2">
        <w:t xml:space="preserve"> of </w:t>
      </w:r>
      <w:r w:rsidR="00BB23A2" w:rsidRPr="00415FFD">
        <w:t>infant</w:t>
      </w:r>
      <w:r w:rsidR="00BB23A2">
        <w:t xml:space="preserve">s compared with countries that have similar </w:t>
      </w:r>
      <w:r w:rsidR="00BB23A2">
        <w:rPr>
          <w:shd w:val="clear" w:color="auto" w:fill="FFFFFF"/>
        </w:rPr>
        <w:t>GNI per capita.</w:t>
      </w:r>
    </w:p>
    <w:p w14:paraId="3CEB599C" w14:textId="77777777" w:rsidR="00E45CA0" w:rsidRDefault="00E45CA0" w:rsidP="00134F29">
      <w:pPr>
        <w:spacing w:line="360" w:lineRule="auto"/>
        <w:contextualSpacing/>
        <w:rPr>
          <w:shd w:val="clear" w:color="auto" w:fill="FFFFFF"/>
        </w:rPr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1096"/>
        <w:gridCol w:w="1096"/>
        <w:gridCol w:w="1016"/>
        <w:gridCol w:w="1389"/>
        <w:gridCol w:w="1522"/>
        <w:gridCol w:w="830"/>
        <w:gridCol w:w="1887"/>
      </w:tblGrid>
      <w:tr w:rsidR="00BB23A2" w:rsidRPr="008051BD" w14:paraId="5C027E0C" w14:textId="77777777" w:rsidTr="00030CCB">
        <w:trPr>
          <w:trHeight w:val="372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73B2EE0" w14:textId="77777777" w:rsidR="00BB23A2" w:rsidRPr="008051BD" w:rsidRDefault="00BB23A2" w:rsidP="00030CCB">
            <w:pPr>
              <w:ind w:right="120"/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lastRenderedPageBreak/>
              <w:t>birthrate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4823A2A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deathrate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2FE4196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lifeexpM</w:t>
            </w:r>
            <w:proofErr w:type="spellEnd"/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1F26F9A7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lifeexpF</w:t>
            </w:r>
            <w:proofErr w:type="spellEnd"/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5442D59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infantdeaths</w:t>
            </w:r>
            <w:proofErr w:type="spellEnd"/>
          </w:p>
        </w:tc>
        <w:tc>
          <w:tcPr>
            <w:tcW w:w="1522" w:type="dxa"/>
            <w:shd w:val="clear" w:color="auto" w:fill="auto"/>
            <w:noWrap/>
            <w:vAlign w:val="center"/>
            <w:hideMark/>
          </w:tcPr>
          <w:p w14:paraId="138C7338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proofErr w:type="spellStart"/>
            <w:r w:rsidRPr="008051BD">
              <w:rPr>
                <w:color w:val="000000"/>
              </w:rPr>
              <w:t>GNIpercapita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2CF48D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region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6DAE8A74" w14:textId="77777777" w:rsidR="00BB23A2" w:rsidRPr="008051BD" w:rsidRDefault="00BB23A2" w:rsidP="00030CCB">
            <w:pPr>
              <w:jc w:val="center"/>
              <w:rPr>
                <w:color w:val="000000"/>
              </w:rPr>
            </w:pPr>
            <w:r w:rsidRPr="008051BD">
              <w:rPr>
                <w:color w:val="000000"/>
              </w:rPr>
              <w:t>country</w:t>
            </w:r>
          </w:p>
        </w:tc>
      </w:tr>
      <w:tr w:rsidR="00BB23A2" w:rsidRPr="00134F29" w14:paraId="5482B529" w14:textId="77777777" w:rsidTr="00BB23A2">
        <w:trPr>
          <w:trHeight w:val="372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66AA8094" w14:textId="3051EFE9" w:rsidR="00BB23A2" w:rsidRPr="00BB23A2" w:rsidRDefault="00BB23A2" w:rsidP="00BB23A2">
            <w:pPr>
              <w:ind w:right="120"/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19.38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36138F06" w14:textId="514AE25D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5.1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762AA2E" w14:textId="2B608002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69.67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0F2767C1" w14:textId="3058F445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75.62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5C3FDB3" w14:textId="115E7DF7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10.6</w:t>
            </w:r>
          </w:p>
        </w:tc>
        <w:tc>
          <w:tcPr>
            <w:tcW w:w="1522" w:type="dxa"/>
            <w:shd w:val="clear" w:color="auto" w:fill="auto"/>
            <w:noWrap/>
            <w:vAlign w:val="center"/>
            <w:hideMark/>
          </w:tcPr>
          <w:p w14:paraId="7AE8AAC5" w14:textId="079BEDD9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13686.02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AEC3363" w14:textId="1DFF358F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6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627C457D" w14:textId="0D269C07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Libya</w:t>
            </w:r>
          </w:p>
        </w:tc>
      </w:tr>
      <w:tr w:rsidR="00BB23A2" w:rsidRPr="00134F29" w14:paraId="793B7488" w14:textId="77777777" w:rsidTr="00BB23A2">
        <w:trPr>
          <w:trHeight w:val="372"/>
        </w:trPr>
        <w:tc>
          <w:tcPr>
            <w:tcW w:w="1149" w:type="dxa"/>
            <w:shd w:val="clear" w:color="auto" w:fill="auto"/>
            <w:noWrap/>
            <w:vAlign w:val="center"/>
            <w:hideMark/>
          </w:tcPr>
          <w:p w14:paraId="356CBD30" w14:textId="32538A20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24.62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7A2A55E" w14:textId="369E64F8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7.06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25AED334" w14:textId="58686D33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64.5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14:paraId="3EE93361" w14:textId="545224D1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71.45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364E0A4" w14:textId="3E0BCF7A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40.6</w:t>
            </w:r>
          </w:p>
        </w:tc>
        <w:tc>
          <w:tcPr>
            <w:tcW w:w="1522" w:type="dxa"/>
            <w:shd w:val="clear" w:color="auto" w:fill="auto"/>
            <w:noWrap/>
            <w:vAlign w:val="center"/>
            <w:hideMark/>
          </w:tcPr>
          <w:p w14:paraId="200AA33C" w14:textId="76754152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13615.49</w:t>
            </w: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5324FC5A" w14:textId="4376D05A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3</w:t>
            </w:r>
          </w:p>
        </w:tc>
        <w:tc>
          <w:tcPr>
            <w:tcW w:w="1887" w:type="dxa"/>
            <w:shd w:val="clear" w:color="auto" w:fill="auto"/>
            <w:noWrap/>
            <w:vAlign w:val="center"/>
            <w:hideMark/>
          </w:tcPr>
          <w:p w14:paraId="4CF1F471" w14:textId="3C7545C3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Turkmenistan</w:t>
            </w:r>
          </w:p>
        </w:tc>
      </w:tr>
      <w:tr w:rsidR="00BB23A2" w:rsidRPr="00134F29" w14:paraId="62CA0C37" w14:textId="77777777" w:rsidTr="00BB23A2">
        <w:trPr>
          <w:trHeight w:val="372"/>
        </w:trPr>
        <w:tc>
          <w:tcPr>
            <w:tcW w:w="1149" w:type="dxa"/>
            <w:shd w:val="clear" w:color="auto" w:fill="auto"/>
            <w:noWrap/>
            <w:vAlign w:val="center"/>
          </w:tcPr>
          <w:p w14:paraId="0A3E18A7" w14:textId="3CC6D6EA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14.6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B4483E8" w14:textId="4337437E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5.8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5E850876" w14:textId="399E75D9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70.13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14:paraId="30A28503" w14:textId="3AB9E2A8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75.22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5D59E60" w14:textId="13F0CE34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20.4</w:t>
            </w:r>
          </w:p>
        </w:tc>
        <w:tc>
          <w:tcPr>
            <w:tcW w:w="1522" w:type="dxa"/>
            <w:shd w:val="clear" w:color="auto" w:fill="auto"/>
            <w:noWrap/>
            <w:vAlign w:val="center"/>
          </w:tcPr>
          <w:p w14:paraId="4F29C45B" w14:textId="1E292EAB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13513.4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05EBE17" w14:textId="11B26CFA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3</w:t>
            </w:r>
          </w:p>
        </w:tc>
        <w:tc>
          <w:tcPr>
            <w:tcW w:w="1887" w:type="dxa"/>
            <w:shd w:val="clear" w:color="auto" w:fill="auto"/>
            <w:noWrap/>
            <w:vAlign w:val="center"/>
          </w:tcPr>
          <w:p w14:paraId="1DAF2278" w14:textId="25205817" w:rsidR="00BB23A2" w:rsidRPr="00BB23A2" w:rsidRDefault="00BB23A2" w:rsidP="00BB23A2">
            <w:pPr>
              <w:jc w:val="center"/>
              <w:rPr>
                <w:color w:val="000000"/>
              </w:rPr>
            </w:pPr>
            <w:r w:rsidRPr="00BB23A2">
              <w:rPr>
                <w:color w:val="000000"/>
              </w:rPr>
              <w:t>Azerbaijan</w:t>
            </w:r>
          </w:p>
        </w:tc>
      </w:tr>
    </w:tbl>
    <w:p w14:paraId="6F67B45B" w14:textId="7CD3EC36" w:rsidR="00134F29" w:rsidRDefault="00134F29" w:rsidP="00BB23A2">
      <w:pPr>
        <w:contextualSpacing/>
      </w:pPr>
    </w:p>
    <w:p w14:paraId="130AE525" w14:textId="19480AE3" w:rsidR="00984059" w:rsidRDefault="00984059" w:rsidP="00BB23A2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7BD65751" wp14:editId="5119DD56">
            <wp:extent cx="5909276" cy="3313043"/>
            <wp:effectExtent l="0" t="0" r="0" b="190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 b="2457"/>
                    <a:stretch/>
                  </pic:blipFill>
                  <pic:spPr bwMode="auto">
                    <a:xfrm>
                      <a:off x="0" y="0"/>
                      <a:ext cx="5911974" cy="33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BF2B" w14:textId="64E02206" w:rsidR="00A40148" w:rsidRPr="00BB23A2" w:rsidRDefault="00A40148" w:rsidP="0060775E">
      <w:pPr>
        <w:spacing w:line="360" w:lineRule="auto"/>
        <w:contextualSpacing/>
      </w:pPr>
      <w:r>
        <w:t xml:space="preserve">After removing two </w:t>
      </w:r>
      <w:r w:rsidR="00FA5215" w:rsidRPr="00FA5215">
        <w:t>influential</w:t>
      </w:r>
      <w:r>
        <w:t xml:space="preserve"> </w:t>
      </w:r>
      <w:r w:rsidR="00FA5215">
        <w:t>point</w:t>
      </w:r>
      <w:r>
        <w:t xml:space="preserve">s, </w:t>
      </w:r>
      <w:r w:rsidR="00FA5215">
        <w:t xml:space="preserve">the adjusted R-squared improves from </w:t>
      </w:r>
      <w:r w:rsidR="00984059" w:rsidRPr="00984059">
        <w:t xml:space="preserve">0.8374 </w:t>
      </w:r>
      <w:r w:rsidR="00FA5215">
        <w:t xml:space="preserve">to </w:t>
      </w:r>
      <w:r w:rsidR="00FA5215" w:rsidRPr="00FA5215">
        <w:t>0.8436</w:t>
      </w:r>
      <w:r>
        <w:t>.</w:t>
      </w:r>
      <w:r>
        <w:rPr>
          <w:shd w:val="clear" w:color="auto" w:fill="FFFFFF"/>
        </w:rPr>
        <w:t xml:space="preserve"> </w:t>
      </w:r>
    </w:p>
    <w:p w14:paraId="0D1FA465" w14:textId="65AD3862" w:rsidR="0060775E" w:rsidRPr="00A518E7" w:rsidRDefault="0060775E" w:rsidP="0060775E">
      <w:pPr>
        <w:spacing w:line="360" w:lineRule="auto"/>
        <w:contextualSpacing/>
        <w:rPr>
          <w:b/>
          <w:bCs/>
        </w:rPr>
      </w:pPr>
      <w:r w:rsidRPr="00BE0BE0">
        <w:rPr>
          <w:b/>
          <w:bCs/>
        </w:rPr>
        <w:t>4.</w:t>
      </w:r>
      <w:r w:rsidR="0063479E">
        <w:rPr>
          <w:b/>
          <w:bCs/>
        </w:rPr>
        <w:t>3</w:t>
      </w:r>
      <w:r w:rsidRPr="00BE0BE0">
        <w:rPr>
          <w:b/>
          <w:bCs/>
        </w:rPr>
        <w:t xml:space="preserve"> </w:t>
      </w:r>
      <w:r w:rsidR="00E45CA0" w:rsidRPr="00E45CA0">
        <w:rPr>
          <w:b/>
          <w:bCs/>
        </w:rPr>
        <w:t xml:space="preserve">Model </w:t>
      </w:r>
      <w:r w:rsidR="00E45CA0">
        <w:rPr>
          <w:b/>
          <w:bCs/>
        </w:rPr>
        <w:t>S</w:t>
      </w:r>
      <w:r w:rsidR="00E45CA0" w:rsidRPr="00E45CA0">
        <w:rPr>
          <w:b/>
          <w:bCs/>
        </w:rPr>
        <w:t xml:space="preserve">election by </w:t>
      </w:r>
      <w:r w:rsidR="00E45CA0">
        <w:rPr>
          <w:b/>
          <w:bCs/>
        </w:rPr>
        <w:t>L</w:t>
      </w:r>
      <w:r w:rsidR="00E45CA0" w:rsidRPr="00E45CA0">
        <w:rPr>
          <w:b/>
          <w:bCs/>
        </w:rPr>
        <w:t>asso</w:t>
      </w:r>
    </w:p>
    <w:p w14:paraId="304E3A95" w14:textId="7034E3DB" w:rsidR="009612B4" w:rsidRPr="00E45CA0" w:rsidRDefault="00E45CA0" w:rsidP="009612B4">
      <w:pPr>
        <w:spacing w:line="360" w:lineRule="auto"/>
        <w:contextualSpacing/>
      </w:pPr>
      <w:r>
        <w:t xml:space="preserve">We use </w:t>
      </w:r>
      <w:r w:rsidR="00490EFB">
        <w:t xml:space="preserve">the </w:t>
      </w:r>
      <w:r w:rsidRPr="00E45CA0">
        <w:t xml:space="preserve">Lasso </w:t>
      </w:r>
      <w:r>
        <w:t>r</w:t>
      </w:r>
      <w:r w:rsidRPr="00E45CA0">
        <w:t>egression</w:t>
      </w:r>
      <w:r w:rsidR="00490EFB">
        <w:t xml:space="preserve"> with cross</w:t>
      </w:r>
      <w:r w:rsidR="001B6E5D">
        <w:t>-</w:t>
      </w:r>
      <w:r w:rsidR="00490EFB">
        <w:t>validation</w:t>
      </w:r>
      <w:r w:rsidR="009612B4">
        <w:t xml:space="preserve">. </w:t>
      </w:r>
      <w:r w:rsidR="00022A6F">
        <w:t xml:space="preserve">We plot the </w:t>
      </w:r>
      <w:r w:rsidR="00490EFB" w:rsidRPr="00490EFB">
        <w:t>cross-validation error</w:t>
      </w:r>
      <w:r w:rsidR="00AD6CD3">
        <w:t xml:space="preserve"> curve</w:t>
      </w:r>
      <w:r w:rsidR="00022A6F">
        <w:t xml:space="preserve">. The plot shows that </w:t>
      </w:r>
      <w:r w:rsidR="009612B4" w:rsidRPr="00490EFB">
        <w:t>according to the log of lambda</w:t>
      </w:r>
      <w:r w:rsidR="009612B4">
        <w:t>, t</w:t>
      </w:r>
      <w:r w:rsidR="009612B4" w:rsidRPr="00490EFB">
        <w:t xml:space="preserve">he left dashed vertical line indicates that the log of the optimal value of log lambda is approximately </w:t>
      </w:r>
      <w:r w:rsidR="009612B4">
        <w:t>-3.8,</w:t>
      </w:r>
      <w:r w:rsidR="009612B4" w:rsidRPr="00490EFB">
        <w:t xml:space="preserve"> which is the one that minimizes the average AUC</w:t>
      </w:r>
      <w:r w:rsidR="009612B4">
        <w:t xml:space="preserve"> (area under the curve)</w:t>
      </w:r>
      <w:r w:rsidR="009612B4" w:rsidRPr="00490EFB">
        <w:t xml:space="preserve">. </w:t>
      </w:r>
      <w:r w:rsidR="009612B4">
        <w:t>The exact lambda value is</w:t>
      </w:r>
      <w:r w:rsidR="00DF76C7">
        <w:t xml:space="preserve"> </w:t>
      </w:r>
      <w:r w:rsidR="00DF76C7" w:rsidRPr="00DF76C7">
        <w:t>0.02511886</w:t>
      </w:r>
      <w:r w:rsidR="00DF76C7">
        <w:t xml:space="preserve">. </w:t>
      </w:r>
      <w:r w:rsidR="00DF76C7" w:rsidRPr="00DF76C7">
        <w:t xml:space="preserve">The </w:t>
      </w:r>
      <w:r w:rsidR="00AD6CD3" w:rsidRPr="00AD6CD3">
        <w:t xml:space="preserve">cross-validation </w:t>
      </w:r>
      <w:r w:rsidR="00AD6CD3">
        <w:t xml:space="preserve">plot </w:t>
      </w:r>
      <w:r w:rsidR="00DF76C7" w:rsidRPr="00DF76C7">
        <w:t>and corresponding model can be viewed as follow:</w:t>
      </w:r>
    </w:p>
    <w:p w14:paraId="50F0335A" w14:textId="0026A6E2" w:rsidR="00022A6F" w:rsidRDefault="00022A6F" w:rsidP="0060775E">
      <w:pPr>
        <w:spacing w:line="360" w:lineRule="auto"/>
        <w:contextualSpacing/>
      </w:pPr>
    </w:p>
    <w:p w14:paraId="4E08A7AC" w14:textId="00FDC2A0" w:rsidR="00022A6F" w:rsidRDefault="00022A6F" w:rsidP="00022A6F">
      <w:pPr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2201A57" wp14:editId="69EDDCA4">
            <wp:extent cx="5592417" cy="3391611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"/>
                    <a:stretch/>
                  </pic:blipFill>
                  <pic:spPr bwMode="auto">
                    <a:xfrm>
                      <a:off x="0" y="0"/>
                      <a:ext cx="5604288" cy="339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927F" w14:textId="653673F1" w:rsidR="00255608" w:rsidRDefault="0026420D" w:rsidP="00D23D3A">
      <w:pPr>
        <w:spacing w:line="360" w:lineRule="auto"/>
        <w:contextualSpacing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25044" wp14:editId="01476AE1">
            <wp:extent cx="3215728" cy="2314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50" cy="23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C1C2" w14:textId="39086D2E" w:rsidR="00022A6F" w:rsidRPr="00022A6F" w:rsidRDefault="00022A6F" w:rsidP="00D23D3A">
      <w:pPr>
        <w:spacing w:line="360" w:lineRule="auto"/>
        <w:contextualSpacing/>
      </w:pPr>
      <w:r w:rsidRPr="00022A6F">
        <w:t>We see that this model differs from the best</w:t>
      </w:r>
      <w:r w:rsidR="001B6E5D">
        <w:t>-</w:t>
      </w:r>
      <w:r>
        <w:t xml:space="preserve">fitted </w:t>
      </w:r>
      <w:r w:rsidRPr="00022A6F">
        <w:t xml:space="preserve">model chosen by AIC by replacing the predictor </w:t>
      </w:r>
      <w:r w:rsidR="00DF76C7">
        <w:t xml:space="preserve">birthrate by deathrate, </w:t>
      </w:r>
      <w:proofErr w:type="spellStart"/>
      <w:r w:rsidR="00DF76C7">
        <w:t>infantdeaths</w:t>
      </w:r>
      <w:proofErr w:type="spellEnd"/>
      <w:r w:rsidR="00DF76C7">
        <w:t xml:space="preserve">, and </w:t>
      </w:r>
      <w:proofErr w:type="spellStart"/>
      <w:proofErr w:type="gramStart"/>
      <w:r w:rsidR="00DF76C7" w:rsidRPr="00DF76C7">
        <w:t>life.exp.diff</w:t>
      </w:r>
      <w:proofErr w:type="spellEnd"/>
      <w:r w:rsidR="00DF76C7">
        <w:t>.</w:t>
      </w:r>
      <w:proofErr w:type="gramEnd"/>
    </w:p>
    <w:p w14:paraId="6A5843EF" w14:textId="39E41643" w:rsidR="00BE0BE0" w:rsidRDefault="00BE0BE0" w:rsidP="00825937">
      <w:pPr>
        <w:spacing w:line="360" w:lineRule="auto"/>
        <w:contextualSpacing/>
        <w:rPr>
          <w:b/>
          <w:bCs/>
        </w:rPr>
      </w:pPr>
      <w:r>
        <w:rPr>
          <w:b/>
          <w:bCs/>
        </w:rPr>
        <w:t>5. Conclusions</w:t>
      </w:r>
    </w:p>
    <w:p w14:paraId="28A943EE" w14:textId="606C6DB8" w:rsidR="00BE0BE0" w:rsidRDefault="00BE0BE0" w:rsidP="00825937">
      <w:pPr>
        <w:spacing w:line="360" w:lineRule="auto"/>
        <w:contextualSpacing/>
        <w:rPr>
          <w:b/>
          <w:bCs/>
        </w:rPr>
      </w:pPr>
      <w:r>
        <w:rPr>
          <w:b/>
          <w:bCs/>
        </w:rPr>
        <w:t>5.1 Summary of Findings</w:t>
      </w:r>
    </w:p>
    <w:p w14:paraId="3ABA0648" w14:textId="4D919217" w:rsidR="00E228B8" w:rsidRDefault="00514243" w:rsidP="00825937">
      <w:pPr>
        <w:spacing w:before="160" w:line="360" w:lineRule="auto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E228B8" w:rsidRPr="002F25A1">
        <w:rPr>
          <w:shd w:val="clear" w:color="auto" w:fill="FFFFFF"/>
        </w:rPr>
        <w:t>GNI per capita</w:t>
      </w:r>
      <w:r w:rsidR="00E228B8">
        <w:rPr>
          <w:shd w:val="clear" w:color="auto" w:fill="FFFFFF"/>
        </w:rPr>
        <w:t xml:space="preserve"> </w:t>
      </w:r>
      <w:r w:rsidR="00DF76C7">
        <w:rPr>
          <w:shd w:val="clear" w:color="auto" w:fill="FFFFFF"/>
        </w:rPr>
        <w:t>can be well predicted by the</w:t>
      </w:r>
      <w:r w:rsidR="00E228B8">
        <w:rPr>
          <w:shd w:val="clear" w:color="auto" w:fill="FFFFFF"/>
        </w:rPr>
        <w:t xml:space="preserve"> indices of economic development included in this dataset</w:t>
      </w:r>
      <w:r w:rsidR="00825937">
        <w:rPr>
          <w:shd w:val="clear" w:color="auto" w:fill="FFFFFF"/>
        </w:rPr>
        <w:t>, especially</w:t>
      </w:r>
      <w:r w:rsidR="00E228B8">
        <w:rPr>
          <w:shd w:val="clear" w:color="auto" w:fill="FFFFFF"/>
        </w:rPr>
        <w:t xml:space="preserve"> after a logarithmic transformation has been applied.</w:t>
      </w:r>
      <w:r w:rsidR="00486ABF">
        <w:rPr>
          <w:shd w:val="clear" w:color="auto" w:fill="FFFFFF"/>
        </w:rPr>
        <w:t xml:space="preserve"> </w:t>
      </w:r>
      <w:r w:rsidR="00E228B8">
        <w:rPr>
          <w:shd w:val="clear" w:color="auto" w:fill="FFFFFF"/>
        </w:rPr>
        <w:t xml:space="preserve">The models </w:t>
      </w:r>
      <w:r w:rsidR="00825937">
        <w:rPr>
          <w:shd w:val="clear" w:color="auto" w:fill="FFFFFF"/>
        </w:rPr>
        <w:t xml:space="preserve">we selected </w:t>
      </w:r>
      <w:r w:rsidR="00E228B8">
        <w:rPr>
          <w:shd w:val="clear" w:color="auto" w:fill="FFFFFF"/>
        </w:rPr>
        <w:t>justify the use of</w:t>
      </w:r>
      <w:r>
        <w:rPr>
          <w:shd w:val="clear" w:color="auto" w:fill="FFFFFF"/>
        </w:rPr>
        <w:t xml:space="preserve"> the</w:t>
      </w:r>
      <w:r w:rsidR="00E228B8">
        <w:rPr>
          <w:shd w:val="clear" w:color="auto" w:fill="FFFFFF"/>
        </w:rPr>
        <w:t xml:space="preserve"> </w:t>
      </w:r>
      <w:r w:rsidR="00E228B8" w:rsidRPr="002F25A1">
        <w:rPr>
          <w:shd w:val="clear" w:color="auto" w:fill="FFFFFF"/>
        </w:rPr>
        <w:t>GNI per capita</w:t>
      </w:r>
      <w:r w:rsidR="00E228B8">
        <w:rPr>
          <w:shd w:val="clear" w:color="auto" w:fill="FFFFFF"/>
        </w:rPr>
        <w:t xml:space="preserve"> as a rough measure of </w:t>
      </w:r>
      <w:r w:rsidR="0026420D">
        <w:rPr>
          <w:shd w:val="clear" w:color="auto" w:fill="FFFFFF"/>
        </w:rPr>
        <w:t xml:space="preserve">the </w:t>
      </w:r>
      <w:r w:rsidR="00E228B8">
        <w:rPr>
          <w:shd w:val="clear" w:color="auto" w:fill="FFFFFF"/>
        </w:rPr>
        <w:t>standard of living.</w:t>
      </w:r>
    </w:p>
    <w:p w14:paraId="143D1C17" w14:textId="045001CF" w:rsidR="00825937" w:rsidRPr="004A31E7" w:rsidRDefault="004A31E7" w:rsidP="00825937">
      <w:pPr>
        <w:spacing w:before="16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Adding interaction terms and</w:t>
      </w:r>
      <w:r w:rsidR="00B961DC">
        <w:rPr>
          <w:shd w:val="clear" w:color="auto" w:fill="FFFFFF"/>
        </w:rPr>
        <w:t xml:space="preserve"> </w:t>
      </w:r>
      <w:r w:rsidR="00DF76C7">
        <w:rPr>
          <w:shd w:val="clear" w:color="auto" w:fill="FFFFFF"/>
        </w:rPr>
        <w:t>removing high influential points</w:t>
      </w:r>
      <w:r>
        <w:rPr>
          <w:shd w:val="clear" w:color="auto" w:fill="FFFFFF"/>
        </w:rPr>
        <w:t xml:space="preserve"> </w:t>
      </w:r>
      <w:r w:rsidR="00514243">
        <w:rPr>
          <w:shd w:val="clear" w:color="auto" w:fill="FFFFFF"/>
        </w:rPr>
        <w:t>improve</w:t>
      </w:r>
      <w:r>
        <w:rPr>
          <w:shd w:val="clear" w:color="auto" w:fill="FFFFFF"/>
        </w:rPr>
        <w:t xml:space="preserve"> </w:t>
      </w:r>
      <w:r>
        <w:t>adjusted R-squared since multicollinearity is a concern in the dataset.</w:t>
      </w:r>
    </w:p>
    <w:p w14:paraId="0055A269" w14:textId="2AAC07FE" w:rsidR="00BE0BE0" w:rsidRDefault="00BE0BE0" w:rsidP="00C53BA7">
      <w:pPr>
        <w:spacing w:line="360" w:lineRule="auto"/>
        <w:contextualSpacing/>
        <w:rPr>
          <w:b/>
          <w:bCs/>
        </w:rPr>
      </w:pPr>
      <w:r>
        <w:rPr>
          <w:b/>
          <w:bCs/>
        </w:rPr>
        <w:t>5.2 Possible Weaknesses and Future Directions</w:t>
      </w:r>
    </w:p>
    <w:p w14:paraId="72B19623" w14:textId="4B25D703" w:rsidR="004A31E7" w:rsidRDefault="004A31E7" w:rsidP="00C53BA7">
      <w:pPr>
        <w:spacing w:before="160" w:line="360" w:lineRule="auto"/>
        <w:contextualSpacing/>
      </w:pPr>
      <w:r>
        <w:t xml:space="preserve">Other economic data may also affect </w:t>
      </w:r>
      <w:r w:rsidR="001B6E5D">
        <w:t xml:space="preserve">the </w:t>
      </w:r>
      <w:r w:rsidRPr="002F25A1">
        <w:rPr>
          <w:shd w:val="clear" w:color="auto" w:fill="FFFFFF"/>
        </w:rPr>
        <w:t>GNI per capita</w:t>
      </w:r>
      <w:r>
        <w:t xml:space="preserve"> that t</w:t>
      </w:r>
      <w:r w:rsidR="00553955">
        <w:t>h</w:t>
      </w:r>
      <w:r w:rsidR="00DF76C7">
        <w:t>is</w:t>
      </w:r>
      <w:r w:rsidR="00553955">
        <w:t xml:space="preserve"> dataset </w:t>
      </w:r>
      <w:r>
        <w:t xml:space="preserve">does not include. </w:t>
      </w:r>
      <w:r w:rsidR="00B961DC">
        <w:t>E</w:t>
      </w:r>
      <w:r>
        <w:t xml:space="preserve">xamples are </w:t>
      </w:r>
      <w:r w:rsidR="00B961DC" w:rsidRPr="00B961DC">
        <w:t>education level</w:t>
      </w:r>
      <w:r w:rsidR="00B961DC">
        <w:t xml:space="preserve">, </w:t>
      </w:r>
      <w:r w:rsidR="00B961DC" w:rsidRPr="00B961DC">
        <w:t>inflation</w:t>
      </w:r>
      <w:r w:rsidR="00A518E7">
        <w:t xml:space="preserve"> </w:t>
      </w:r>
      <w:r w:rsidR="00B961DC">
        <w:t xml:space="preserve">and </w:t>
      </w:r>
      <w:r w:rsidR="00B961DC" w:rsidRPr="00B961DC">
        <w:t>exchange rates</w:t>
      </w:r>
      <w:r w:rsidR="00B961DC">
        <w:t>.</w:t>
      </w:r>
      <w:r w:rsidR="001B6E5D">
        <w:t xml:space="preserve"> </w:t>
      </w:r>
      <w:r w:rsidR="001B6E5D" w:rsidRPr="001B6E5D">
        <w:t>There is much debate in Economics about the factors affecting the GNI per capita, but the factors discussed in this report are the most common ones</w:t>
      </w:r>
      <w:r w:rsidR="001B6E5D">
        <w:t xml:space="preserve"> that affect the </w:t>
      </w:r>
      <w:r w:rsidR="001B6E5D" w:rsidRPr="001B6E5D">
        <w:t>GNI per capita.</w:t>
      </w:r>
    </w:p>
    <w:p w14:paraId="0CB2EE59" w14:textId="09D8AC86" w:rsidR="001A0460" w:rsidRDefault="00553955" w:rsidP="00C53BA7">
      <w:pPr>
        <w:spacing w:before="160" w:line="360" w:lineRule="auto"/>
      </w:pPr>
      <w:r>
        <w:t xml:space="preserve">There are also many other quantities for assessment of economic development </w:t>
      </w:r>
      <w:r w:rsidR="00514243">
        <w:t xml:space="preserve">and </w:t>
      </w:r>
      <w:r w:rsidR="00514243">
        <w:rPr>
          <w:shd w:val="clear" w:color="auto" w:fill="FFFFFF"/>
        </w:rPr>
        <w:t>standard of living</w:t>
      </w:r>
      <w:r w:rsidR="00514243">
        <w:t xml:space="preserve"> </w:t>
      </w:r>
      <w:r w:rsidR="00DA5592">
        <w:t xml:space="preserve">such as </w:t>
      </w:r>
      <w:r w:rsidR="001B6E5D">
        <w:t xml:space="preserve">the </w:t>
      </w:r>
      <w:r w:rsidR="00255608">
        <w:t>Human Development Index</w:t>
      </w:r>
      <w:r w:rsidR="00B961DC">
        <w:t xml:space="preserve"> (HDI), </w:t>
      </w:r>
      <w:r w:rsidR="00B961DC" w:rsidRPr="00B961DC">
        <w:t>Genuine progress indicator</w:t>
      </w:r>
      <w:r w:rsidR="00B961DC">
        <w:t xml:space="preserve"> </w:t>
      </w:r>
      <w:r w:rsidR="00B961DC" w:rsidRPr="00B961DC">
        <w:t>(GPI)</w:t>
      </w:r>
      <w:r w:rsidR="00B961DC">
        <w:t xml:space="preserve">, and </w:t>
      </w:r>
      <w:r w:rsidR="00745F75" w:rsidRPr="00745F75">
        <w:t>OECD Better Life Index</w:t>
      </w:r>
      <w:r w:rsidR="00745F75">
        <w:t>.</w:t>
      </w:r>
      <w:r w:rsidR="001B6E5D">
        <w:t xml:space="preserve"> </w:t>
      </w:r>
      <w:r w:rsidR="001B6E5D" w:rsidRPr="001B6E5D">
        <w:t xml:space="preserve">It will be worthwhile to explore how </w:t>
      </w:r>
      <w:r w:rsidR="001B6E5D">
        <w:t xml:space="preserve">different </w:t>
      </w:r>
      <w:r w:rsidR="001B6E5D" w:rsidRPr="001B6E5D">
        <w:t xml:space="preserve">factors </w:t>
      </w:r>
      <w:r w:rsidR="001B6E5D">
        <w:t>predict</w:t>
      </w:r>
      <w:r w:rsidR="001B6E5D" w:rsidRPr="001B6E5D">
        <w:t xml:space="preserve"> th</w:t>
      </w:r>
      <w:r w:rsidR="00DF76C7">
        <w:t>ose</w:t>
      </w:r>
      <w:r w:rsidR="001B6E5D" w:rsidRPr="001B6E5D">
        <w:t xml:space="preserve"> indicators as well.</w:t>
      </w:r>
    </w:p>
    <w:p w14:paraId="247984B2" w14:textId="77777777" w:rsidR="001A0460" w:rsidRDefault="001A0460">
      <w:r>
        <w:br w:type="page"/>
      </w:r>
    </w:p>
    <w:p w14:paraId="64DCF425" w14:textId="0B8F0995" w:rsidR="00AD6CD3" w:rsidRDefault="00AD6CD3" w:rsidP="00575A71">
      <w:pPr>
        <w:spacing w:before="240" w:line="360" w:lineRule="auto"/>
        <w:jc w:val="center"/>
      </w:pPr>
      <w:r>
        <w:lastRenderedPageBreak/>
        <w:t>References</w:t>
      </w:r>
    </w:p>
    <w:p w14:paraId="48C7DC01" w14:textId="302164F5" w:rsidR="00AD6CD3" w:rsidRDefault="00445303" w:rsidP="00445303">
      <w:pPr>
        <w:pStyle w:val="NormalWeb"/>
        <w:spacing w:before="240" w:beforeAutospacing="0" w:line="360" w:lineRule="auto"/>
        <w:ind w:left="567" w:hanging="567"/>
      </w:pPr>
      <w:r w:rsidRPr="00445303">
        <w:rPr>
          <w:i/>
          <w:iCs/>
        </w:rPr>
        <w:t>Data Catalog: 2018 Economic Indicators.</w:t>
      </w:r>
      <w:r w:rsidRPr="00445303">
        <w:t xml:space="preserve"> (</w:t>
      </w:r>
      <w:r>
        <w:t>2018</w:t>
      </w:r>
      <w:r w:rsidRPr="00445303">
        <w:t xml:space="preserve">). </w:t>
      </w:r>
      <w:r>
        <w:t xml:space="preserve">The World Bank. </w:t>
      </w:r>
      <w:r w:rsidRPr="00445303">
        <w:t>Retrieved from</w:t>
      </w:r>
      <w:r>
        <w:t xml:space="preserve"> https:</w:t>
      </w:r>
      <w:r w:rsidRPr="00445303">
        <w:t>//data</w:t>
      </w:r>
      <w:r>
        <w:t>c</w:t>
      </w:r>
      <w:r w:rsidRPr="00445303">
        <w:t>atalog.worldbank.org/</w:t>
      </w:r>
    </w:p>
    <w:p w14:paraId="34811591" w14:textId="6222FC16" w:rsidR="00AD6CD3" w:rsidRDefault="00AD6CD3" w:rsidP="00575A71">
      <w:pPr>
        <w:pStyle w:val="NormalWeb"/>
        <w:spacing w:before="240" w:beforeAutospacing="0" w:line="360" w:lineRule="auto"/>
        <w:ind w:left="567" w:hanging="567"/>
      </w:pPr>
      <w:r>
        <w:t xml:space="preserve">Amadeo, K. (2020). </w:t>
      </w:r>
      <w:r w:rsidRPr="00AD6CD3">
        <w:rPr>
          <w:i/>
          <w:iCs/>
        </w:rPr>
        <w:t>What Gross National Income Says About a Country.</w:t>
      </w:r>
      <w:r>
        <w:t xml:space="preserve"> </w:t>
      </w:r>
      <w:r w:rsidR="00575A71" w:rsidRPr="00575A71">
        <w:t>The Balance</w:t>
      </w:r>
      <w:r w:rsidR="00575A71">
        <w:t xml:space="preserve">. </w:t>
      </w:r>
      <w:r>
        <w:t>Retrieved from https://www.thebalance.com/gross-national-income-4020738</w:t>
      </w:r>
    </w:p>
    <w:p w14:paraId="732DCBD4" w14:textId="183E4802" w:rsidR="00445303" w:rsidRDefault="00445303" w:rsidP="00575A71">
      <w:pPr>
        <w:pStyle w:val="NormalWeb"/>
        <w:spacing w:before="240" w:beforeAutospacing="0" w:line="360" w:lineRule="auto"/>
        <w:ind w:left="567" w:hanging="567"/>
      </w:pPr>
      <w:r w:rsidRPr="00445303">
        <w:t xml:space="preserve">Cheng, M. (2020). </w:t>
      </w:r>
      <w:r w:rsidRPr="00445303">
        <w:rPr>
          <w:i/>
          <w:iCs/>
        </w:rPr>
        <w:t>What Is Gross National Income (GNI)?</w:t>
      </w:r>
      <w:r w:rsidRPr="00445303">
        <w:t xml:space="preserve"> Investopedia.</w:t>
      </w:r>
      <w:r>
        <w:t xml:space="preserve"> </w:t>
      </w:r>
      <w:r w:rsidRPr="00445303">
        <w:t>Retrieved from https://www.investopedia.com/terms/g/gross-national-income-gni.asp</w:t>
      </w:r>
    </w:p>
    <w:p w14:paraId="1D7BA62E" w14:textId="193537E4" w:rsidR="00553955" w:rsidRDefault="00575A71" w:rsidP="00575A71">
      <w:pPr>
        <w:pStyle w:val="NormalWeb"/>
        <w:spacing w:before="240" w:beforeAutospacing="0" w:line="360" w:lineRule="auto"/>
        <w:ind w:left="567" w:hanging="567"/>
      </w:pPr>
      <w:r>
        <w:rPr>
          <w:i/>
          <w:iCs/>
        </w:rPr>
        <w:t>Turkmenistan Has Highest Child Mortality Rate in Central Asia</w:t>
      </w:r>
      <w:r>
        <w:t xml:space="preserve">. (2019). </w:t>
      </w:r>
      <w:proofErr w:type="spellStart"/>
      <w:proofErr w:type="gramStart"/>
      <w:r>
        <w:t>turkmen.news</w:t>
      </w:r>
      <w:proofErr w:type="spellEnd"/>
      <w:proofErr w:type="gramEnd"/>
      <w:r>
        <w:t>. Retrieved from https://en.turkmen.news/news/turkmenistan-has-highest-child-mortality-rate-in-central-asia/</w:t>
      </w:r>
      <w:r w:rsidR="00445303">
        <w:t xml:space="preserve"> </w:t>
      </w:r>
    </w:p>
    <w:p w14:paraId="7EC46F6E" w14:textId="1B01A51F" w:rsidR="00445303" w:rsidRPr="00445303" w:rsidRDefault="006D42C6">
      <w:pPr>
        <w:pStyle w:val="NormalWeb"/>
        <w:spacing w:before="240" w:beforeAutospacing="0" w:line="360" w:lineRule="auto"/>
        <w:ind w:left="567" w:hanging="567"/>
      </w:pPr>
      <w:proofErr w:type="spellStart"/>
      <w:r w:rsidRPr="006D42C6">
        <w:t>Hazuchov</w:t>
      </w:r>
      <w:r>
        <w:t>a</w:t>
      </w:r>
      <w:proofErr w:type="spellEnd"/>
      <w:r w:rsidRPr="006D42C6">
        <w:t>, N</w:t>
      </w:r>
      <w:r w:rsidR="008622C9">
        <w:t>.,</w:t>
      </w:r>
      <w:r w:rsidRPr="006D42C6">
        <w:t xml:space="preserve"> &amp; </w:t>
      </w:r>
      <w:proofErr w:type="spellStart"/>
      <w:r w:rsidRPr="006D42C6">
        <w:t>S</w:t>
      </w:r>
      <w:r w:rsidR="008622C9">
        <w:t>a</w:t>
      </w:r>
      <w:r w:rsidRPr="006D42C6">
        <w:t>vkov</w:t>
      </w:r>
      <w:r w:rsidR="008622C9">
        <w:t>a</w:t>
      </w:r>
      <w:proofErr w:type="spellEnd"/>
      <w:r w:rsidRPr="006D42C6">
        <w:t xml:space="preserve">, J. (2017). </w:t>
      </w:r>
      <w:r w:rsidRPr="006D42C6">
        <w:rPr>
          <w:i/>
          <w:iCs/>
        </w:rPr>
        <w:t>A Comparison of Living Standards Indicators.</w:t>
      </w:r>
      <w:r w:rsidRPr="006D42C6">
        <w:t xml:space="preserve"> European Journal of Business Science and Technology. 3. 10.11118/</w:t>
      </w:r>
      <w:proofErr w:type="gramStart"/>
      <w:r w:rsidRPr="006D42C6">
        <w:t>ejobsat.v</w:t>
      </w:r>
      <w:proofErr w:type="gramEnd"/>
      <w:r w:rsidRPr="006D42C6">
        <w:t>3i1</w:t>
      </w:r>
      <w:r w:rsidR="001E02C1">
        <w:t xml:space="preserve"> </w:t>
      </w:r>
      <w:r w:rsidRPr="006D42C6">
        <w:t>.99.</w:t>
      </w:r>
    </w:p>
    <w:sectPr w:rsidR="00445303" w:rsidRPr="00445303" w:rsidSect="00C32815">
      <w:headerReference w:type="even" r:id="rId20"/>
      <w:headerReference w:type="default" r:id="rId21"/>
      <w:headerReference w:type="firs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35F2" w14:textId="77777777" w:rsidR="00690B26" w:rsidRDefault="00690B26" w:rsidP="009E4A66">
      <w:r>
        <w:separator/>
      </w:r>
    </w:p>
  </w:endnote>
  <w:endnote w:type="continuationSeparator" w:id="0">
    <w:p w14:paraId="3A580705" w14:textId="77777777" w:rsidR="00690B26" w:rsidRDefault="00690B26" w:rsidP="009E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9F9A9" w14:textId="77777777" w:rsidR="00690B26" w:rsidRDefault="00690B26" w:rsidP="009E4A66">
      <w:r>
        <w:separator/>
      </w:r>
    </w:p>
  </w:footnote>
  <w:footnote w:type="continuationSeparator" w:id="0">
    <w:p w14:paraId="7DB375AE" w14:textId="77777777" w:rsidR="00690B26" w:rsidRDefault="00690B26" w:rsidP="009E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300787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53E0FB5" w14:textId="00CFA59E" w:rsidR="009E4A66" w:rsidRDefault="009E4A66" w:rsidP="00CA4FA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A4FA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68D847" w14:textId="77777777" w:rsidR="009E4A66" w:rsidRDefault="009E4A66" w:rsidP="009E4A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52202280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38533026" w14:textId="7B22B0F5" w:rsidR="00CA4FAE" w:rsidRPr="00CA4FAE" w:rsidRDefault="00CA4FAE" w:rsidP="00BB2AF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A4FAE">
          <w:rPr>
            <w:rStyle w:val="PageNumber"/>
            <w:rFonts w:ascii="Times New Roman" w:hAnsi="Times New Roman" w:cs="Times New Roman"/>
          </w:rPr>
          <w:fldChar w:fldCharType="begin"/>
        </w:r>
        <w:r w:rsidRPr="00CA4FA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A4FAE">
          <w:rPr>
            <w:rStyle w:val="PageNumber"/>
            <w:rFonts w:ascii="Times New Roman" w:hAnsi="Times New Roman" w:cs="Times New Roman"/>
          </w:rPr>
          <w:fldChar w:fldCharType="separate"/>
        </w:r>
        <w:r w:rsidRPr="00CA4FAE">
          <w:rPr>
            <w:rStyle w:val="PageNumber"/>
            <w:rFonts w:ascii="Times New Roman" w:hAnsi="Times New Roman" w:cs="Times New Roman"/>
            <w:noProof/>
          </w:rPr>
          <w:t>2</w:t>
        </w:r>
        <w:r w:rsidRPr="00CA4FA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</w:tblGrid>
    <w:tr w:rsidR="00CA4FAE" w:rsidRPr="00CA4FAE" w14:paraId="7F3C1A1B" w14:textId="77777777" w:rsidTr="000E410B">
      <w:trPr>
        <w:trHeight w:val="720"/>
      </w:trPr>
      <w:tc>
        <w:tcPr>
          <w:tcW w:w="2500" w:type="pct"/>
        </w:tcPr>
        <w:p w14:paraId="78593F26" w14:textId="77777777" w:rsidR="000E410B" w:rsidRPr="00CA4FAE" w:rsidRDefault="000E410B" w:rsidP="00CA4FAE">
          <w:pPr>
            <w:pStyle w:val="Header"/>
            <w:tabs>
              <w:tab w:val="clear" w:pos="4680"/>
              <w:tab w:val="clear" w:pos="9360"/>
            </w:tabs>
            <w:ind w:right="360"/>
            <w:rPr>
              <w:rFonts w:ascii="Times New Roman" w:hAnsi="Times New Roman" w:cs="Times New Roman"/>
            </w:rPr>
          </w:pPr>
        </w:p>
      </w:tc>
      <w:tc>
        <w:tcPr>
          <w:tcW w:w="2500" w:type="pct"/>
        </w:tcPr>
        <w:p w14:paraId="12D89B3B" w14:textId="77777777" w:rsidR="000E410B" w:rsidRPr="00CA4FAE" w:rsidRDefault="000E410B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</w:rPr>
          </w:pPr>
        </w:p>
      </w:tc>
    </w:tr>
  </w:tbl>
  <w:p w14:paraId="394DFB99" w14:textId="1857B8CD" w:rsidR="009E4A66" w:rsidRDefault="009E4A66" w:rsidP="009E4A66">
    <w:pPr>
      <w:pStyle w:val="Header"/>
      <w:ind w:right="48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DD335D" w14:paraId="5F99D925" w14:textId="77777777">
      <w:trPr>
        <w:trHeight w:val="720"/>
      </w:trPr>
      <w:tc>
        <w:tcPr>
          <w:tcW w:w="1667" w:type="pct"/>
        </w:tcPr>
        <w:p w14:paraId="6E8B61A8" w14:textId="77777777" w:rsidR="00DD335D" w:rsidRDefault="00DD335D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742E5361" w14:textId="77777777" w:rsidR="00DD335D" w:rsidRDefault="00DD335D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0419910" w14:textId="77777777" w:rsidR="00DD335D" w:rsidRPr="00DD335D" w:rsidRDefault="00DD335D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olor w:val="4472C4" w:themeColor="accent1"/>
            </w:rPr>
          </w:pPr>
          <w:r w:rsidRPr="00DD335D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DD335D">
            <w:rPr>
              <w:rFonts w:ascii="Times New Roman" w:hAnsi="Times New Roman" w:cs="Times New Roman"/>
              <w:color w:val="000000" w:themeColor="text1"/>
            </w:rPr>
            <w:instrText xml:space="preserve"> PAGE   \* MERGEFORMAT </w:instrText>
          </w:r>
          <w:r w:rsidRPr="00DD335D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Pr="00DD335D">
            <w:rPr>
              <w:rFonts w:ascii="Times New Roman" w:hAnsi="Times New Roman" w:cs="Times New Roman"/>
              <w:noProof/>
              <w:color w:val="000000" w:themeColor="text1"/>
            </w:rPr>
            <w:t>0</w:t>
          </w:r>
          <w:r w:rsidRPr="00DD335D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tc>
    </w:tr>
  </w:tbl>
  <w:p w14:paraId="6D6EE698" w14:textId="2CCDCF03" w:rsidR="00DC4B45" w:rsidRDefault="00DC4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2C77"/>
    <w:multiLevelType w:val="hybridMultilevel"/>
    <w:tmpl w:val="040E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2F2F"/>
    <w:multiLevelType w:val="multilevel"/>
    <w:tmpl w:val="90F4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A5E4E"/>
    <w:multiLevelType w:val="hybridMultilevel"/>
    <w:tmpl w:val="E504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38A7"/>
    <w:multiLevelType w:val="multilevel"/>
    <w:tmpl w:val="001C7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B07B0C"/>
    <w:multiLevelType w:val="hybridMultilevel"/>
    <w:tmpl w:val="D728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D1180"/>
    <w:multiLevelType w:val="multilevel"/>
    <w:tmpl w:val="309C5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59156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351DBC"/>
    <w:multiLevelType w:val="hybridMultilevel"/>
    <w:tmpl w:val="3F6A1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66"/>
    <w:rsid w:val="0000402B"/>
    <w:rsid w:val="00022A6F"/>
    <w:rsid w:val="00025096"/>
    <w:rsid w:val="0005320C"/>
    <w:rsid w:val="00092897"/>
    <w:rsid w:val="000E1FFE"/>
    <w:rsid w:val="000E410B"/>
    <w:rsid w:val="0010437D"/>
    <w:rsid w:val="00110D62"/>
    <w:rsid w:val="00123436"/>
    <w:rsid w:val="00134F29"/>
    <w:rsid w:val="00164EC6"/>
    <w:rsid w:val="001740BF"/>
    <w:rsid w:val="00180133"/>
    <w:rsid w:val="00195272"/>
    <w:rsid w:val="001A0460"/>
    <w:rsid w:val="001B4045"/>
    <w:rsid w:val="001B535B"/>
    <w:rsid w:val="001B6E5D"/>
    <w:rsid w:val="001C5759"/>
    <w:rsid w:val="001C73A2"/>
    <w:rsid w:val="001C7548"/>
    <w:rsid w:val="001D5745"/>
    <w:rsid w:val="001E02C1"/>
    <w:rsid w:val="001E78F2"/>
    <w:rsid w:val="00203841"/>
    <w:rsid w:val="00224973"/>
    <w:rsid w:val="00233279"/>
    <w:rsid w:val="00242115"/>
    <w:rsid w:val="00246AAF"/>
    <w:rsid w:val="00255608"/>
    <w:rsid w:val="0026420D"/>
    <w:rsid w:val="00264609"/>
    <w:rsid w:val="00281073"/>
    <w:rsid w:val="002936A1"/>
    <w:rsid w:val="002B6A9F"/>
    <w:rsid w:val="002C0F65"/>
    <w:rsid w:val="002C7FCC"/>
    <w:rsid w:val="002E42A0"/>
    <w:rsid w:val="002E74C6"/>
    <w:rsid w:val="002F25A1"/>
    <w:rsid w:val="00302E19"/>
    <w:rsid w:val="00321E4D"/>
    <w:rsid w:val="003220B0"/>
    <w:rsid w:val="0032230C"/>
    <w:rsid w:val="0035614A"/>
    <w:rsid w:val="00397202"/>
    <w:rsid w:val="003C7FB6"/>
    <w:rsid w:val="003F3E64"/>
    <w:rsid w:val="004038BE"/>
    <w:rsid w:val="004117A9"/>
    <w:rsid w:val="00415FFD"/>
    <w:rsid w:val="00420666"/>
    <w:rsid w:val="00445303"/>
    <w:rsid w:val="00450F8D"/>
    <w:rsid w:val="004756F0"/>
    <w:rsid w:val="004765EA"/>
    <w:rsid w:val="00486ABF"/>
    <w:rsid w:val="00490EFB"/>
    <w:rsid w:val="004A31E7"/>
    <w:rsid w:val="004B5A0B"/>
    <w:rsid w:val="004B69C6"/>
    <w:rsid w:val="004E6ECE"/>
    <w:rsid w:val="004F583E"/>
    <w:rsid w:val="004F7351"/>
    <w:rsid w:val="00501A54"/>
    <w:rsid w:val="00514243"/>
    <w:rsid w:val="00540D3A"/>
    <w:rsid w:val="00552519"/>
    <w:rsid w:val="00553955"/>
    <w:rsid w:val="005600D6"/>
    <w:rsid w:val="00563751"/>
    <w:rsid w:val="00575A71"/>
    <w:rsid w:val="005803C2"/>
    <w:rsid w:val="005A5D08"/>
    <w:rsid w:val="005B5FD2"/>
    <w:rsid w:val="005C7D64"/>
    <w:rsid w:val="005D63C0"/>
    <w:rsid w:val="005F042E"/>
    <w:rsid w:val="00600D65"/>
    <w:rsid w:val="006018EA"/>
    <w:rsid w:val="0060775E"/>
    <w:rsid w:val="00617078"/>
    <w:rsid w:val="0063479E"/>
    <w:rsid w:val="00651F79"/>
    <w:rsid w:val="0067534E"/>
    <w:rsid w:val="00681852"/>
    <w:rsid w:val="00690B26"/>
    <w:rsid w:val="0069710A"/>
    <w:rsid w:val="006A1BDB"/>
    <w:rsid w:val="006B3D0E"/>
    <w:rsid w:val="006D42C6"/>
    <w:rsid w:val="006E6BC6"/>
    <w:rsid w:val="00723348"/>
    <w:rsid w:val="00741968"/>
    <w:rsid w:val="00745F75"/>
    <w:rsid w:val="00761E59"/>
    <w:rsid w:val="007C7B35"/>
    <w:rsid w:val="007D29F9"/>
    <w:rsid w:val="007E3B6B"/>
    <w:rsid w:val="007F651D"/>
    <w:rsid w:val="007F7C7B"/>
    <w:rsid w:val="008051BD"/>
    <w:rsid w:val="008124F4"/>
    <w:rsid w:val="00825937"/>
    <w:rsid w:val="00837049"/>
    <w:rsid w:val="0084731D"/>
    <w:rsid w:val="008622C9"/>
    <w:rsid w:val="008757CD"/>
    <w:rsid w:val="00885D55"/>
    <w:rsid w:val="008B7EB6"/>
    <w:rsid w:val="008C4FD1"/>
    <w:rsid w:val="008C6CEE"/>
    <w:rsid w:val="008E0B3C"/>
    <w:rsid w:val="009007C8"/>
    <w:rsid w:val="00902A60"/>
    <w:rsid w:val="0090730B"/>
    <w:rsid w:val="0092173E"/>
    <w:rsid w:val="0092771A"/>
    <w:rsid w:val="009478DB"/>
    <w:rsid w:val="00955D4B"/>
    <w:rsid w:val="009573FF"/>
    <w:rsid w:val="009612B4"/>
    <w:rsid w:val="00984059"/>
    <w:rsid w:val="009A7C98"/>
    <w:rsid w:val="009B3C8F"/>
    <w:rsid w:val="009B5A9A"/>
    <w:rsid w:val="009E4A66"/>
    <w:rsid w:val="009F5527"/>
    <w:rsid w:val="00A14945"/>
    <w:rsid w:val="00A14AFF"/>
    <w:rsid w:val="00A231AE"/>
    <w:rsid w:val="00A32802"/>
    <w:rsid w:val="00A330D1"/>
    <w:rsid w:val="00A40148"/>
    <w:rsid w:val="00A518E7"/>
    <w:rsid w:val="00A62792"/>
    <w:rsid w:val="00A76F10"/>
    <w:rsid w:val="00AC74D2"/>
    <w:rsid w:val="00AD6CD3"/>
    <w:rsid w:val="00AF7952"/>
    <w:rsid w:val="00B01ACE"/>
    <w:rsid w:val="00B3131B"/>
    <w:rsid w:val="00B46814"/>
    <w:rsid w:val="00B530E3"/>
    <w:rsid w:val="00B53D06"/>
    <w:rsid w:val="00B54741"/>
    <w:rsid w:val="00B828A7"/>
    <w:rsid w:val="00B961DC"/>
    <w:rsid w:val="00BA2FE4"/>
    <w:rsid w:val="00BA3007"/>
    <w:rsid w:val="00BA614E"/>
    <w:rsid w:val="00BB23A2"/>
    <w:rsid w:val="00BB3A14"/>
    <w:rsid w:val="00BE0BE0"/>
    <w:rsid w:val="00BE1B24"/>
    <w:rsid w:val="00BF3F94"/>
    <w:rsid w:val="00C11297"/>
    <w:rsid w:val="00C139FC"/>
    <w:rsid w:val="00C22936"/>
    <w:rsid w:val="00C32815"/>
    <w:rsid w:val="00C45BC7"/>
    <w:rsid w:val="00C53BA7"/>
    <w:rsid w:val="00C71D86"/>
    <w:rsid w:val="00C82613"/>
    <w:rsid w:val="00C90358"/>
    <w:rsid w:val="00C93597"/>
    <w:rsid w:val="00CA4FAE"/>
    <w:rsid w:val="00CA6BA9"/>
    <w:rsid w:val="00CA76F6"/>
    <w:rsid w:val="00CB1E8C"/>
    <w:rsid w:val="00CC1F62"/>
    <w:rsid w:val="00CD6FE5"/>
    <w:rsid w:val="00CD7AB8"/>
    <w:rsid w:val="00CF6B5E"/>
    <w:rsid w:val="00D035DD"/>
    <w:rsid w:val="00D113CB"/>
    <w:rsid w:val="00D14328"/>
    <w:rsid w:val="00D2192D"/>
    <w:rsid w:val="00D23D3A"/>
    <w:rsid w:val="00D42A3F"/>
    <w:rsid w:val="00D455DE"/>
    <w:rsid w:val="00D63057"/>
    <w:rsid w:val="00D67A66"/>
    <w:rsid w:val="00D8422F"/>
    <w:rsid w:val="00D84D49"/>
    <w:rsid w:val="00D90D7B"/>
    <w:rsid w:val="00D942EE"/>
    <w:rsid w:val="00D96DEB"/>
    <w:rsid w:val="00DA5592"/>
    <w:rsid w:val="00DA6416"/>
    <w:rsid w:val="00DB152D"/>
    <w:rsid w:val="00DC4B45"/>
    <w:rsid w:val="00DC5E5A"/>
    <w:rsid w:val="00DC6603"/>
    <w:rsid w:val="00DC6CDF"/>
    <w:rsid w:val="00DC739D"/>
    <w:rsid w:val="00DD335D"/>
    <w:rsid w:val="00DF08F1"/>
    <w:rsid w:val="00DF76C7"/>
    <w:rsid w:val="00E0135A"/>
    <w:rsid w:val="00E11B01"/>
    <w:rsid w:val="00E148F2"/>
    <w:rsid w:val="00E16A3E"/>
    <w:rsid w:val="00E228B8"/>
    <w:rsid w:val="00E36C19"/>
    <w:rsid w:val="00E45CA0"/>
    <w:rsid w:val="00E523CE"/>
    <w:rsid w:val="00E54093"/>
    <w:rsid w:val="00E54167"/>
    <w:rsid w:val="00E67ECE"/>
    <w:rsid w:val="00E90C57"/>
    <w:rsid w:val="00E90D68"/>
    <w:rsid w:val="00ED0060"/>
    <w:rsid w:val="00ED7C30"/>
    <w:rsid w:val="00EE498F"/>
    <w:rsid w:val="00EE624D"/>
    <w:rsid w:val="00EF1790"/>
    <w:rsid w:val="00EF2DAF"/>
    <w:rsid w:val="00F32D93"/>
    <w:rsid w:val="00F471D2"/>
    <w:rsid w:val="00F86A43"/>
    <w:rsid w:val="00FA5215"/>
    <w:rsid w:val="00FC2BC0"/>
    <w:rsid w:val="00FC5476"/>
    <w:rsid w:val="00FD198E"/>
    <w:rsid w:val="00FD4CB7"/>
    <w:rsid w:val="00FD6ECA"/>
    <w:rsid w:val="00FE0123"/>
    <w:rsid w:val="00FE3102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5896"/>
  <w15:chartTrackingRefBased/>
  <w15:docId w15:val="{D713CFCE-BB68-9641-885E-B0C869B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29"/>
    <w:rPr>
      <w:rFonts w:eastAsia="Times New Roman"/>
      <w:color w:val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A66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4A66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9E4A66"/>
  </w:style>
  <w:style w:type="paragraph" w:styleId="Header">
    <w:name w:val="header"/>
    <w:basedOn w:val="Normal"/>
    <w:link w:val="HeaderChar"/>
    <w:uiPriority w:val="99"/>
    <w:unhideWhenUsed/>
    <w:rsid w:val="009E4A6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E4A66"/>
  </w:style>
  <w:style w:type="character" w:styleId="PageNumber">
    <w:name w:val="page number"/>
    <w:basedOn w:val="DefaultParagraphFont"/>
    <w:uiPriority w:val="99"/>
    <w:semiHidden/>
    <w:unhideWhenUsed/>
    <w:rsid w:val="009E4A66"/>
  </w:style>
  <w:style w:type="paragraph" w:styleId="Footer">
    <w:name w:val="footer"/>
    <w:basedOn w:val="Normal"/>
    <w:link w:val="FooterChar"/>
    <w:uiPriority w:val="99"/>
    <w:unhideWhenUsed/>
    <w:rsid w:val="009E4A6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E4A66"/>
  </w:style>
  <w:style w:type="paragraph" w:styleId="ListParagraph">
    <w:name w:val="List Paragraph"/>
    <w:basedOn w:val="Normal"/>
    <w:uiPriority w:val="34"/>
    <w:qFormat/>
    <w:rsid w:val="00D035D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B5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A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7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7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B4"/>
    <w:rPr>
      <w:rFonts w:ascii="Segoe UI" w:eastAsia="Times New Roman" w:hAnsi="Segoe UI" w:cs="Segoe UI"/>
      <w:color w:val="auto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D4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53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7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41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3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8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9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4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4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6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6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0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1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7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630F1C-52C2-4325-85CD-EC5BAE54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Jingyi</dc:creator>
  <cp:keywords/>
  <dc:description/>
  <cp:lastModifiedBy>Li, Jingyi</cp:lastModifiedBy>
  <cp:revision>29</cp:revision>
  <dcterms:created xsi:type="dcterms:W3CDTF">2020-09-03T03:38:00Z</dcterms:created>
  <dcterms:modified xsi:type="dcterms:W3CDTF">2020-11-22T20:14:00Z</dcterms:modified>
</cp:coreProperties>
</file>