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DF35A" w14:textId="77777777" w:rsidR="00685377" w:rsidRDefault="00685377">
      <w:pPr>
        <w:shd w:val="clear" w:color="auto" w:fill="1B2A4A"/>
        <w:spacing w:before="200" w:after="60"/>
        <w:jc w:val="center"/>
      </w:pPr>
    </w:p>
    <w:p w14:paraId="26ED7C7E" w14:textId="77777777" w:rsidR="00685377" w:rsidRDefault="00000000">
      <w:pPr>
        <w:shd w:val="clear" w:color="auto" w:fill="1B2A4A"/>
        <w:jc w:val="center"/>
      </w:pPr>
      <w:r>
        <w:rPr>
          <w:b/>
          <w:bCs/>
          <w:color w:val="FFFFFF"/>
          <w:sz w:val="44"/>
          <w:szCs w:val="44"/>
        </w:rPr>
        <w:t>EXECUTIVE SUMMARY</w:t>
      </w:r>
    </w:p>
    <w:p w14:paraId="7FCDBB78" w14:textId="77777777" w:rsidR="00685377" w:rsidRDefault="00000000">
      <w:pPr>
        <w:shd w:val="clear" w:color="auto" w:fill="1B2A4A"/>
        <w:jc w:val="center"/>
      </w:pPr>
      <w:r>
        <w:rPr>
          <w:color w:val="7EC8C0"/>
          <w:sz w:val="28"/>
          <w:szCs w:val="28"/>
        </w:rPr>
        <w:t>Predictive Forecasting of Care Load &amp; Placement Demand</w:t>
      </w:r>
    </w:p>
    <w:p w14:paraId="129DF8A9" w14:textId="77777777" w:rsidR="00685377" w:rsidRDefault="00000000">
      <w:pPr>
        <w:shd w:val="clear" w:color="auto" w:fill="1B2A4A"/>
        <w:spacing w:after="80"/>
        <w:jc w:val="center"/>
      </w:pPr>
      <w:r>
        <w:rPr>
          <w:color w:val="AAAAAA"/>
          <w:sz w:val="18"/>
          <w:szCs w:val="18"/>
        </w:rPr>
        <w:t>HHS Unaccompanied Alien Children Program  |  March 2026  |  Unified Mentor Data Science Internship</w:t>
      </w:r>
    </w:p>
    <w:p w14:paraId="51592DDB" w14:textId="77777777" w:rsidR="00685377" w:rsidRDefault="00685377">
      <w:pPr>
        <w:shd w:val="clear" w:color="auto" w:fill="1A7A6E"/>
        <w:spacing w:after="240"/>
        <w:jc w:val="center"/>
      </w:pPr>
    </w:p>
    <w:p w14:paraId="654108D1" w14:textId="77777777" w:rsidR="00685377" w:rsidRDefault="00000000">
      <w:pPr>
        <w:pStyle w:val="Heading1"/>
        <w:pBdr>
          <w:bottom w:val="single" w:sz="8" w:space="4" w:color="1A7A6E"/>
        </w:pBdr>
      </w:pPr>
      <w:r>
        <w:t>Purpose of This Report</w:t>
      </w:r>
    </w:p>
    <w:p w14:paraId="0AFC271A" w14:textId="77777777" w:rsidR="00685377" w:rsidRDefault="00000000">
      <w:pPr>
        <w:spacing w:before="60" w:after="80"/>
      </w:pPr>
      <w:r>
        <w:t>This document summarises the findings of a data science forecasting project built for the HHS Unaccompanied Alien Children (UAC) Program. It is written for programme administrators, capacity planners, and government decision-makers — not for data scientists.</w:t>
      </w:r>
    </w:p>
    <w:p w14:paraId="0674B683" w14:textId="77777777" w:rsidR="00685377" w:rsidRDefault="00000000">
      <w:pPr>
        <w:spacing w:before="60" w:after="80"/>
      </w:pPr>
      <w:r>
        <w:t>The goal is simple: give HHS the ability to know tomorrow's care load today, so that staffing, shelter capacity, and placement resources can be planned in advance rather than reacting to crises after they happen.</w:t>
      </w:r>
    </w:p>
    <w:p w14:paraId="468A7D8E" w14:textId="77777777" w:rsidR="00685377" w:rsidRDefault="00685377"/>
    <w:p w14:paraId="49FF92BE" w14:textId="77777777" w:rsidR="00685377" w:rsidRDefault="00000000">
      <w:pPr>
        <w:pStyle w:val="Heading1"/>
        <w:pBdr>
          <w:bottom w:val="single" w:sz="8" w:space="4" w:color="1A7A6E"/>
        </w:pBdr>
      </w:pPr>
      <w:r>
        <w:t>The Problem We Solved</w:t>
      </w:r>
    </w:p>
    <w:p w14:paraId="6CAD5AE9" w14:textId="77777777" w:rsidR="00685377" w:rsidRDefault="00000000">
      <w:pPr>
        <w:spacing w:before="60" w:after="80"/>
      </w:pPr>
      <w:r>
        <w:t>Every day the HHS UAC Program must answer three operational questions:</w:t>
      </w:r>
    </w:p>
    <w:p w14:paraId="51859F52" w14:textId="77777777" w:rsidR="00685377" w:rsidRDefault="00000000">
      <w:pPr>
        <w:pStyle w:val="ListParagraph"/>
        <w:numPr>
          <w:ilvl w:val="0"/>
          <w:numId w:val="2"/>
        </w:numPr>
        <w:spacing w:before="60" w:after="60"/>
      </w:pPr>
      <w:r>
        <w:t>How many children will be in HHS care tomorrow?</w:t>
      </w:r>
    </w:p>
    <w:p w14:paraId="0E3DDE3D" w14:textId="77777777" w:rsidR="00685377" w:rsidRDefault="00000000">
      <w:pPr>
        <w:pStyle w:val="ListParagraph"/>
        <w:numPr>
          <w:ilvl w:val="0"/>
          <w:numId w:val="2"/>
        </w:numPr>
        <w:spacing w:before="60" w:after="60"/>
      </w:pPr>
      <w:r>
        <w:t>How many children will be discharged to sponsors tomorrow?</w:t>
      </w:r>
    </w:p>
    <w:p w14:paraId="76838EA4" w14:textId="77777777" w:rsidR="00685377" w:rsidRDefault="00000000">
      <w:pPr>
        <w:pStyle w:val="ListParagraph"/>
        <w:numPr>
          <w:ilvl w:val="0"/>
          <w:numId w:val="2"/>
        </w:numPr>
        <w:spacing w:before="60" w:after="60"/>
      </w:pPr>
      <w:r>
        <w:t>Is a surge coming that requires advance preparation?</w:t>
      </w:r>
    </w:p>
    <w:p w14:paraId="30042A88" w14:textId="77777777" w:rsidR="00685377" w:rsidRDefault="00685377"/>
    <w:p w14:paraId="2AE06E1D" w14:textId="77777777" w:rsidR="00685377" w:rsidRDefault="00000000">
      <w:pPr>
        <w:spacing w:before="60" w:after="80"/>
      </w:pPr>
      <w:r>
        <w:t>Without predictive forecasts, every decision is reactive. Surges cause acute staffing crises. Quiet periods cause costly over-provisioning. This project built a system that answers all three questions automatically, every day, using data the programme already collects.</w:t>
      </w:r>
    </w:p>
    <w:p w14:paraId="7EED05AE" w14:textId="77777777" w:rsidR="00685377" w:rsidRDefault="00685377"/>
    <w:p w14:paraId="65FFD86C" w14:textId="77777777" w:rsidR="00685377" w:rsidRDefault="00000000">
      <w:pPr>
        <w:pStyle w:val="Heading1"/>
        <w:pBdr>
          <w:bottom w:val="single" w:sz="8" w:space="4" w:color="1A7A6E"/>
        </w:pBdr>
      </w:pPr>
      <w:r>
        <w:t>Key Results at a Glance</w:t>
      </w:r>
    </w:p>
    <w:p w14:paraId="231E9CF3" w14:textId="77777777" w:rsidR="00685377" w:rsidRDefault="006853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85377" w14:paraId="27C07B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8F2"/>
            <w:tcMar>
              <w:top w:w="120" w:type="dxa"/>
              <w:left w:w="140" w:type="dxa"/>
              <w:bottom w:w="120" w:type="dxa"/>
              <w:right w:w="140" w:type="dxa"/>
            </w:tcMar>
            <w:vAlign w:val="center"/>
          </w:tcPr>
          <w:p w14:paraId="6877D776" w14:textId="77777777" w:rsidR="00685377" w:rsidRDefault="00000000">
            <w:pPr>
              <w:spacing w:before="40" w:after="20"/>
              <w:jc w:val="center"/>
            </w:pPr>
            <w:r>
              <w:rPr>
                <w:b/>
                <w:bCs/>
                <w:color w:val="1E8449"/>
                <w:sz w:val="40"/>
                <w:szCs w:val="40"/>
              </w:rPr>
              <w:t>99.77%</w:t>
            </w:r>
          </w:p>
          <w:p w14:paraId="5891CB1E" w14:textId="77777777" w:rsidR="00685377" w:rsidRDefault="00000000">
            <w:pPr>
              <w:spacing w:after="40"/>
              <w:jc w:val="center"/>
            </w:pPr>
            <w:r>
              <w:rPr>
                <w:color w:val="444444"/>
                <w:sz w:val="17"/>
                <w:szCs w:val="17"/>
              </w:rPr>
              <w:t>Care Load Forecast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E6F4F2"/>
            <w:tcMar>
              <w:top w:w="120" w:type="dxa"/>
              <w:left w:w="140" w:type="dxa"/>
              <w:bottom w:w="120" w:type="dxa"/>
              <w:right w:w="140" w:type="dxa"/>
            </w:tcMar>
            <w:vAlign w:val="center"/>
          </w:tcPr>
          <w:p w14:paraId="6C2A2466" w14:textId="77777777" w:rsidR="00685377" w:rsidRDefault="00000000">
            <w:pPr>
              <w:spacing w:before="40" w:after="20"/>
              <w:jc w:val="center"/>
            </w:pPr>
            <w:r>
              <w:rPr>
                <w:b/>
                <w:bCs/>
                <w:color w:val="1A7A6E"/>
                <w:sz w:val="40"/>
                <w:szCs w:val="40"/>
              </w:rPr>
              <w:t>5.5 children</w:t>
            </w:r>
          </w:p>
          <w:p w14:paraId="27C3497A" w14:textId="77777777" w:rsidR="00685377" w:rsidRDefault="00000000">
            <w:pPr>
              <w:spacing w:after="40"/>
              <w:jc w:val="center"/>
            </w:pPr>
            <w:r>
              <w:rPr>
                <w:color w:val="444444"/>
                <w:sz w:val="17"/>
                <w:szCs w:val="17"/>
              </w:rPr>
              <w:t>Avg Daily Prediction Error</w:t>
            </w:r>
          </w:p>
        </w:tc>
        <w:tc>
          <w:tcPr>
            <w:tcW w:w="2340" w:type="dxa"/>
            <w:tcBorders>
              <w:top w:val="single" w:sz="1" w:space="0" w:color="CCCCCC"/>
              <w:left w:val="single" w:sz="1" w:space="0" w:color="CCCCCC"/>
              <w:bottom w:val="single" w:sz="1" w:space="0" w:color="CCCCCC"/>
              <w:right w:val="single" w:sz="1" w:space="0" w:color="CCCCCC"/>
            </w:tcBorders>
            <w:shd w:val="clear" w:color="auto" w:fill="E8F8F2"/>
            <w:tcMar>
              <w:top w:w="120" w:type="dxa"/>
              <w:left w:w="140" w:type="dxa"/>
              <w:bottom w:w="120" w:type="dxa"/>
              <w:right w:w="140" w:type="dxa"/>
            </w:tcMar>
            <w:vAlign w:val="center"/>
          </w:tcPr>
          <w:p w14:paraId="09E6A0DE" w14:textId="77777777" w:rsidR="00685377" w:rsidRDefault="00000000">
            <w:pPr>
              <w:spacing w:before="40" w:after="20"/>
              <w:jc w:val="center"/>
            </w:pPr>
            <w:r>
              <w:rPr>
                <w:b/>
                <w:bCs/>
                <w:color w:val="1E8449"/>
                <w:sz w:val="40"/>
                <w:szCs w:val="40"/>
              </w:rPr>
              <w:t>&lt; 1 child/day</w:t>
            </w:r>
          </w:p>
          <w:p w14:paraId="6FB62C6D" w14:textId="77777777" w:rsidR="00685377" w:rsidRDefault="00000000">
            <w:pPr>
              <w:spacing w:after="40"/>
              <w:jc w:val="center"/>
            </w:pPr>
            <w:r>
              <w:rPr>
                <w:color w:val="444444"/>
                <w:sz w:val="17"/>
                <w:szCs w:val="17"/>
              </w:rPr>
              <w:t>Discharge Prediction Error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40" w:type="dxa"/>
              <w:bottom w:w="120" w:type="dxa"/>
              <w:right w:w="140" w:type="dxa"/>
            </w:tcMar>
            <w:vAlign w:val="center"/>
          </w:tcPr>
          <w:p w14:paraId="3AD35240" w14:textId="77777777" w:rsidR="00685377" w:rsidRDefault="00000000">
            <w:pPr>
              <w:spacing w:before="40" w:after="20"/>
              <w:jc w:val="center"/>
            </w:pPr>
            <w:r>
              <w:rPr>
                <w:b/>
                <w:bCs/>
                <w:color w:val="1B2A4A"/>
                <w:sz w:val="40"/>
                <w:szCs w:val="40"/>
              </w:rPr>
              <w:t>9</w:t>
            </w:r>
          </w:p>
          <w:p w14:paraId="58073671" w14:textId="77777777" w:rsidR="00685377" w:rsidRDefault="00000000">
            <w:pPr>
              <w:spacing w:after="40"/>
              <w:jc w:val="center"/>
            </w:pPr>
            <w:r>
              <w:rPr>
                <w:color w:val="444444"/>
                <w:sz w:val="17"/>
                <w:szCs w:val="17"/>
              </w:rPr>
              <w:t>Models Tested</w:t>
            </w:r>
          </w:p>
        </w:tc>
      </w:tr>
    </w:tbl>
    <w:p w14:paraId="1E3D47B7" w14:textId="77777777" w:rsidR="00685377" w:rsidRDefault="00685377"/>
    <w:p w14:paraId="2FF4EE7B" w14:textId="77777777" w:rsidR="00685377" w:rsidRDefault="00000000">
      <w:pPr>
        <w:spacing w:before="60" w:after="80"/>
      </w:pPr>
      <w:r>
        <w:t>To put 99.77% accuracy in context: on a day when 2,300 children are in HHS care, the model's prediction is typically within 5 children of the actual number. This is accurate enough to make reliable staffing and capacity decisions.</w:t>
      </w:r>
    </w:p>
    <w:p w14:paraId="626DA498" w14:textId="77777777" w:rsidR="00685377" w:rsidRDefault="00685377"/>
    <w:p w14:paraId="2350591A" w14:textId="77777777" w:rsidR="00685377" w:rsidRDefault="00000000">
      <w:pPr>
        <w:pStyle w:val="Heading1"/>
        <w:pBdr>
          <w:bottom w:val="single" w:sz="8" w:space="4" w:color="1A7A6E"/>
        </w:pBdr>
      </w:pPr>
      <w:r>
        <w:t>What the Data Revealed</w:t>
      </w:r>
    </w:p>
    <w:p w14:paraId="5C76F3EA" w14:textId="77777777" w:rsidR="00685377" w:rsidRDefault="00000000">
      <w:pPr>
        <w:pStyle w:val="Heading2"/>
      </w:pPr>
      <w:r>
        <w:lastRenderedPageBreak/>
        <w:t>Finding 1 — A Major Policy Shift Happened in January 2025</w:t>
      </w:r>
    </w:p>
    <w:p w14:paraId="5A783E0F" w14:textId="77777777" w:rsidR="00685377" w:rsidRDefault="00000000">
      <w:pPr>
        <w:spacing w:before="60" w:after="80"/>
      </w:pPr>
      <w:r>
        <w:t>The data shows a dramatic and permanent change in January 2025: HHS care load fell from approximately 6,500 children to approximately 2,200 children in under two weeks — a 66% reduction — and remained at that lower level through the end of 2025. This is not a seasonal fluctuation. It is a structural change, most likely reflecting a significant policy or operational shift.</w:t>
      </w:r>
    </w:p>
    <w:p w14:paraId="51F1AE6C" w14:textId="77777777" w:rsidR="00685377" w:rsidRDefault="006853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377" w14:paraId="3CCA63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6F4F2"/>
            <w:tcMar>
              <w:top w:w="100" w:type="dxa"/>
              <w:left w:w="160" w:type="dxa"/>
              <w:bottom w:w="100" w:type="dxa"/>
              <w:right w:w="160" w:type="dxa"/>
            </w:tcMar>
          </w:tcPr>
          <w:p w14:paraId="3FBD516E" w14:textId="77777777" w:rsidR="00685377" w:rsidRDefault="00000000">
            <w:pPr>
              <w:spacing w:before="60" w:after="60"/>
            </w:pPr>
            <w:r>
              <w:rPr>
                <w:b/>
                <w:bCs/>
                <w:color w:val="1A7A6E"/>
              </w:rPr>
              <w:t>Before January 2025</w:t>
            </w:r>
          </w:p>
          <w:p w14:paraId="5CE9CDE3" w14:textId="77777777" w:rsidR="00685377" w:rsidRDefault="00000000">
            <w:pPr>
              <w:spacing w:before="40" w:after="40"/>
            </w:pPr>
            <w:r>
              <w:rPr>
                <w:sz w:val="21"/>
                <w:szCs w:val="21"/>
              </w:rPr>
              <w:t>Average care load: ~6,500 children</w:t>
            </w:r>
          </w:p>
          <w:p w14:paraId="108C7102" w14:textId="77777777" w:rsidR="00685377" w:rsidRDefault="00000000">
            <w:pPr>
              <w:spacing w:before="40" w:after="40"/>
            </w:pPr>
            <w:r>
              <w:rPr>
                <w:sz w:val="21"/>
                <w:szCs w:val="21"/>
              </w:rPr>
              <w:t>Peak recorded: 11,516 children</w:t>
            </w:r>
          </w:p>
          <w:p w14:paraId="76D810A5" w14:textId="77777777" w:rsidR="00685377" w:rsidRDefault="00000000">
            <w:pPr>
              <w:spacing w:before="40" w:after="60"/>
            </w:pPr>
            <w:r>
              <w:rPr>
                <w:sz w:val="21"/>
                <w:szCs w:val="21"/>
              </w:rPr>
              <w:t>System frequently near stress threshold</w:t>
            </w:r>
          </w:p>
        </w:tc>
        <w:tc>
          <w:tcPr>
            <w:tcW w:w="4680" w:type="dxa"/>
            <w:tcBorders>
              <w:top w:val="single" w:sz="1" w:space="0" w:color="CCCCCC"/>
              <w:left w:val="single" w:sz="1" w:space="0" w:color="CCCCCC"/>
              <w:bottom w:val="single" w:sz="1" w:space="0" w:color="CCCCCC"/>
              <w:right w:val="single" w:sz="1" w:space="0" w:color="CCCCCC"/>
            </w:tcBorders>
            <w:shd w:val="clear" w:color="auto" w:fill="FCE8E8"/>
            <w:tcMar>
              <w:top w:w="100" w:type="dxa"/>
              <w:left w:w="160" w:type="dxa"/>
              <w:bottom w:w="100" w:type="dxa"/>
              <w:right w:w="160" w:type="dxa"/>
            </w:tcMar>
          </w:tcPr>
          <w:p w14:paraId="5A038F9D" w14:textId="77777777" w:rsidR="00685377" w:rsidRDefault="00000000">
            <w:pPr>
              <w:spacing w:before="60" w:after="60"/>
            </w:pPr>
            <w:r>
              <w:rPr>
                <w:b/>
                <w:bCs/>
                <w:color w:val="C0392B"/>
              </w:rPr>
              <w:t>After January 2025</w:t>
            </w:r>
          </w:p>
          <w:p w14:paraId="55A955AC" w14:textId="77777777" w:rsidR="00685377" w:rsidRDefault="00000000">
            <w:pPr>
              <w:spacing w:before="40" w:after="40"/>
            </w:pPr>
            <w:r>
              <w:rPr>
                <w:sz w:val="21"/>
                <w:szCs w:val="21"/>
              </w:rPr>
              <w:t>Average care load: ~2,200 children</w:t>
            </w:r>
          </w:p>
          <w:p w14:paraId="5C4886F1" w14:textId="77777777" w:rsidR="00685377" w:rsidRDefault="00000000">
            <w:pPr>
              <w:spacing w:before="40" w:after="40"/>
            </w:pPr>
            <w:r>
              <w:rPr>
                <w:sz w:val="21"/>
                <w:szCs w:val="21"/>
              </w:rPr>
              <w:t>Reduction: 66% from prior levels</w:t>
            </w:r>
          </w:p>
          <w:p w14:paraId="656DB51F" w14:textId="77777777" w:rsidR="00685377" w:rsidRDefault="00000000">
            <w:pPr>
              <w:spacing w:before="40" w:after="60"/>
            </w:pPr>
            <w:r>
              <w:rPr>
                <w:sz w:val="21"/>
                <w:szCs w:val="21"/>
              </w:rPr>
              <w:t>System operating in new stable regime</w:t>
            </w:r>
          </w:p>
        </w:tc>
      </w:tr>
    </w:tbl>
    <w:p w14:paraId="3B65196E" w14:textId="77777777" w:rsidR="00685377" w:rsidRDefault="00685377"/>
    <w:p w14:paraId="308D6123" w14:textId="77777777" w:rsidR="00685377" w:rsidRDefault="00000000">
      <w:pPr>
        <w:pStyle w:val="Heading2"/>
      </w:pPr>
      <w:r>
        <w:t>Finding 2 — The Forecasting System Adapts to These Changes</w:t>
      </w:r>
    </w:p>
    <w:p w14:paraId="3AD43CD4" w14:textId="77777777" w:rsidR="00685377" w:rsidRDefault="00000000">
      <w:pPr>
        <w:spacing w:before="60" w:after="80"/>
      </w:pPr>
      <w:r>
        <w:t>The most important technical achievement of this project is that the forecasting system was specifically designed to detect and adapt to structural shifts like the January 2025 change. Standard forecasting models — including the industry-standard ARIMA method — failed completely on this dataset because they assumed the past patterns would continue. The system built here uses only recent data for training, so it automatically reflects the current operating environment rather than a historical one that no longer applies.</w:t>
      </w:r>
    </w:p>
    <w:p w14:paraId="7B2E64EF" w14:textId="77777777" w:rsidR="00685377" w:rsidRDefault="00685377"/>
    <w:p w14:paraId="3DE30F73" w14:textId="77777777" w:rsidR="00685377" w:rsidRDefault="00000000">
      <w:pPr>
        <w:pStyle w:val="Heading2"/>
      </w:pPr>
      <w:r>
        <w:t>Finding 3 — Discharge Demand Is Highly Predictable</w:t>
      </w:r>
    </w:p>
    <w:p w14:paraId="4AD47489" w14:textId="77777777" w:rsidR="00685377" w:rsidRDefault="00000000">
      <w:pPr>
        <w:spacing w:before="60" w:after="80"/>
      </w:pPr>
      <w:r>
        <w:t>The system predicts daily discharge volume (children placed with sponsors) with an error of less than one child per day. This level of accuracy enables proactive sponsor outreach scheduling and placement capacity planning rather than reactive responses.</w:t>
      </w:r>
    </w:p>
    <w:p w14:paraId="538789BB" w14:textId="77777777" w:rsidR="00685377" w:rsidRDefault="00685377"/>
    <w:p w14:paraId="11BB9C3C" w14:textId="77777777" w:rsidR="00685377" w:rsidRDefault="00000000">
      <w:pPr>
        <w:pStyle w:val="Heading1"/>
        <w:pBdr>
          <w:bottom w:val="single" w:sz="8" w:space="4" w:color="1A7A6E"/>
        </w:pBdr>
      </w:pPr>
      <w:r>
        <w:t>The Early Warning Alert System</w:t>
      </w:r>
    </w:p>
    <w:p w14:paraId="65656058" w14:textId="77777777" w:rsidR="00685377" w:rsidRDefault="00000000">
      <w:pPr>
        <w:spacing w:before="60" w:after="80"/>
      </w:pPr>
      <w:r>
        <w:t>Based on historical care load patterns, four operational alert levels have been defined. These thresholds are calculated from the data and are embedded directly into the forecasting dashboard:</w:t>
      </w:r>
    </w:p>
    <w:p w14:paraId="7D2DF2CC" w14:textId="77777777" w:rsidR="00685377" w:rsidRDefault="006853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360"/>
      </w:tblGrid>
      <w:tr w:rsidR="00685377" w14:paraId="4D3441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6C86C5A" w14:textId="77777777" w:rsidR="00685377" w:rsidRDefault="00000000">
            <w:r>
              <w:rPr>
                <w:b/>
                <w:bCs/>
                <w:color w:val="FFFFFF"/>
                <w:sz w:val="20"/>
                <w:szCs w:val="20"/>
              </w:rPr>
              <w:t>Alert Level</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F1966F" w14:textId="77777777" w:rsidR="00685377" w:rsidRDefault="00000000">
            <w:r>
              <w:rPr>
                <w:b/>
                <w:bCs/>
                <w:color w:val="FFFFFF"/>
                <w:sz w:val="20"/>
                <w:szCs w:val="20"/>
              </w:rPr>
              <w:t>Care Load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C24DCB8" w14:textId="77777777" w:rsidR="00685377" w:rsidRDefault="00000000">
            <w:r>
              <w:rPr>
                <w:b/>
                <w:bCs/>
                <w:color w:val="FFFFFF"/>
                <w:sz w:val="20"/>
                <w:szCs w:val="20"/>
              </w:rPr>
              <w:t>What It Means</w:t>
            </w:r>
          </w:p>
        </w:tc>
      </w:tr>
      <w:tr w:rsidR="00685377" w14:paraId="20DDAF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68CB6AD1" w14:textId="77777777" w:rsidR="00685377" w:rsidRDefault="00000000">
            <w:r>
              <w:rPr>
                <w:b/>
                <w:bCs/>
                <w:color w:val="1E8449"/>
                <w:sz w:val="20"/>
                <w:szCs w:val="20"/>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ECDCEBB" w14:textId="77777777" w:rsidR="00685377" w:rsidRDefault="00000000">
            <w:r>
              <w:rPr>
                <w:b/>
                <w:bCs/>
                <w:color w:val="1B2A4A"/>
                <w:sz w:val="20"/>
                <w:szCs w:val="20"/>
              </w:rPr>
              <w:t>&lt; 6,025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0D0F9" w14:textId="77777777" w:rsidR="00685377" w:rsidRDefault="00000000">
            <w:r>
              <w:rPr>
                <w:sz w:val="20"/>
                <w:szCs w:val="20"/>
              </w:rPr>
              <w:t>Routine operations — standard staffing and placement activity</w:t>
            </w:r>
          </w:p>
        </w:tc>
      </w:tr>
      <w:tr w:rsidR="00685377" w14:paraId="0D9964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3A899A5" w14:textId="77777777" w:rsidR="00685377" w:rsidRDefault="00000000">
            <w:r>
              <w:rPr>
                <w:b/>
                <w:bCs/>
                <w:color w:val="D4AC0D"/>
                <w:sz w:val="20"/>
                <w:szCs w:val="20"/>
              </w:rPr>
              <w:t>Elevated</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61B3213" w14:textId="77777777" w:rsidR="00685377" w:rsidRDefault="00000000">
            <w:r>
              <w:rPr>
                <w:b/>
                <w:bCs/>
                <w:color w:val="1B2A4A"/>
                <w:sz w:val="20"/>
                <w:szCs w:val="20"/>
              </w:rPr>
              <w:t>6,025 – 8,040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CC25D" w14:textId="77777777" w:rsidR="00685377" w:rsidRDefault="00000000">
            <w:r>
              <w:rPr>
                <w:sz w:val="20"/>
                <w:szCs w:val="20"/>
              </w:rPr>
              <w:t>Monitor closely — prepare contingency staffing plans</w:t>
            </w:r>
          </w:p>
        </w:tc>
      </w:tr>
      <w:tr w:rsidR="00685377" w14:paraId="72907A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0D0"/>
            <w:tcMar>
              <w:top w:w="80" w:type="dxa"/>
              <w:left w:w="120" w:type="dxa"/>
              <w:bottom w:w="80" w:type="dxa"/>
              <w:right w:w="120" w:type="dxa"/>
            </w:tcMar>
          </w:tcPr>
          <w:p w14:paraId="50A68AB0" w14:textId="77777777" w:rsidR="00685377" w:rsidRDefault="00000000">
            <w:r>
              <w:rPr>
                <w:b/>
                <w:bCs/>
                <w:color w:val="C27A00"/>
                <w:sz w:val="20"/>
                <w:szCs w:val="20"/>
              </w:rPr>
              <w:t>Stress</w:t>
            </w:r>
          </w:p>
        </w:tc>
        <w:tc>
          <w:tcPr>
            <w:tcW w:w="1800" w:type="dxa"/>
            <w:tcBorders>
              <w:top w:val="single" w:sz="1" w:space="0" w:color="CCCCCC"/>
              <w:left w:val="single" w:sz="1" w:space="0" w:color="CCCCCC"/>
              <w:bottom w:val="single" w:sz="1" w:space="0" w:color="CCCCCC"/>
              <w:right w:val="single" w:sz="1" w:space="0" w:color="CCCCCC"/>
            </w:tcBorders>
            <w:shd w:val="clear" w:color="auto" w:fill="FEF0D0"/>
            <w:tcMar>
              <w:top w:w="80" w:type="dxa"/>
              <w:left w:w="120" w:type="dxa"/>
              <w:bottom w:w="80" w:type="dxa"/>
              <w:right w:w="120" w:type="dxa"/>
            </w:tcMar>
          </w:tcPr>
          <w:p w14:paraId="202373AE" w14:textId="77777777" w:rsidR="00685377" w:rsidRDefault="00000000">
            <w:r>
              <w:rPr>
                <w:b/>
                <w:bCs/>
                <w:color w:val="1B2A4A"/>
                <w:sz w:val="20"/>
                <w:szCs w:val="20"/>
              </w:rPr>
              <w:t>8,040 – 9,831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A9B7" w14:textId="77777777" w:rsidR="00685377" w:rsidRDefault="00000000">
            <w:r>
              <w:rPr>
                <w:sz w:val="20"/>
                <w:szCs w:val="20"/>
              </w:rPr>
              <w:t>Activate surge protocols — expand shelter capacity immediately</w:t>
            </w:r>
          </w:p>
        </w:tc>
      </w:tr>
      <w:tr w:rsidR="00685377" w14:paraId="195D89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2BAE6F2C" w14:textId="77777777" w:rsidR="00685377" w:rsidRDefault="00000000">
            <w:r>
              <w:rPr>
                <w:b/>
                <w:bCs/>
                <w:color w:val="C039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5DEBABF2" w14:textId="77777777" w:rsidR="00685377" w:rsidRDefault="00000000">
            <w:r>
              <w:rPr>
                <w:b/>
                <w:bCs/>
                <w:color w:val="1B2A4A"/>
                <w:sz w:val="20"/>
                <w:szCs w:val="20"/>
              </w:rPr>
              <w:t>&gt; 9,831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04F43" w14:textId="77777777" w:rsidR="00685377" w:rsidRDefault="00000000">
            <w:r>
              <w:rPr>
                <w:sz w:val="20"/>
                <w:szCs w:val="20"/>
              </w:rPr>
              <w:t>Emergency response required — escalate to leadership</w:t>
            </w:r>
          </w:p>
        </w:tc>
      </w:tr>
    </w:tbl>
    <w:p w14:paraId="347DE867" w14:textId="77777777" w:rsidR="00685377" w:rsidRDefault="00685377"/>
    <w:p w14:paraId="5D499574" w14:textId="77777777" w:rsidR="00685377" w:rsidRDefault="00000000">
      <w:pPr>
        <w:spacing w:before="60" w:after="80"/>
      </w:pPr>
      <w:r>
        <w:t>When the forecast predicts care load approaching the Stress or Critical threshold, the dashboard automatically flags the alert level so administrators can act before the situation escalates.</w:t>
      </w:r>
    </w:p>
    <w:p w14:paraId="6AF75B67" w14:textId="77777777" w:rsidR="00685377" w:rsidRDefault="00685377"/>
    <w:p w14:paraId="2E7A7D93" w14:textId="77777777" w:rsidR="00685377" w:rsidRDefault="00000000">
      <w:pPr>
        <w:pStyle w:val="Heading1"/>
        <w:pBdr>
          <w:bottom w:val="single" w:sz="8" w:space="4" w:color="1A7A6E"/>
        </w:pBdr>
      </w:pPr>
      <w:r>
        <w:lastRenderedPageBreak/>
        <w:t>Recommendations for HHS Programme Leadership</w:t>
      </w:r>
    </w:p>
    <w:p w14:paraId="2C302D52" w14:textId="77777777" w:rsidR="00685377" w:rsidRDefault="006853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5860"/>
      </w:tblGrid>
      <w:tr w:rsidR="00685377" w14:paraId="59DB20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4F47701D" w14:textId="77777777" w:rsidR="00685377" w:rsidRDefault="00000000">
            <w:pPr>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2A4F3C3" w14:textId="77777777" w:rsidR="00685377" w:rsidRDefault="00000000">
            <w:r>
              <w:rPr>
                <w:b/>
                <w:bCs/>
                <w:color w:val="FFFFFF"/>
                <w:sz w:val="20"/>
                <w:szCs w:val="20"/>
              </w:rPr>
              <w:t>Recommendation</w:t>
            </w:r>
          </w:p>
        </w:tc>
        <w:tc>
          <w:tcPr>
            <w:tcW w:w="5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D28308C" w14:textId="77777777" w:rsidR="00685377" w:rsidRDefault="00000000">
            <w:r>
              <w:rPr>
                <w:b/>
                <w:bCs/>
                <w:color w:val="FFFFFF"/>
                <w:sz w:val="20"/>
                <w:szCs w:val="20"/>
              </w:rPr>
              <w:t>Action Required</w:t>
            </w:r>
          </w:p>
        </w:tc>
      </w:tr>
      <w:tr w:rsidR="00685377" w14:paraId="074983F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6896D83" w14:textId="77777777" w:rsidR="00685377" w:rsidRDefault="00000000">
            <w:pPr>
              <w:jc w:val="center"/>
            </w:pPr>
            <w:r>
              <w:rPr>
                <w:b/>
                <w:bCs/>
                <w:color w:val="1B2A4A"/>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B08F8" w14:textId="77777777" w:rsidR="00685377" w:rsidRDefault="00000000">
            <w:r>
              <w:rPr>
                <w:b/>
                <w:bCs/>
                <w:color w:val="1A7A6E"/>
                <w:sz w:val="20"/>
                <w:szCs w:val="20"/>
              </w:rPr>
              <w:t>Deploy the Dashboard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3C56B" w14:textId="77777777" w:rsidR="00685377" w:rsidRDefault="00000000">
            <w:r>
              <w:rPr>
                <w:sz w:val="20"/>
                <w:szCs w:val="20"/>
              </w:rPr>
              <w:t>Integrate the Streamlit forecasting dashboard into daily operations. Designate a data analyst to run the daily forecast and distribute results to capacity planning teams each morning.</w:t>
            </w:r>
          </w:p>
        </w:tc>
      </w:tr>
      <w:tr w:rsidR="00685377" w14:paraId="20F08F5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58A2BA" w14:textId="77777777" w:rsidR="00685377" w:rsidRDefault="00000000">
            <w:pPr>
              <w:jc w:val="center"/>
            </w:pPr>
            <w:r>
              <w:rPr>
                <w:b/>
                <w:bCs/>
                <w:color w:val="1B2A4A"/>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7870C" w14:textId="77777777" w:rsidR="00685377" w:rsidRDefault="00000000">
            <w:r>
              <w:rPr>
                <w:b/>
                <w:bCs/>
                <w:color w:val="1A7A6E"/>
                <w:sz w:val="20"/>
                <w:szCs w:val="20"/>
              </w:rPr>
              <w:t>Monitor for Regime Changes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4AA29" w14:textId="77777777" w:rsidR="00685377" w:rsidRDefault="00000000">
            <w:r>
              <w:rPr>
                <w:sz w:val="20"/>
                <w:szCs w:val="20"/>
              </w:rPr>
              <w:t>The January 2025 structural break demonstrates that HHS care load can shift dramatically due to policy changes. Establish a quarterly review process to assess whether the model's training window needs updating.</w:t>
            </w:r>
          </w:p>
        </w:tc>
      </w:tr>
      <w:tr w:rsidR="00685377" w14:paraId="67E2E4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7B87332" w14:textId="77777777" w:rsidR="00685377" w:rsidRDefault="00000000">
            <w:pPr>
              <w:jc w:val="center"/>
            </w:pPr>
            <w:r>
              <w:rPr>
                <w:b/>
                <w:bCs/>
                <w:color w:val="1B2A4A"/>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8168A" w14:textId="77777777" w:rsidR="00685377" w:rsidRDefault="00000000">
            <w:r>
              <w:rPr>
                <w:b/>
                <w:bCs/>
                <w:color w:val="1A7A6E"/>
                <w:sz w:val="20"/>
                <w:szCs w:val="20"/>
              </w:rPr>
              <w:t>Use Discharge Forecasts for Sponsor Planning</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569A6" w14:textId="77777777" w:rsidR="00685377" w:rsidRDefault="00000000">
            <w:r>
              <w:rPr>
                <w:sz w:val="20"/>
                <w:szCs w:val="20"/>
              </w:rPr>
              <w:t>The discharge prediction model (error &lt; 1 child/day) is accurate enough to drive sponsor outreach scheduling. Advance notice of discharge volume enables placement teams to prepare capacity in advance.</w:t>
            </w:r>
          </w:p>
        </w:tc>
      </w:tr>
      <w:tr w:rsidR="00685377" w14:paraId="564B0DE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5237B6" w14:textId="77777777" w:rsidR="00685377" w:rsidRDefault="00000000">
            <w:pPr>
              <w:jc w:val="center"/>
            </w:pPr>
            <w:r>
              <w:rPr>
                <w:b/>
                <w:bCs/>
                <w:color w:val="1B2A4A"/>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FF4D2" w14:textId="77777777" w:rsidR="00685377" w:rsidRDefault="00000000">
            <w:r>
              <w:rPr>
                <w:b/>
                <w:bCs/>
                <w:color w:val="1A7A6E"/>
                <w:sz w:val="20"/>
                <w:szCs w:val="20"/>
              </w:rPr>
              <w:t>Establish Alert Response Protocols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DC81" w14:textId="77777777" w:rsidR="00685377" w:rsidRDefault="00000000">
            <w:r>
              <w:rPr>
                <w:sz w:val="20"/>
                <w:szCs w:val="20"/>
              </w:rPr>
              <w:t>Formalise response procedures for each of the four alert levels — Normal, Elevated, Stress, and Critical — so that when the forecast triggers an elevated alert, the response is immediate and pre-defined.</w:t>
            </w:r>
          </w:p>
        </w:tc>
      </w:tr>
      <w:tr w:rsidR="00685377" w14:paraId="6E73AB8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860B32E" w14:textId="77777777" w:rsidR="00685377" w:rsidRDefault="00000000">
            <w:pPr>
              <w:jc w:val="center"/>
            </w:pPr>
            <w:r>
              <w:rPr>
                <w:b/>
                <w:bCs/>
                <w:color w:val="1B2A4A"/>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6ACE6" w14:textId="77777777" w:rsidR="00685377" w:rsidRDefault="00000000">
            <w:r>
              <w:rPr>
                <w:b/>
                <w:bCs/>
                <w:color w:val="1A7A6E"/>
                <w:sz w:val="20"/>
                <w:szCs w:val="20"/>
              </w:rPr>
              <w:t>Invest in Data Continuity</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3CE71" w14:textId="77777777" w:rsidR="00685377" w:rsidRDefault="00000000">
            <w:r>
              <w:rPr>
                <w:sz w:val="20"/>
                <w:szCs w:val="20"/>
              </w:rPr>
              <w:t>The dataset has systematic gaps on Fridays and weekends. Moving to seven-day reporting would improve forecast accuracy and reduce the need for interpolation of missing values.</w:t>
            </w:r>
          </w:p>
        </w:tc>
      </w:tr>
    </w:tbl>
    <w:p w14:paraId="66892CA4" w14:textId="77777777" w:rsidR="00685377" w:rsidRDefault="00685377"/>
    <w:p w14:paraId="3782897D" w14:textId="77777777" w:rsidR="00685377" w:rsidRDefault="00000000">
      <w:pPr>
        <w:pStyle w:val="Heading1"/>
        <w:pBdr>
          <w:bottom w:val="single" w:sz="8" w:space="4" w:color="1A7A6E"/>
        </w:pBdr>
      </w:pPr>
      <w:r>
        <w:t>Technical Appendix — For Reference</w:t>
      </w:r>
    </w:p>
    <w:p w14:paraId="25E14832" w14:textId="77777777" w:rsidR="00685377" w:rsidRDefault="00000000">
      <w:pPr>
        <w:spacing w:before="60" w:after="80"/>
      </w:pPr>
      <w:r>
        <w:t>The following information is provided for technical reviewers. Programme administrators do not need to understand these details to use the dashboard or act on its recommendations.</w:t>
      </w:r>
    </w:p>
    <w:p w14:paraId="4E9B5A17" w14:textId="77777777" w:rsidR="00685377" w:rsidRDefault="00685377"/>
    <w:p w14:paraId="38DBF97A" w14:textId="77777777" w:rsidR="00685377" w:rsidRDefault="00000000">
      <w:pPr>
        <w:pStyle w:val="Heading2"/>
      </w:pPr>
      <w:r>
        <w:t>Data Summary</w:t>
      </w:r>
    </w:p>
    <w:p w14:paraId="69FE7DFB" w14:textId="77777777" w:rsidR="00685377" w:rsidRDefault="00000000">
      <w:pPr>
        <w:pStyle w:val="ListParagraph"/>
        <w:numPr>
          <w:ilvl w:val="0"/>
          <w:numId w:val="2"/>
        </w:numPr>
        <w:spacing w:before="60" w:after="60"/>
      </w:pPr>
      <w:r>
        <w:t>720 real HHS operational records, January 2023 to December 2025</w:t>
      </w:r>
    </w:p>
    <w:p w14:paraId="6333FD05" w14:textId="77777777" w:rsidR="00685377" w:rsidRDefault="00000000">
      <w:pPr>
        <w:pStyle w:val="ListParagraph"/>
        <w:numPr>
          <w:ilvl w:val="0"/>
          <w:numId w:val="2"/>
        </w:numPr>
        <w:spacing w:before="60" w:after="60"/>
      </w:pPr>
      <w:r>
        <w:t>Expanded to 1,075 daily records after filling weekend gaps via interpolation</w:t>
      </w:r>
    </w:p>
    <w:p w14:paraId="5C7E85CD" w14:textId="77777777" w:rsidR="00685377" w:rsidRDefault="00000000">
      <w:pPr>
        <w:pStyle w:val="ListParagraph"/>
        <w:numPr>
          <w:ilvl w:val="0"/>
          <w:numId w:val="2"/>
        </w:numPr>
        <w:spacing w:before="60" w:after="60"/>
      </w:pPr>
      <w:r>
        <w:t>Five variables: CBP apprehensions, CBP custody, CBP transfers, HHS care load, HHS discharges</w:t>
      </w:r>
    </w:p>
    <w:p w14:paraId="7CDFF345" w14:textId="77777777" w:rsidR="00685377" w:rsidRDefault="00685377"/>
    <w:p w14:paraId="36848A30" w14:textId="77777777" w:rsidR="00685377" w:rsidRDefault="00000000">
      <w:pPr>
        <w:pStyle w:val="Heading2"/>
      </w:pPr>
      <w:r>
        <w:t>Models Evaluated</w:t>
      </w:r>
    </w:p>
    <w:p w14:paraId="15B6317A" w14:textId="77777777" w:rsidR="00685377" w:rsidRDefault="00000000">
      <w:pPr>
        <w:spacing w:before="60" w:after="80"/>
      </w:pPr>
      <w:r>
        <w:t>Nine forecasting models were evaluated. The table below shows the mean absolute error (MAE) — the average number of children by which each model's prediction differed from the actual value:</w:t>
      </w:r>
    </w:p>
    <w:p w14:paraId="0994C73A" w14:textId="77777777" w:rsidR="00685377" w:rsidRDefault="006853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685377" w14:paraId="55D70CB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BABAE80" w14:textId="77777777" w:rsidR="00685377" w:rsidRDefault="00000000">
            <w:r>
              <w:rPr>
                <w:b/>
                <w:bCs/>
                <w:color w:val="FFFFFF"/>
                <w:sz w:val="20"/>
                <w:szCs w:val="20"/>
              </w:rPr>
              <w:t>Model</w:t>
            </w:r>
          </w:p>
        </w:tc>
        <w:tc>
          <w:tcPr>
            <w:tcW w:w="17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4522157" w14:textId="77777777" w:rsidR="00685377" w:rsidRDefault="00000000">
            <w:r>
              <w:rPr>
                <w:b/>
                <w:bCs/>
                <w:color w:val="FFFFFF"/>
                <w:sz w:val="20"/>
                <w:szCs w:val="20"/>
              </w:rPr>
              <w:t>MAE</w:t>
            </w:r>
          </w:p>
        </w:tc>
        <w:tc>
          <w:tcPr>
            <w:tcW w:w="17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DD5F354" w14:textId="77777777" w:rsidR="00685377" w:rsidRDefault="00000000">
            <w:r>
              <w:rPr>
                <w:b/>
                <w:bCs/>
                <w:color w:val="FFFFFF"/>
                <w:sz w:val="20"/>
                <w:szCs w:val="20"/>
              </w:rPr>
              <w:t>RMSE</w:t>
            </w:r>
          </w:p>
        </w:tc>
        <w:tc>
          <w:tcPr>
            <w:tcW w:w="17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3E4A692" w14:textId="77777777" w:rsidR="00685377" w:rsidRDefault="00000000">
            <w:r>
              <w:rPr>
                <w:b/>
                <w:bCs/>
                <w:color w:val="FFFFFF"/>
                <w:sz w:val="20"/>
                <w:szCs w:val="20"/>
              </w:rPr>
              <w:t>MAPE</w:t>
            </w:r>
          </w:p>
        </w:tc>
      </w:tr>
      <w:tr w:rsidR="00685377" w14:paraId="56449D6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360F0AD1" w14:textId="77777777" w:rsidR="00685377" w:rsidRDefault="00000000">
            <w:r>
              <w:rPr>
                <w:b/>
                <w:bCs/>
                <w:sz w:val="20"/>
                <w:szCs w:val="20"/>
              </w:rPr>
              <w:t>XGBoost — Recent Window  ✓  WINNER</w:t>
            </w:r>
          </w:p>
        </w:tc>
        <w:tc>
          <w:tcPr>
            <w:tcW w:w="172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A1EBAF4" w14:textId="77777777" w:rsidR="00685377" w:rsidRDefault="00000000">
            <w:r>
              <w:rPr>
                <w:sz w:val="20"/>
                <w:szCs w:val="20"/>
              </w:rPr>
              <w:t>5.48</w:t>
            </w:r>
          </w:p>
        </w:tc>
        <w:tc>
          <w:tcPr>
            <w:tcW w:w="172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7F72A57" w14:textId="77777777" w:rsidR="00685377" w:rsidRDefault="00000000">
            <w:r>
              <w:rPr>
                <w:sz w:val="20"/>
                <w:szCs w:val="20"/>
              </w:rPr>
              <w:t>7.12</w:t>
            </w:r>
          </w:p>
        </w:tc>
        <w:tc>
          <w:tcPr>
            <w:tcW w:w="172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301FFD49" w14:textId="77777777" w:rsidR="00685377" w:rsidRDefault="00000000">
            <w:r>
              <w:rPr>
                <w:sz w:val="20"/>
                <w:szCs w:val="20"/>
              </w:rPr>
              <w:t>0.23%</w:t>
            </w:r>
          </w:p>
        </w:tc>
      </w:tr>
      <w:tr w:rsidR="00685377" w14:paraId="162AFD9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767FD" w14:textId="77777777" w:rsidR="00685377" w:rsidRDefault="00000000">
            <w:r>
              <w:rPr>
                <w:sz w:val="20"/>
                <w:szCs w:val="20"/>
              </w:rPr>
              <w:t>Naïve Persistence (Baseline)</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3D1A25" w14:textId="77777777" w:rsidR="00685377" w:rsidRDefault="00000000">
            <w:r>
              <w:rPr>
                <w:sz w:val="20"/>
                <w:szCs w:val="20"/>
              </w:rPr>
              <w:t>6.06</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0D0FD" w14:textId="77777777" w:rsidR="00685377" w:rsidRDefault="00000000">
            <w:r>
              <w:rPr>
                <w:sz w:val="20"/>
                <w:szCs w:val="20"/>
              </w:rPr>
              <w:t>7.24</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E41B1" w14:textId="77777777" w:rsidR="00685377" w:rsidRDefault="00000000">
            <w:r>
              <w:rPr>
                <w:sz w:val="20"/>
                <w:szCs w:val="20"/>
              </w:rPr>
              <w:t>0.27%</w:t>
            </w:r>
          </w:p>
        </w:tc>
      </w:tr>
      <w:tr w:rsidR="00685377" w14:paraId="59EC50C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F5EFA" w14:textId="77777777" w:rsidR="00685377" w:rsidRDefault="00000000">
            <w:r>
              <w:rPr>
                <w:sz w:val="20"/>
                <w:szCs w:val="20"/>
              </w:rPr>
              <w:lastRenderedPageBreak/>
              <w:t>Random Forest — Recent Window</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B5D7C" w14:textId="77777777" w:rsidR="00685377" w:rsidRDefault="00000000">
            <w:r>
              <w:rPr>
                <w:sz w:val="20"/>
                <w:szCs w:val="20"/>
              </w:rPr>
              <w:t>6.54</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E2E85" w14:textId="77777777" w:rsidR="00685377" w:rsidRDefault="00000000">
            <w:r>
              <w:rPr>
                <w:sz w:val="20"/>
                <w:szCs w:val="20"/>
              </w:rPr>
              <w:t>8.44</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B814D" w14:textId="77777777" w:rsidR="00685377" w:rsidRDefault="00000000">
            <w:r>
              <w:rPr>
                <w:sz w:val="20"/>
                <w:szCs w:val="20"/>
              </w:rPr>
              <w:t>0.28%</w:t>
            </w:r>
          </w:p>
        </w:tc>
      </w:tr>
      <w:tr w:rsidR="00685377" w14:paraId="372260A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381B0" w14:textId="77777777" w:rsidR="00685377" w:rsidRDefault="00000000">
            <w:r>
              <w:rPr>
                <w:sz w:val="20"/>
                <w:szCs w:val="20"/>
              </w:rPr>
              <w:t>Linear Regression — Recent Window</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31AE7" w14:textId="77777777" w:rsidR="00685377" w:rsidRDefault="00000000">
            <w:r>
              <w:rPr>
                <w:sz w:val="20"/>
                <w:szCs w:val="20"/>
              </w:rPr>
              <w:t>7.48</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BBADB" w14:textId="77777777" w:rsidR="00685377" w:rsidRDefault="00000000">
            <w:r>
              <w:rPr>
                <w:sz w:val="20"/>
                <w:szCs w:val="20"/>
              </w:rPr>
              <w:t>8.86</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C1A1C" w14:textId="77777777" w:rsidR="00685377" w:rsidRDefault="00000000">
            <w:r>
              <w:rPr>
                <w:sz w:val="20"/>
                <w:szCs w:val="20"/>
              </w:rPr>
              <w:t>0.31%</w:t>
            </w:r>
          </w:p>
        </w:tc>
      </w:tr>
      <w:tr w:rsidR="00685377" w14:paraId="49485E7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23D75" w14:textId="77777777" w:rsidR="00685377" w:rsidRDefault="00000000">
            <w:r>
              <w:rPr>
                <w:sz w:val="20"/>
                <w:szCs w:val="20"/>
              </w:rPr>
              <w:t>Moving Average (3-day)</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C8F17" w14:textId="77777777" w:rsidR="00685377" w:rsidRDefault="00000000">
            <w:r>
              <w:rPr>
                <w:sz w:val="20"/>
                <w:szCs w:val="20"/>
              </w:rPr>
              <w:t>9.76</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A3A2C" w14:textId="77777777" w:rsidR="00685377" w:rsidRDefault="00000000">
            <w:r>
              <w:rPr>
                <w:sz w:val="20"/>
                <w:szCs w:val="20"/>
              </w:rPr>
              <w:t>11.77</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69B80" w14:textId="77777777" w:rsidR="00685377" w:rsidRDefault="00000000">
            <w:r>
              <w:rPr>
                <w:sz w:val="20"/>
                <w:szCs w:val="20"/>
              </w:rPr>
              <w:t>0.43%</w:t>
            </w:r>
          </w:p>
        </w:tc>
      </w:tr>
      <w:tr w:rsidR="00685377" w14:paraId="278D88A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785C89FD" w14:textId="77777777" w:rsidR="00685377" w:rsidRDefault="00000000">
            <w:r>
              <w:rPr>
                <w:sz w:val="20"/>
                <w:szCs w:val="20"/>
              </w:rPr>
              <w:t>Exponential Smoothing</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1126A6CC" w14:textId="77777777" w:rsidR="00685377" w:rsidRDefault="00000000">
            <w:r>
              <w:rPr>
                <w:sz w:val="20"/>
                <w:szCs w:val="20"/>
              </w:rPr>
              <w:t>86.69</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12D9AB91" w14:textId="77777777" w:rsidR="00685377" w:rsidRDefault="00000000">
            <w:r>
              <w:rPr>
                <w:sz w:val="20"/>
                <w:szCs w:val="20"/>
              </w:rPr>
              <w:t>97.40</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439789C8" w14:textId="77777777" w:rsidR="00685377" w:rsidRDefault="00000000">
            <w:r>
              <w:rPr>
                <w:sz w:val="20"/>
                <w:szCs w:val="20"/>
              </w:rPr>
              <w:t>3.74%</w:t>
            </w:r>
          </w:p>
        </w:tc>
      </w:tr>
      <w:tr w:rsidR="00685377" w14:paraId="1D33242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7BC08E69" w14:textId="77777777" w:rsidR="00685377" w:rsidRDefault="00000000">
            <w:r>
              <w:rPr>
                <w:sz w:val="20"/>
                <w:szCs w:val="20"/>
              </w:rPr>
              <w:t>ARIMA(3,1,3)</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25245C3D" w14:textId="77777777" w:rsidR="00685377" w:rsidRDefault="00000000">
            <w:r>
              <w:rPr>
                <w:sz w:val="20"/>
                <w:szCs w:val="20"/>
              </w:rPr>
              <w:t>144.35</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7EF36101" w14:textId="77777777" w:rsidR="00685377" w:rsidRDefault="00000000">
            <w:r>
              <w:rPr>
                <w:sz w:val="20"/>
                <w:szCs w:val="20"/>
              </w:rPr>
              <w:t>161.63</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59DD6331" w14:textId="77777777" w:rsidR="00685377" w:rsidRDefault="00000000">
            <w:r>
              <w:rPr>
                <w:sz w:val="20"/>
                <w:szCs w:val="20"/>
              </w:rPr>
              <w:t>6.20%</w:t>
            </w:r>
          </w:p>
        </w:tc>
      </w:tr>
      <w:tr w:rsidR="00685377" w14:paraId="4311567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4DFE7502" w14:textId="77777777" w:rsidR="00685377" w:rsidRDefault="00000000">
            <w:r>
              <w:rPr>
                <w:sz w:val="20"/>
                <w:szCs w:val="20"/>
              </w:rPr>
              <w:t>SARIMA</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35DBB833" w14:textId="77777777" w:rsidR="00685377" w:rsidRDefault="00000000">
            <w:r>
              <w:rPr>
                <w:sz w:val="20"/>
                <w:szCs w:val="20"/>
              </w:rPr>
              <w:t>433.17</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49365AA3" w14:textId="77777777" w:rsidR="00685377" w:rsidRDefault="00000000">
            <w:r>
              <w:rPr>
                <w:sz w:val="20"/>
                <w:szCs w:val="20"/>
              </w:rPr>
              <w:t>501.04</w:t>
            </w:r>
          </w:p>
        </w:tc>
        <w:tc>
          <w:tcPr>
            <w:tcW w:w="1720" w:type="dxa"/>
            <w:tcBorders>
              <w:top w:val="single" w:sz="1" w:space="0" w:color="CCCCCC"/>
              <w:left w:val="single" w:sz="1" w:space="0" w:color="CCCCCC"/>
              <w:bottom w:val="single" w:sz="1" w:space="0" w:color="CCCCCC"/>
              <w:right w:val="single" w:sz="1" w:space="0" w:color="CCCCCC"/>
            </w:tcBorders>
            <w:shd w:val="clear" w:color="auto" w:fill="FCE8E8"/>
            <w:tcMar>
              <w:top w:w="80" w:type="dxa"/>
              <w:left w:w="120" w:type="dxa"/>
              <w:bottom w:w="80" w:type="dxa"/>
              <w:right w:w="120" w:type="dxa"/>
            </w:tcMar>
          </w:tcPr>
          <w:p w14:paraId="453FFE73" w14:textId="77777777" w:rsidR="00685377" w:rsidRDefault="00000000">
            <w:r>
              <w:rPr>
                <w:sz w:val="20"/>
                <w:szCs w:val="20"/>
              </w:rPr>
              <w:t>18.53%</w:t>
            </w:r>
          </w:p>
        </w:tc>
      </w:tr>
    </w:tbl>
    <w:p w14:paraId="0B2E36FF" w14:textId="77777777" w:rsidR="00685377" w:rsidRDefault="00685377"/>
    <w:p w14:paraId="0700977A" w14:textId="77777777" w:rsidR="00685377" w:rsidRDefault="00000000">
      <w:pPr>
        <w:spacing w:before="60" w:after="80"/>
      </w:pPr>
      <w:r>
        <w:t>The winning model (XGBoost trained on recent data only) outperformed the next best model by 9.6%. More importantly, it outperformed standard methods like ARIMA and SARIMA by a factor of 26× to 79× in terms of prediction error. The key insight: standard methods failed because they were trained on historical data from a different operating regime. The solution was to train only on recent, relevant data.</w:t>
      </w:r>
    </w:p>
    <w:p w14:paraId="3CBFD7B2" w14:textId="77777777" w:rsidR="00685377" w:rsidRDefault="00685377"/>
    <w:p w14:paraId="26C2A03B" w14:textId="77777777" w:rsidR="00685377" w:rsidRDefault="00000000">
      <w:pPr>
        <w:pStyle w:val="Heading2"/>
      </w:pPr>
      <w:r>
        <w:t>Dashboard Technology</w:t>
      </w:r>
    </w:p>
    <w:p w14:paraId="1389C5BD" w14:textId="77777777" w:rsidR="00685377" w:rsidRDefault="00000000">
      <w:pPr>
        <w:pStyle w:val="ListParagraph"/>
        <w:numPr>
          <w:ilvl w:val="0"/>
          <w:numId w:val="2"/>
        </w:numPr>
        <w:spacing w:before="60" w:after="60"/>
      </w:pPr>
      <w:r>
        <w:t>Platform: Streamlit (Python web application framework)</w:t>
      </w:r>
    </w:p>
    <w:p w14:paraId="27739005" w14:textId="77777777" w:rsidR="00685377" w:rsidRDefault="00000000">
      <w:pPr>
        <w:pStyle w:val="ListParagraph"/>
        <w:numPr>
          <w:ilvl w:val="0"/>
          <w:numId w:val="2"/>
        </w:numPr>
        <w:spacing w:before="60" w:after="60"/>
      </w:pPr>
      <w:r>
        <w:t>Model: XGBoost gradient boosting regressor</w:t>
      </w:r>
    </w:p>
    <w:p w14:paraId="1768D7AD" w14:textId="77777777" w:rsidR="00685377" w:rsidRDefault="00000000">
      <w:pPr>
        <w:pStyle w:val="ListParagraph"/>
        <w:numPr>
          <w:ilvl w:val="0"/>
          <w:numId w:val="2"/>
        </w:numPr>
        <w:spacing w:before="60" w:after="60"/>
      </w:pPr>
      <w:r>
        <w:t>Inputs: 17 values from daily operations report (no historical data files required)</w:t>
      </w:r>
    </w:p>
    <w:p w14:paraId="2C26C2BE" w14:textId="77777777" w:rsidR="00685377" w:rsidRDefault="00000000">
      <w:pPr>
        <w:pStyle w:val="ListParagraph"/>
        <w:numPr>
          <w:ilvl w:val="0"/>
          <w:numId w:val="2"/>
        </w:numPr>
        <w:spacing w:before="60" w:after="60"/>
      </w:pPr>
      <w:r>
        <w:t>Output: Next-day care load forecast, discharge forecast, alert level, scenario comparison</w:t>
      </w:r>
    </w:p>
    <w:p w14:paraId="6609C405" w14:textId="77777777" w:rsidR="00685377" w:rsidRDefault="00000000">
      <w:pPr>
        <w:pStyle w:val="ListParagraph"/>
        <w:numPr>
          <w:ilvl w:val="0"/>
          <w:numId w:val="2"/>
        </w:numPr>
        <w:spacing w:before="60" w:after="60"/>
      </w:pPr>
      <w:r>
        <w:t>Deployment: Cloud-hosted, accessible via web browser</w:t>
      </w:r>
    </w:p>
    <w:p w14:paraId="1FB1DB38" w14:textId="77777777" w:rsidR="00685377" w:rsidRDefault="00685377"/>
    <w:p w14:paraId="0533C04D" w14:textId="77777777" w:rsidR="00685377" w:rsidRDefault="00000000">
      <w:pPr>
        <w:pStyle w:val="Heading2"/>
      </w:pPr>
      <w:r>
        <w:t>Project Links</w:t>
      </w:r>
    </w:p>
    <w:p w14:paraId="2D64EBFE" w14:textId="3805AF35" w:rsidR="00685377" w:rsidRDefault="00000000">
      <w:pPr>
        <w:pStyle w:val="ListParagraph"/>
        <w:numPr>
          <w:ilvl w:val="0"/>
          <w:numId w:val="2"/>
        </w:numPr>
        <w:spacing w:before="60" w:after="60"/>
      </w:pPr>
      <w:r>
        <w:t xml:space="preserve">Live Dashboard: </w:t>
      </w:r>
      <w:r w:rsidR="0052299F" w:rsidRPr="0052299F">
        <w:t>https://uac-forecasting.streamlit.app/</w:t>
      </w:r>
    </w:p>
    <w:p w14:paraId="13BE3496" w14:textId="77777777" w:rsidR="00685377" w:rsidRDefault="00000000">
      <w:pPr>
        <w:pStyle w:val="ListParagraph"/>
        <w:numPr>
          <w:ilvl w:val="0"/>
          <w:numId w:val="2"/>
        </w:numPr>
        <w:spacing w:before="60" w:after="60"/>
      </w:pPr>
      <w:r>
        <w:t>Technical Research Paper: https://dev.to/sugnikm/predictive-forecasting-of-care-load-placement-demand-what-a-66-structural-break-taught-me-about-4nb7</w:t>
      </w:r>
    </w:p>
    <w:p w14:paraId="02F412A5" w14:textId="77777777" w:rsidR="00685377" w:rsidRDefault="00000000">
      <w:pPr>
        <w:pStyle w:val="ListParagraph"/>
        <w:numPr>
          <w:ilvl w:val="0"/>
          <w:numId w:val="2"/>
        </w:numPr>
        <w:spacing w:before="60" w:after="60"/>
      </w:pPr>
      <w:r>
        <w:t>Source Code: https://github.com/Sugnik27/uac-forecasting</w:t>
      </w:r>
    </w:p>
    <w:p w14:paraId="687C0799" w14:textId="77777777" w:rsidR="00685377" w:rsidRDefault="00685377"/>
    <w:p w14:paraId="793C799C" w14:textId="77777777" w:rsidR="00685377" w:rsidRDefault="00685377">
      <w:pPr>
        <w:shd w:val="clear" w:color="auto" w:fill="1B2A4A"/>
        <w:spacing w:before="300" w:after="60"/>
        <w:jc w:val="center"/>
      </w:pPr>
    </w:p>
    <w:p w14:paraId="20123E46" w14:textId="740112D6" w:rsidR="00685377" w:rsidRDefault="00000000">
      <w:pPr>
        <w:shd w:val="clear" w:color="auto" w:fill="1B2A4A"/>
        <w:jc w:val="center"/>
      </w:pPr>
      <w:r>
        <w:rPr>
          <w:color w:val="FFFFFF"/>
        </w:rPr>
        <w:t xml:space="preserve">Prepared by: </w:t>
      </w:r>
      <w:r w:rsidR="0052299F">
        <w:rPr>
          <w:color w:val="FFFFFF"/>
        </w:rPr>
        <w:t>Sugnik Mondal</w:t>
      </w:r>
    </w:p>
    <w:p w14:paraId="76EBCCC8" w14:textId="77777777" w:rsidR="00685377" w:rsidRDefault="00000000">
      <w:pPr>
        <w:shd w:val="clear" w:color="auto" w:fill="1B2A4A"/>
        <w:jc w:val="center"/>
      </w:pPr>
      <w:r>
        <w:rPr>
          <w:color w:val="AAAAAA"/>
          <w:sz w:val="20"/>
          <w:szCs w:val="20"/>
        </w:rPr>
        <w:t>Unified Mentor Data Science Internship  |  March 2026</w:t>
      </w:r>
    </w:p>
    <w:p w14:paraId="4F1C0E30" w14:textId="77777777" w:rsidR="00685377" w:rsidRDefault="00685377">
      <w:pPr>
        <w:shd w:val="clear" w:color="auto" w:fill="1A7A6E"/>
        <w:spacing w:after="100"/>
        <w:jc w:val="center"/>
      </w:pPr>
    </w:p>
    <w:sectPr w:rsidR="0068537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C2705" w14:textId="77777777" w:rsidR="00532082" w:rsidRDefault="00532082">
      <w:r>
        <w:separator/>
      </w:r>
    </w:p>
  </w:endnote>
  <w:endnote w:type="continuationSeparator" w:id="0">
    <w:p w14:paraId="79594C9F" w14:textId="77777777" w:rsidR="00532082" w:rsidRDefault="00532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0147" w14:textId="77777777" w:rsidR="00685377" w:rsidRDefault="00000000">
    <w:pPr>
      <w:pBdr>
        <w:top w:val="single" w:sz="4" w:space="4" w:color="1A7A6E"/>
      </w:pBdr>
      <w:jc w:val="center"/>
    </w:pPr>
    <w:r>
      <w:rPr>
        <w:color w:val="888888"/>
        <w:sz w:val="18"/>
        <w:szCs w:val="18"/>
      </w:rPr>
      <w:t xml:space="preserve">Unified Mentor Data Science Internship  |  March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2299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2299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DDA7C" w14:textId="77777777" w:rsidR="00532082" w:rsidRDefault="00532082">
      <w:r>
        <w:separator/>
      </w:r>
    </w:p>
  </w:footnote>
  <w:footnote w:type="continuationSeparator" w:id="0">
    <w:p w14:paraId="4A6196C8" w14:textId="77777777" w:rsidR="00532082" w:rsidRDefault="00532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A3C3" w14:textId="77777777" w:rsidR="00685377" w:rsidRDefault="00000000">
    <w:pPr>
      <w:pBdr>
        <w:bottom w:val="single" w:sz="4" w:space="4" w:color="1A7A6E"/>
      </w:pBdr>
      <w:jc w:val="right"/>
    </w:pPr>
    <w:r>
      <w:rPr>
        <w:color w:val="888888"/>
        <w:sz w:val="18"/>
        <w:szCs w:val="18"/>
      </w:rPr>
      <w:t>EXECUTIVE SUMMARY  |  HHS UAC Program — Predictive Care Load Forecasting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A6116"/>
    <w:multiLevelType w:val="hybridMultilevel"/>
    <w:tmpl w:val="AF305154"/>
    <w:lvl w:ilvl="0" w:tplc="65C0D620">
      <w:start w:val="1"/>
      <w:numFmt w:val="bullet"/>
      <w:lvlText w:val="•"/>
      <w:lvlJc w:val="left"/>
      <w:pPr>
        <w:ind w:left="720" w:hanging="360"/>
      </w:pPr>
    </w:lvl>
    <w:lvl w:ilvl="1" w:tplc="18DAE03A">
      <w:numFmt w:val="decimal"/>
      <w:lvlText w:val=""/>
      <w:lvlJc w:val="left"/>
    </w:lvl>
    <w:lvl w:ilvl="2" w:tplc="A61E360E">
      <w:numFmt w:val="decimal"/>
      <w:lvlText w:val=""/>
      <w:lvlJc w:val="left"/>
    </w:lvl>
    <w:lvl w:ilvl="3" w:tplc="18D4C66C">
      <w:numFmt w:val="decimal"/>
      <w:lvlText w:val=""/>
      <w:lvlJc w:val="left"/>
    </w:lvl>
    <w:lvl w:ilvl="4" w:tplc="BE4021DA">
      <w:numFmt w:val="decimal"/>
      <w:lvlText w:val=""/>
      <w:lvlJc w:val="left"/>
    </w:lvl>
    <w:lvl w:ilvl="5" w:tplc="292CE338">
      <w:numFmt w:val="decimal"/>
      <w:lvlText w:val=""/>
      <w:lvlJc w:val="left"/>
    </w:lvl>
    <w:lvl w:ilvl="6" w:tplc="9514A67E">
      <w:numFmt w:val="decimal"/>
      <w:lvlText w:val=""/>
      <w:lvlJc w:val="left"/>
    </w:lvl>
    <w:lvl w:ilvl="7" w:tplc="D086469E">
      <w:numFmt w:val="decimal"/>
      <w:lvlText w:val=""/>
      <w:lvlJc w:val="left"/>
    </w:lvl>
    <w:lvl w:ilvl="8" w:tplc="B16295DC">
      <w:numFmt w:val="decimal"/>
      <w:lvlText w:val=""/>
      <w:lvlJc w:val="left"/>
    </w:lvl>
  </w:abstractNum>
  <w:abstractNum w:abstractNumId="1" w15:restartNumberingAfterBreak="0">
    <w:nsid w:val="51F43D4C"/>
    <w:multiLevelType w:val="hybridMultilevel"/>
    <w:tmpl w:val="9B022CD6"/>
    <w:lvl w:ilvl="0" w:tplc="9BB26306">
      <w:start w:val="1"/>
      <w:numFmt w:val="bullet"/>
      <w:lvlText w:val="●"/>
      <w:lvlJc w:val="left"/>
      <w:pPr>
        <w:ind w:left="720" w:hanging="360"/>
      </w:pPr>
    </w:lvl>
    <w:lvl w:ilvl="1" w:tplc="5B32E74A">
      <w:start w:val="1"/>
      <w:numFmt w:val="bullet"/>
      <w:lvlText w:val="○"/>
      <w:lvlJc w:val="left"/>
      <w:pPr>
        <w:ind w:left="1440" w:hanging="360"/>
      </w:pPr>
    </w:lvl>
    <w:lvl w:ilvl="2" w:tplc="85E4F892">
      <w:start w:val="1"/>
      <w:numFmt w:val="bullet"/>
      <w:lvlText w:val="■"/>
      <w:lvlJc w:val="left"/>
      <w:pPr>
        <w:ind w:left="2160" w:hanging="360"/>
      </w:pPr>
    </w:lvl>
    <w:lvl w:ilvl="3" w:tplc="874292D8">
      <w:start w:val="1"/>
      <w:numFmt w:val="bullet"/>
      <w:lvlText w:val="●"/>
      <w:lvlJc w:val="left"/>
      <w:pPr>
        <w:ind w:left="2880" w:hanging="360"/>
      </w:pPr>
    </w:lvl>
    <w:lvl w:ilvl="4" w:tplc="12FA713A">
      <w:start w:val="1"/>
      <w:numFmt w:val="bullet"/>
      <w:lvlText w:val="○"/>
      <w:lvlJc w:val="left"/>
      <w:pPr>
        <w:ind w:left="3600" w:hanging="360"/>
      </w:pPr>
    </w:lvl>
    <w:lvl w:ilvl="5" w:tplc="21E6BC62">
      <w:start w:val="1"/>
      <w:numFmt w:val="bullet"/>
      <w:lvlText w:val="■"/>
      <w:lvlJc w:val="left"/>
      <w:pPr>
        <w:ind w:left="4320" w:hanging="360"/>
      </w:pPr>
    </w:lvl>
    <w:lvl w:ilvl="6" w:tplc="98604590">
      <w:start w:val="1"/>
      <w:numFmt w:val="bullet"/>
      <w:lvlText w:val="●"/>
      <w:lvlJc w:val="left"/>
      <w:pPr>
        <w:ind w:left="5040" w:hanging="360"/>
      </w:pPr>
    </w:lvl>
    <w:lvl w:ilvl="7" w:tplc="2EA03018">
      <w:start w:val="1"/>
      <w:numFmt w:val="bullet"/>
      <w:lvlText w:val="●"/>
      <w:lvlJc w:val="left"/>
      <w:pPr>
        <w:ind w:left="5760" w:hanging="360"/>
      </w:pPr>
    </w:lvl>
    <w:lvl w:ilvl="8" w:tplc="520044D0">
      <w:start w:val="1"/>
      <w:numFmt w:val="bullet"/>
      <w:lvlText w:val="●"/>
      <w:lvlJc w:val="left"/>
      <w:pPr>
        <w:ind w:left="6480" w:hanging="360"/>
      </w:pPr>
    </w:lvl>
  </w:abstractNum>
  <w:num w:numId="1" w16cid:durableId="1408461298">
    <w:abstractNumId w:val="1"/>
    <w:lvlOverride w:ilvl="0">
      <w:startOverride w:val="1"/>
    </w:lvlOverride>
  </w:num>
  <w:num w:numId="2" w16cid:durableId="664553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377"/>
    <w:rsid w:val="002C5D6E"/>
    <w:rsid w:val="0052299F"/>
    <w:rsid w:val="00532082"/>
    <w:rsid w:val="00685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C388"/>
  <w15:docId w15:val="{8EC1A012-4644-4446-AC6F-82284C41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A7A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Sugnik Mondal</cp:lastModifiedBy>
  <cp:revision>2</cp:revision>
  <dcterms:created xsi:type="dcterms:W3CDTF">2026-03-08T11:25:00Z</dcterms:created>
  <dcterms:modified xsi:type="dcterms:W3CDTF">2026-03-08T11:34:00Z</dcterms:modified>
</cp:coreProperties>
</file>