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F0E5" w14:textId="169EEBBF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What happens to the information once an event occurs? This is the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information life cycle zone.</w:t>
      </w:r>
    </w:p>
    <w:p w14:paraId="5A02B78F" w14:textId="09769C5F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Information starts with an event. For example, a highly evolved talking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mutant reptiles walks out of Lake Mead Las Vegas, Nevada. Moments later, images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are posted on social media, tweets of fear, people may be scared at first.</w:t>
      </w:r>
    </w:p>
    <w:p w14:paraId="753BF296" w14:textId="7523A47C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Later that day, a news crew is on the scene talking to witnesses and checking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facts for TV and radio. News coverage continues in the following days. Mutant is on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talk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show ‘Good Morning America’. People begin to see the mutant integrating into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human society. A week or so after the event popular magazines begin to do in depth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pieces on the mutant.</w:t>
      </w:r>
    </w:p>
    <w:p w14:paraId="172F6EFF" w14:textId="47AE029D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Given more time, researche</w:t>
      </w:r>
      <w:r w:rsidRPr="00A543E8">
        <w:rPr>
          <w:rFonts w:ascii="Roboto" w:hAnsi="Roboto" w:cs="Arial"/>
          <w:sz w:val="24"/>
          <w:szCs w:val="24"/>
        </w:rPr>
        <w:t>r</w:t>
      </w:r>
      <w:r w:rsidRPr="00A543E8">
        <w:rPr>
          <w:rFonts w:ascii="Roboto" w:hAnsi="Roboto" w:cs="Arial"/>
          <w:sz w:val="24"/>
          <w:szCs w:val="24"/>
        </w:rPr>
        <w:t>s begin to publish academic journal articles on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very specific topics like:</w:t>
      </w:r>
    </w:p>
    <w:p w14:paraId="11C1F16D" w14:textId="16512889" w:rsidR="00CD690B" w:rsidRPr="00A543E8" w:rsidRDefault="00CD690B" w:rsidP="00636B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Diseases in Mutants</w:t>
      </w:r>
      <w:r w:rsidR="00636BE4" w:rsidRPr="00A543E8">
        <w:rPr>
          <w:rFonts w:ascii="Roboto" w:hAnsi="Roboto" w:cs="Arial"/>
          <w:sz w:val="24"/>
          <w:szCs w:val="24"/>
        </w:rPr>
        <w:t>,</w:t>
      </w:r>
    </w:p>
    <w:p w14:paraId="58578C55" w14:textId="428CD0CF" w:rsidR="00CD690B" w:rsidRPr="00A543E8" w:rsidRDefault="00CD690B" w:rsidP="00636B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The Environmental Impacts of Mutations</w:t>
      </w:r>
      <w:r w:rsidR="00636BE4" w:rsidRPr="00A543E8">
        <w:rPr>
          <w:rFonts w:ascii="Roboto" w:hAnsi="Roboto" w:cs="Arial"/>
          <w:sz w:val="24"/>
          <w:szCs w:val="24"/>
        </w:rPr>
        <w:t>,</w:t>
      </w:r>
    </w:p>
    <w:p w14:paraId="55AE5EC9" w14:textId="3D2E4865" w:rsidR="00636BE4" w:rsidRPr="00A543E8" w:rsidRDefault="00636BE4" w:rsidP="00636B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Mutant Communications</w:t>
      </w:r>
      <w:r w:rsidRPr="00A543E8">
        <w:rPr>
          <w:rFonts w:ascii="Roboto" w:hAnsi="Roboto" w:cs="Arial"/>
          <w:sz w:val="24"/>
          <w:szCs w:val="24"/>
        </w:rPr>
        <w:t>, and</w:t>
      </w:r>
    </w:p>
    <w:p w14:paraId="31AF7963" w14:textId="77777777" w:rsidR="00CD690B" w:rsidRPr="00A543E8" w:rsidRDefault="00CD690B" w:rsidP="00636B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Green and Yellow Fashion Trends</w:t>
      </w:r>
    </w:p>
    <w:p w14:paraId="336A1B3E" w14:textId="72B722A3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 xml:space="preserve">During the year following the event, books and </w:t>
      </w:r>
      <w:r w:rsidRPr="00A543E8">
        <w:rPr>
          <w:rFonts w:ascii="Roboto" w:hAnsi="Roboto" w:cs="Arial"/>
          <w:sz w:val="24"/>
          <w:szCs w:val="24"/>
        </w:rPr>
        <w:t>government</w:t>
      </w:r>
      <w:r w:rsidRPr="00A543E8">
        <w:rPr>
          <w:rFonts w:ascii="Roboto" w:hAnsi="Roboto" w:cs="Arial"/>
          <w:sz w:val="24"/>
          <w:szCs w:val="24"/>
        </w:rPr>
        <w:t xml:space="preserve"> publications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address different topics related to the mutant like water treatment at the mutant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habitat, the economic impact of medical mutation technology, and mutant culture.</w:t>
      </w:r>
    </w:p>
    <w:p w14:paraId="7E2E7CA7" w14:textId="4FE360F7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Years after the first mutant is discovered, reference books like encyclopedias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and bibliographies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include entries on the event, what followed, and how researchers of different types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have studied the mutants.</w:t>
      </w:r>
    </w:p>
    <w:p w14:paraId="0438AED6" w14:textId="1A65FC5C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There may be bibliographies published that bring together lists of all the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information published about the mutant.</w:t>
      </w:r>
    </w:p>
    <w:p w14:paraId="1926152F" w14:textId="6E5A6E6F" w:rsidR="00CD690B" w:rsidRPr="00A543E8" w:rsidRDefault="00CD690B" w:rsidP="00636BE4">
      <w:pPr>
        <w:autoSpaceDE w:val="0"/>
        <w:autoSpaceDN w:val="0"/>
        <w:adjustRightInd w:val="0"/>
        <w:spacing w:after="120" w:line="240" w:lineRule="auto"/>
        <w:rPr>
          <w:rFonts w:ascii="Roboto" w:hAnsi="Roboto" w:cs="Arial"/>
          <w:sz w:val="24"/>
          <w:szCs w:val="24"/>
        </w:rPr>
      </w:pPr>
      <w:r w:rsidRPr="00A543E8">
        <w:rPr>
          <w:rFonts w:ascii="Roboto" w:hAnsi="Roboto" w:cs="Arial"/>
          <w:sz w:val="24"/>
          <w:szCs w:val="24"/>
        </w:rPr>
        <w:t>And all this time the conversation never really stopped nor did news stories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  <w:r w:rsidRPr="00A543E8">
        <w:rPr>
          <w:rFonts w:ascii="Roboto" w:hAnsi="Roboto" w:cs="Arial"/>
          <w:sz w:val="24"/>
          <w:szCs w:val="24"/>
        </w:rPr>
        <w:t>about the mutant in society.</w:t>
      </w:r>
    </w:p>
    <w:p w14:paraId="2B9286A1" w14:textId="339C255B" w:rsidR="00BB1F68" w:rsidRPr="00A543E8" w:rsidRDefault="00CD690B" w:rsidP="00636BE4">
      <w:pPr>
        <w:spacing w:after="120"/>
        <w:rPr>
          <w:rFonts w:ascii="Roboto" w:hAnsi="Roboto" w:cs="Arial"/>
        </w:rPr>
      </w:pPr>
      <w:r w:rsidRPr="00A543E8">
        <w:rPr>
          <w:rFonts w:ascii="Roboto" w:hAnsi="Roboto" w:cs="Arial"/>
          <w:sz w:val="24"/>
          <w:szCs w:val="24"/>
        </w:rPr>
        <w:t>We have reached the end of the information life cycle.</w:t>
      </w:r>
      <w:r w:rsidR="00636BE4" w:rsidRPr="00A543E8">
        <w:rPr>
          <w:rFonts w:ascii="Roboto" w:hAnsi="Roboto" w:cs="Arial"/>
          <w:sz w:val="24"/>
          <w:szCs w:val="24"/>
        </w:rPr>
        <w:t xml:space="preserve"> </w:t>
      </w:r>
    </w:p>
    <w:sectPr w:rsidR="00BB1F68" w:rsidRPr="00A543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80E94" w14:textId="77777777" w:rsidR="00C71250" w:rsidRDefault="00C71250" w:rsidP="00636BE4">
      <w:pPr>
        <w:spacing w:after="0" w:line="240" w:lineRule="auto"/>
      </w:pPr>
      <w:r>
        <w:separator/>
      </w:r>
    </w:p>
  </w:endnote>
  <w:endnote w:type="continuationSeparator" w:id="0">
    <w:p w14:paraId="5A1708E9" w14:textId="77777777" w:rsidR="00C71250" w:rsidRDefault="00C71250" w:rsidP="0063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5E97D" w14:textId="77777777" w:rsidR="00C71250" w:rsidRDefault="00C71250" w:rsidP="00636BE4">
      <w:pPr>
        <w:spacing w:after="0" w:line="240" w:lineRule="auto"/>
      </w:pPr>
      <w:r>
        <w:separator/>
      </w:r>
    </w:p>
  </w:footnote>
  <w:footnote w:type="continuationSeparator" w:id="0">
    <w:p w14:paraId="79E743EA" w14:textId="77777777" w:rsidR="00C71250" w:rsidRDefault="00C71250" w:rsidP="00636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7437E" w14:textId="54C24BF3" w:rsidR="00636BE4" w:rsidRPr="00A543E8" w:rsidRDefault="00636BE4">
    <w:pPr>
      <w:pStyle w:val="Header"/>
      <w:rPr>
        <w:rFonts w:ascii="Roboto" w:hAnsi="Roboto" w:cs="Arial"/>
        <w:sz w:val="28"/>
        <w:szCs w:val="28"/>
      </w:rPr>
    </w:pPr>
    <w:r w:rsidRPr="00A543E8">
      <w:rPr>
        <w:rFonts w:ascii="Roboto" w:hAnsi="Roboto" w:cs="Arial"/>
        <w:sz w:val="28"/>
        <w:szCs w:val="28"/>
      </w:rPr>
      <w:t>The Information Life Cycle Video Transcript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20277"/>
    <w:multiLevelType w:val="hybridMultilevel"/>
    <w:tmpl w:val="6EF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0B"/>
    <w:rsid w:val="00636BE4"/>
    <w:rsid w:val="00A543E8"/>
    <w:rsid w:val="00BB1F68"/>
    <w:rsid w:val="00C71250"/>
    <w:rsid w:val="00C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D8CC"/>
  <w15:chartTrackingRefBased/>
  <w15:docId w15:val="{FDBF0EC4-8534-469D-A9B9-9E040B80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E4"/>
  </w:style>
  <w:style w:type="paragraph" w:styleId="Footer">
    <w:name w:val="footer"/>
    <w:basedOn w:val="Normal"/>
    <w:link w:val="FooterChar"/>
    <w:uiPriority w:val="99"/>
    <w:unhideWhenUsed/>
    <w:rsid w:val="00636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E4"/>
  </w:style>
  <w:style w:type="paragraph" w:styleId="ListParagraph">
    <w:name w:val="List Paragraph"/>
    <w:basedOn w:val="Normal"/>
    <w:uiPriority w:val="34"/>
    <w:qFormat/>
    <w:rsid w:val="0063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DeSarno</dc:creator>
  <cp:keywords/>
  <dc:description/>
  <cp:lastModifiedBy>Nicole DeSarno</cp:lastModifiedBy>
  <cp:revision>2</cp:revision>
  <dcterms:created xsi:type="dcterms:W3CDTF">2020-07-07T18:45:00Z</dcterms:created>
  <dcterms:modified xsi:type="dcterms:W3CDTF">2020-07-08T22:02:00Z</dcterms:modified>
</cp:coreProperties>
</file>