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DE VIDA</w:t>
      </w:r>
    </w:p>
    <w:tbl>
      <w:tblPr>
        <w:tblStyle w:val="Table1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7"/>
        <w:gridCol w:w="3078"/>
        <w:gridCol w:w="3077"/>
        <w:gridCol w:w="3078"/>
        <w:gridCol w:w="3078"/>
      </w:tblGrid>
      <w:tr>
        <w:trPr>
          <w:trHeight w:val="1290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Abandonar a carreira de advogado visando uma realização tanto pessoal como profissional no mundo da tecnologia, adotando como parceira nessa jornada a Trybe.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Dúvidas, medo, incertezas foram meu sentimentos predominantes mas que se tornam pequenos diante da realização ao alcançar o fim dessa caminhada.</w:t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 xml:space="preserve">Pensei em tudo, inclusive de que eu não seria capaz de acompanhar o ritmo do curso e 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 xml:space="preserve">que 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acabar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ia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 xml:space="preserve"> desistindo no meio dele.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Estou conseguindo lidar com as dificuldades, dia após dia, um passo de cada vez.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Ajuda de amigos, principalmente do meu irmão e de um colega da Trybe.</w:t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before="0" w:after="160"/>
        <w:rPr>
          <w:color w:val="404040"/>
        </w:rPr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16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8191500</wp:posOffset>
          </wp:positionH>
          <wp:positionV relativeFrom="paragraph">
            <wp:posOffset>-266700</wp:posOffset>
          </wp:positionV>
          <wp:extent cx="1476375" cy="836295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06" t="29530" r="17941" b="29756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143</Words>
  <Characters>729</Characters>
  <CharactersWithSpaces>861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2022-08-09T14:27:32Z</dcterms:modified>
  <cp:revision>2</cp:revision>
  <dc:subject/>
  <dc:title/>
</cp:coreProperties>
</file>