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74930">
      <w:pPr>
        <w:pStyle w:val="19"/>
        <w:jc w:val="center"/>
      </w:pPr>
      <w:bookmarkStart w:id="32" w:name="_GoBack"/>
      <w:bookmarkEnd w:id="32"/>
      <w:r>
        <w:rPr>
          <w:rFonts w:hint="eastAsia"/>
          <w:lang w:val="en-US" w:eastAsia="zh-CN"/>
        </w:rPr>
        <w:t xml:space="preserve">  </w:t>
      </w:r>
      <w:r>
        <w:t>结构有限元分析实验报告</w:t>
      </w:r>
    </w:p>
    <w:p w14:paraId="5844B001">
      <w:pPr>
        <w:pStyle w:val="11"/>
        <w:jc w:val="center"/>
        <w:rPr>
          <w:b/>
        </w:rPr>
      </w:pPr>
    </w:p>
    <w:p w14:paraId="0CF2C69C">
      <w:pPr>
        <w:pStyle w:val="11"/>
        <w:ind w:firstLine="3918" w:firstLineChars="1626"/>
        <w:jc w:val="both"/>
        <w:rPr>
          <w:b/>
        </w:rPr>
      </w:pPr>
      <w:r>
        <w:rPr>
          <w:b/>
        </w:rPr>
        <w:t>余佳欣</w:t>
      </w:r>
    </w:p>
    <w:p w14:paraId="68FB6CBF">
      <w:pPr>
        <w:pStyle w:val="11"/>
        <w:jc w:val="center"/>
        <w:rPr>
          <w:b/>
        </w:rPr>
      </w:pPr>
      <w:r>
        <w:rPr>
          <w:b/>
        </w:rPr>
        <w:t>222024320250052</w:t>
      </w:r>
    </w:p>
    <w:p w14:paraId="74016111">
      <w:pPr>
        <w:numPr>
          <w:ilvl w:val="0"/>
          <w:numId w:val="0"/>
        </w:numPr>
        <w:jc w:val="both"/>
        <w:rPr>
          <w:rFonts w:hint="default"/>
          <w:b w:val="0"/>
          <w:bCs/>
          <w:lang w:val="en-US" w:eastAsia="zh-CN"/>
        </w:rPr>
      </w:pPr>
    </w:p>
    <w:p w14:paraId="5A4821E4">
      <w:pPr>
        <w:pStyle w:val="2"/>
        <w:keepNext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7132"/>
      <w:r>
        <w:t>实验模型信息</w:t>
      </w:r>
      <w:bookmarkEnd w:id="0"/>
    </w:p>
    <w:p w14:paraId="33D77BCA">
      <w:pPr>
        <w:pStyle w:val="11"/>
        <w:rPr>
          <w:b w:val="0"/>
        </w:rPr>
      </w:pPr>
      <w:r>
        <w:t>弯曲结构，绿色部分长30mm，紫色部分长80mm，紫色部分高点比绿色部分上表面高10mm，两端固定，中间受到垂直力100N；材料为钢材；截面为长20mm的正方形，</w:t>
      </w:r>
      <w:r>
        <w:rPr>
          <w:b w:val="0"/>
        </w:rPr>
        <w:t>模型示意图如下：</w:t>
      </w:r>
    </w:p>
    <w:p w14:paraId="346184BA">
      <w:pPr>
        <w:numPr>
          <w:ilvl w:val="0"/>
          <w:numId w:val="0"/>
        </w:numPr>
        <w:spacing w:line="240" w:lineRule="auto"/>
        <w:jc w:val="center"/>
        <w:rPr>
          <w:rFonts w:hint="default"/>
          <w:b w:val="0"/>
          <w:bCs/>
          <w:lang w:val="en-US" w:eastAsia="zh-CN"/>
        </w:rPr>
      </w:pPr>
      <w:r>
        <w:rPr>
          <w:b/>
          <w:bCs/>
        </w:rPr>
        <w:drawing>
          <wp:inline distT="0" distB="0" distL="0" distR="0">
            <wp:extent cx="4487545" cy="213360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4182" cy="2136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7B6C7">
      <w:pPr>
        <w:numPr>
          <w:ilvl w:val="0"/>
          <w:numId w:val="0"/>
        </w:numPr>
        <w:jc w:val="both"/>
        <w:rPr>
          <w:rFonts w:hint="default"/>
          <w:b w:val="0"/>
          <w:bCs/>
          <w:lang w:val="en-US" w:eastAsia="zh-CN"/>
        </w:rPr>
      </w:pPr>
    </w:p>
    <w:p w14:paraId="1B5C13B8">
      <w:pPr>
        <w:pStyle w:val="2"/>
        <w:keepNext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4992"/>
      <w:r>
        <w:t>实验目的</w:t>
      </w:r>
      <w:bookmarkEnd w:id="1"/>
    </w:p>
    <w:p w14:paraId="5ADC731C">
      <w:pPr>
        <w:pStyle w:val="11"/>
        <w:numPr>
          <w:ilvl w:val="0"/>
          <w:numId w:val="2"/>
        </w:numPr>
        <w:ind w:left="0" w:leftChars="0" w:firstLine="481" w:firstLineChars="0"/>
        <w:rPr>
          <w:b w:val="0"/>
        </w:rPr>
      </w:pPr>
      <w:r>
        <w:rPr>
          <w:b w:val="0"/>
        </w:rPr>
        <w:t>完成几何清理及网格划分；</w:t>
      </w:r>
    </w:p>
    <w:p w14:paraId="4574EAC0">
      <w:pPr>
        <w:pStyle w:val="11"/>
        <w:numPr>
          <w:ilvl w:val="0"/>
          <w:numId w:val="2"/>
        </w:numPr>
        <w:ind w:left="0" w:leftChars="0" w:firstLine="481" w:firstLineChars="0"/>
        <w:rPr>
          <w:b w:val="0"/>
        </w:rPr>
      </w:pPr>
      <w:r>
        <w:rPr>
          <w:b w:val="0"/>
        </w:rPr>
        <w:t>定义材料属性、载荷与边界条件；</w:t>
      </w:r>
    </w:p>
    <w:p w14:paraId="131A9009">
      <w:pPr>
        <w:pStyle w:val="11"/>
        <w:numPr>
          <w:ilvl w:val="0"/>
          <w:numId w:val="2"/>
        </w:numPr>
        <w:ind w:left="0" w:leftChars="0" w:firstLine="481" w:firstLineChars="0"/>
        <w:rPr>
          <w:b w:val="0"/>
        </w:rPr>
      </w:pPr>
      <w:r>
        <w:rPr>
          <w:b w:val="0"/>
        </w:rPr>
        <w:t>进行有限元计算，获取应力与位移云图；</w:t>
      </w:r>
    </w:p>
    <w:p w14:paraId="339FA12E">
      <w:pPr>
        <w:pStyle w:val="11"/>
        <w:numPr>
          <w:ilvl w:val="0"/>
          <w:numId w:val="2"/>
        </w:numPr>
        <w:ind w:left="0" w:leftChars="0" w:firstLine="481" w:firstLineChars="0"/>
        <w:rPr>
          <w:b w:val="0"/>
        </w:rPr>
      </w:pPr>
      <w:r>
        <w:rPr>
          <w:b w:val="0"/>
        </w:rPr>
        <w:t>对中间部分进行拓扑优化，以最大位移 ≤ 0.001 mm 为约束，质量最小为目标，完成优化分析（质量分数上限为 0.05）。</w:t>
      </w:r>
    </w:p>
    <w:p w14:paraId="31FAC626">
      <w:pPr>
        <w:pStyle w:val="11"/>
        <w:rPr>
          <w:b w:val="0"/>
        </w:rPr>
      </w:pPr>
    </w:p>
    <w:p w14:paraId="3BA3783C">
      <w:pPr>
        <w:pStyle w:val="2"/>
        <w:keepNext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31820"/>
      <w:r>
        <w:t>实验步骤</w:t>
      </w:r>
      <w:bookmarkEnd w:id="2"/>
    </w:p>
    <w:p w14:paraId="33822717">
      <w:pPr>
        <w:pStyle w:val="3"/>
        <w:keepNext/>
        <w:rPr>
          <w:rFonts w:hint="eastAsia" w:ascii="黑体" w:hAnsi="黑体" w:eastAsia="黑体" w:cs="黑体"/>
          <w:b/>
          <w:bCs/>
        </w:rPr>
      </w:pPr>
      <w:bookmarkStart w:id="3" w:name="_Toc2289"/>
      <w:r>
        <w:rPr>
          <w:rFonts w:hint="eastAsia" w:ascii="黑体" w:hAnsi="黑体" w:eastAsia="黑体" w:cs="黑体"/>
          <w:b/>
          <w:bCs/>
        </w:rPr>
        <w:t>第1步：启动软件并导入模型</w:t>
      </w:r>
      <w:bookmarkEnd w:id="3"/>
    </w:p>
    <w:p w14:paraId="1BE99EC5">
      <w:pPr>
        <w:pStyle w:val="11"/>
        <w:numPr>
          <w:ilvl w:val="0"/>
          <w:numId w:val="3"/>
        </w:numPr>
        <w:ind w:left="0" w:leftChars="0" w:firstLine="481" w:firstLineChars="0"/>
        <w:rPr>
          <w:b w:val="0"/>
        </w:rPr>
      </w:pPr>
      <w:r>
        <w:rPr>
          <w:b w:val="0"/>
        </w:rPr>
        <w:t>启动 HyperMesh；</w:t>
      </w:r>
    </w:p>
    <w:p w14:paraId="37D1F8C5">
      <w:pPr>
        <w:pStyle w:val="11"/>
        <w:numPr>
          <w:ilvl w:val="0"/>
          <w:numId w:val="3"/>
        </w:numPr>
        <w:ind w:left="0" w:leftChars="0" w:firstLine="481" w:firstLineChars="0"/>
        <w:rPr>
          <w:b w:val="0"/>
        </w:rPr>
      </w:pPr>
      <w:r>
        <w:rPr>
          <w:b w:val="0"/>
        </w:rPr>
        <w:t>在 User Profiles 中选择 OptiStruct；</w:t>
      </w:r>
    </w:p>
    <w:p w14:paraId="71E9FC00">
      <w:pPr>
        <w:pStyle w:val="11"/>
        <w:numPr>
          <w:ilvl w:val="0"/>
          <w:numId w:val="3"/>
        </w:numPr>
        <w:ind w:left="0" w:leftChars="0" w:firstLine="481" w:firstLineChars="0"/>
        <w:rPr>
          <w:b w:val="0"/>
        </w:rPr>
      </w:pPr>
      <w:r>
        <w:rPr>
          <w:b w:val="0"/>
        </w:rPr>
        <w:t>导入模型文件 22.hm。</w:t>
      </w:r>
    </w:p>
    <w:p w14:paraId="11730317">
      <w:pPr>
        <w:pStyle w:val="3"/>
        <w:keepNext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4" w:name="_Toc11094"/>
      <w:r>
        <w:rPr>
          <w:rFonts w:hint="eastAsia" w:ascii="黑体" w:hAnsi="黑体" w:eastAsia="黑体" w:cs="黑体"/>
          <w:b/>
          <w:bCs/>
          <w:sz w:val="24"/>
          <w:szCs w:val="24"/>
        </w:rPr>
        <w:t>第2步：几何清理与网格划分</w:t>
      </w:r>
      <w:bookmarkEnd w:id="4"/>
    </w:p>
    <w:p w14:paraId="547D0AB6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5" w:name="_Toc21206"/>
      <w:r>
        <w:rPr>
          <w:b w:val="0"/>
          <w:bCs w:val="0"/>
        </w:rPr>
        <w:t>合并重复面</w:t>
      </w:r>
      <w:bookmarkEnd w:id="5"/>
    </w:p>
    <w:p w14:paraId="7DD51660">
      <w:pPr>
        <w:pStyle w:val="11"/>
        <w:rPr>
          <w:b w:val="0"/>
        </w:rPr>
      </w:pPr>
      <w:r>
        <w:rPr>
          <w:b w:val="0"/>
        </w:rPr>
        <w:t>Geometry → Defeature → Duplicates，容差 0.01 mm，删除重复面。</w:t>
      </w:r>
    </w:p>
    <w:p w14:paraId="46BA5D2F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6" w:name="_Toc14653"/>
      <w:r>
        <w:rPr>
          <w:b w:val="0"/>
          <w:bCs w:val="0"/>
        </w:rPr>
        <w:t>缝合碎面</w:t>
      </w:r>
      <w:bookmarkEnd w:id="6"/>
    </w:p>
    <w:p w14:paraId="4300EB5C">
      <w:pPr>
        <w:pStyle w:val="11"/>
        <w:rPr>
          <w:b w:val="0"/>
        </w:rPr>
      </w:pPr>
      <w:r>
        <w:rPr>
          <w:b w:val="0"/>
        </w:rPr>
        <w:t>Geometry → Quick Edit → Toggle Edge / Replace，确保紫色-绿色交接面共节点。</w:t>
      </w:r>
    </w:p>
    <w:p w14:paraId="68189BAF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7" w:name="_Toc5249"/>
      <w:r>
        <w:rPr>
          <w:b w:val="0"/>
          <w:bCs w:val="0"/>
        </w:rPr>
        <w:t>删除小倒角</w:t>
      </w:r>
      <w:bookmarkEnd w:id="7"/>
    </w:p>
    <w:p w14:paraId="5DEF49AF">
      <w:pPr>
        <w:pStyle w:val="11"/>
        <w:rPr>
          <w:b w:val="0"/>
        </w:rPr>
      </w:pPr>
      <w:r>
        <w:rPr>
          <w:b w:val="0"/>
        </w:rPr>
        <w:t>Geometry → Defeature → Surf Fillets，选择半径 &lt; 2 mm 的圆角并删除。</w:t>
      </w:r>
    </w:p>
    <w:p w14:paraId="0D988E21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8" w:name="_Toc10170"/>
      <w:r>
        <w:rPr>
          <w:b w:val="0"/>
          <w:bCs w:val="0"/>
        </w:rPr>
        <w:t>检查自由边</w:t>
      </w:r>
      <w:bookmarkEnd w:id="8"/>
    </w:p>
    <w:p w14:paraId="5D44A5ED">
      <w:pPr>
        <w:pStyle w:val="11"/>
        <w:rPr>
          <w:b w:val="0"/>
        </w:rPr>
      </w:pPr>
      <w:r>
        <w:rPr>
          <w:b w:val="0"/>
        </w:rPr>
        <w:t>Tools → Edges，容差 0.01 mm，确保无自由边（无红线）。</w:t>
      </w:r>
    </w:p>
    <w:p w14:paraId="43C2A3C2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9" w:name="_Toc19892"/>
      <w:r>
        <w:rPr>
          <w:b w:val="0"/>
          <w:bCs w:val="0"/>
        </w:rPr>
        <w:t>网格划分</w:t>
      </w:r>
      <w:bookmarkEnd w:id="9"/>
    </w:p>
    <w:p w14:paraId="122F026B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10" w:name="_Toc4297"/>
      <w:r>
        <w:rPr>
          <w:b w:val="0"/>
          <w:bCs w:val="0"/>
        </w:rPr>
        <w:t>D → 3Dmap → Automesh，选择所有面，设置单元尺寸为 2.5 mm，生成网格。</w:t>
      </w:r>
      <w:bookmarkEnd w:id="10"/>
    </w:p>
    <w:p w14:paraId="64600198">
      <w:pPr>
        <w:pStyle w:val="4"/>
        <w:keepNext/>
        <w:numPr>
          <w:ilvl w:val="0"/>
          <w:numId w:val="4"/>
        </w:numPr>
        <w:ind w:left="0" w:leftChars="0" w:firstLine="0" w:firstLineChars="0"/>
        <w:rPr>
          <w:b w:val="0"/>
          <w:bCs w:val="0"/>
        </w:rPr>
      </w:pPr>
      <w:bookmarkStart w:id="11" w:name="_Toc27823"/>
      <w:r>
        <w:rPr>
          <w:b w:val="0"/>
          <w:bCs w:val="0"/>
        </w:rPr>
        <w:t>连接组件</w:t>
      </w:r>
      <w:bookmarkEnd w:id="11"/>
    </w:p>
    <w:p w14:paraId="66D08FCD">
      <w:pPr>
        <w:pStyle w:val="11"/>
        <w:rPr>
          <w:b w:val="0"/>
        </w:rPr>
      </w:pPr>
      <w:r>
        <w:rPr>
          <w:b w:val="0"/>
        </w:rPr>
        <w:t>检查并连接不同组件，确保模型连续性，在tool中选择edges，勾选所有组件，选择preview equiv，点击equipvalance。</w:t>
      </w:r>
    </w:p>
    <w:p w14:paraId="53DD521C">
      <w:pPr>
        <w:numPr>
          <w:ilvl w:val="0"/>
          <w:numId w:val="0"/>
        </w:numPr>
        <w:jc w:val="both"/>
        <w:rPr>
          <w:rFonts w:hint="default"/>
          <w:b w:val="0"/>
          <w:bCs/>
          <w:lang w:val="en-US" w:eastAsia="zh-CN"/>
        </w:rPr>
      </w:pPr>
    </w:p>
    <w:p w14:paraId="67AACA87">
      <w:pPr>
        <w:pStyle w:val="3"/>
        <w:keepNext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12" w:name="_Toc23804"/>
      <w:r>
        <w:rPr>
          <w:rFonts w:hint="eastAsia" w:ascii="黑体" w:hAnsi="黑体" w:eastAsia="黑体" w:cs="黑体"/>
          <w:b/>
          <w:bCs/>
          <w:sz w:val="24"/>
          <w:szCs w:val="24"/>
        </w:rPr>
        <w:t>第3步：定义材料、属性、载荷与边界条件</w:t>
      </w:r>
      <w:bookmarkEnd w:id="12"/>
    </w:p>
    <w:p w14:paraId="1945D0E8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3" w:name="_Toc26061"/>
      <w:r>
        <w:rPr>
          <w:b w:val="0"/>
          <w:bCs w:val="0"/>
        </w:rPr>
        <w:t>定义材料</w:t>
      </w:r>
      <w:bookmarkEnd w:id="13"/>
    </w:p>
    <w:p w14:paraId="21F375E9">
      <w:pPr>
        <w:pStyle w:val="11"/>
        <w:numPr>
          <w:ilvl w:val="0"/>
          <w:numId w:val="6"/>
        </w:numPr>
        <w:ind w:left="0" w:leftChars="0" w:firstLine="481" w:firstLineChars="0"/>
        <w:rPr>
          <w:b w:val="0"/>
        </w:rPr>
      </w:pPr>
      <w:r>
        <w:rPr>
          <w:b w:val="0"/>
        </w:rPr>
        <w:t>创建材料 Steel，Card image 选择 MAT1</w:t>
      </w:r>
    </w:p>
    <w:p w14:paraId="2B0BBA4E">
      <w:pPr>
        <w:pStyle w:val="11"/>
        <w:numPr>
          <w:ilvl w:val="0"/>
          <w:numId w:val="6"/>
        </w:numPr>
        <w:ind w:left="0" w:leftChars="0" w:firstLine="481" w:firstLineChars="0"/>
        <w:rPr>
          <w:b w:val="0"/>
        </w:rPr>
      </w:pPr>
      <w:r>
        <w:rPr>
          <w:b w:val="0"/>
        </w:rPr>
        <w:t xml:space="preserve">设置弹性模量 </w:t>
      </w:r>
    </w:p>
    <w:p w14:paraId="72109637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4" w:name="_Toc19749"/>
      <w:r>
        <w:rPr>
          <w:b w:val="0"/>
          <w:bCs w:val="0"/>
        </w:rPr>
        <w:t>定义属性</w:t>
      </w:r>
      <w:bookmarkEnd w:id="14"/>
    </w:p>
    <w:p w14:paraId="519EC911">
      <w:pPr>
        <w:pStyle w:val="11"/>
        <w:numPr>
          <w:ilvl w:val="0"/>
          <w:numId w:val="7"/>
        </w:numPr>
        <w:ind w:left="0" w:leftChars="0" w:firstLine="481" w:firstLineChars="0"/>
        <w:rPr>
          <w:b w:val="0"/>
        </w:rPr>
      </w:pPr>
      <w:r>
        <w:rPr>
          <w:b w:val="0"/>
        </w:rPr>
        <w:t>创建属性 property1（设计区域）与 property2（非设计区域）</w:t>
      </w:r>
    </w:p>
    <w:p w14:paraId="33E59C3A">
      <w:pPr>
        <w:pStyle w:val="11"/>
        <w:numPr>
          <w:ilvl w:val="0"/>
          <w:numId w:val="7"/>
        </w:numPr>
        <w:ind w:left="0" w:leftChars="0" w:firstLine="481" w:firstLineChars="0"/>
        <w:rPr>
          <w:b w:val="0"/>
        </w:rPr>
      </w:pPr>
      <w:r>
        <w:rPr>
          <w:b w:val="0"/>
        </w:rPr>
        <w:t>Card image 选择 PSOLID，材料选择 Steel</w:t>
      </w:r>
    </w:p>
    <w:p w14:paraId="4186FE90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5" w:name="_Toc9451"/>
      <w:r>
        <w:rPr>
          <w:b w:val="0"/>
          <w:bCs w:val="0"/>
        </w:rPr>
        <w:t>分配属性</w:t>
      </w:r>
      <w:bookmarkEnd w:id="15"/>
    </w:p>
    <w:p w14:paraId="1EB82B80">
      <w:pPr>
        <w:pStyle w:val="11"/>
        <w:rPr>
          <w:b w:val="0"/>
        </w:rPr>
      </w:pPr>
      <w:r>
        <w:rPr>
          <w:b w:val="0"/>
        </w:rPr>
        <w:t>将 property1 分配给设计区域组件，property2 分配给非设计区域组件</w:t>
      </w:r>
    </w:p>
    <w:p w14:paraId="5599889A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6" w:name="_Toc31387"/>
      <w:r>
        <w:rPr>
          <w:b w:val="0"/>
          <w:bCs w:val="0"/>
        </w:rPr>
        <w:t>创建载荷集</w:t>
      </w:r>
      <w:bookmarkEnd w:id="16"/>
    </w:p>
    <w:p w14:paraId="4AC8AC6C">
      <w:pPr>
        <w:pStyle w:val="11"/>
        <w:numPr>
          <w:ilvl w:val="0"/>
          <w:numId w:val="0"/>
        </w:numPr>
        <w:ind w:leftChars="0" w:firstLine="420" w:firstLineChars="0"/>
        <w:rPr>
          <w:b w:val="0"/>
        </w:rPr>
      </w:pPr>
      <w:r>
        <w:rPr>
          <w:b w:val="0"/>
        </w:rPr>
        <w:t>创建 spc（约束集）与 force（载荷集）</w:t>
      </w:r>
    </w:p>
    <w:p w14:paraId="4B485CEB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7" w:name="_Toc3890"/>
      <w:r>
        <w:rPr>
          <w:b w:val="0"/>
          <w:bCs w:val="0"/>
        </w:rPr>
        <w:t>施加约束</w:t>
      </w:r>
      <w:bookmarkEnd w:id="17"/>
    </w:p>
    <w:p w14:paraId="376CAAAD">
      <w:pPr>
        <w:pStyle w:val="11"/>
        <w:rPr>
          <w:b w:val="0"/>
          <w:bCs w:val="0"/>
        </w:rPr>
      </w:pPr>
      <w:r>
        <w:rPr>
          <w:b w:val="0"/>
          <w:bCs w:val="0"/>
        </w:rPr>
        <w:t>选择两端绿色侧面，施加固定约束</w:t>
      </w:r>
    </w:p>
    <w:p w14:paraId="19063490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8" w:name="_Toc19050"/>
      <w:r>
        <w:rPr>
          <w:b w:val="0"/>
          <w:bCs w:val="0"/>
        </w:rPr>
        <w:t>施加载荷</w:t>
      </w:r>
      <w:bookmarkEnd w:id="18"/>
    </w:p>
    <w:p w14:paraId="71B5BB7C">
      <w:pPr>
        <w:pStyle w:val="11"/>
        <w:rPr>
          <w:b w:val="0"/>
          <w:bCs w:val="0"/>
        </w:rPr>
      </w:pPr>
      <w:r>
        <w:rPr>
          <w:b w:val="0"/>
          <w:bCs w:val="0"/>
        </w:rPr>
        <w:t>在中间节点施加 Y 方向力，大小为 -100 N</w:t>
      </w:r>
    </w:p>
    <w:p w14:paraId="44D8C11E">
      <w:pPr>
        <w:pStyle w:val="4"/>
        <w:keepNext/>
        <w:numPr>
          <w:ilvl w:val="0"/>
          <w:numId w:val="5"/>
        </w:numPr>
        <w:ind w:left="0" w:leftChars="0" w:firstLine="0" w:firstLineChars="0"/>
        <w:rPr>
          <w:b w:val="0"/>
          <w:bCs w:val="0"/>
        </w:rPr>
      </w:pPr>
      <w:bookmarkStart w:id="19" w:name="_Toc16375"/>
      <w:r>
        <w:rPr>
          <w:b w:val="0"/>
          <w:bCs w:val="0"/>
        </w:rPr>
        <w:t>设定载荷步</w:t>
      </w:r>
      <w:bookmarkEnd w:id="19"/>
    </w:p>
    <w:p w14:paraId="39A9DC08">
      <w:pPr>
        <w:pStyle w:val="11"/>
        <w:rPr>
          <w:b w:val="0"/>
        </w:rPr>
      </w:pPr>
      <w:r>
        <w:rPr>
          <w:b w:val="0"/>
        </w:rPr>
        <w:t>创建线性静态分析步，包含 spc 与 force</w:t>
      </w:r>
    </w:p>
    <w:p w14:paraId="7D22BE0F">
      <w:pPr>
        <w:pStyle w:val="3"/>
        <w:keepNext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20" w:name="_Toc29478"/>
      <w:r>
        <w:rPr>
          <w:rFonts w:hint="eastAsia" w:ascii="黑体" w:hAnsi="黑体" w:eastAsia="黑体" w:cs="黑体"/>
          <w:b/>
          <w:bCs/>
          <w:sz w:val="24"/>
          <w:szCs w:val="24"/>
        </w:rPr>
        <w:t>第4步：拓扑优化设置</w:t>
      </w:r>
      <w:bookmarkEnd w:id="20"/>
    </w:p>
    <w:p w14:paraId="6BB3B469">
      <w:pPr>
        <w:pStyle w:val="4"/>
        <w:keepNext/>
        <w:numPr>
          <w:ilvl w:val="0"/>
          <w:numId w:val="8"/>
        </w:numPr>
        <w:ind w:left="0" w:leftChars="0" w:firstLine="0" w:firstLineChars="0"/>
        <w:rPr>
          <w:b w:val="0"/>
          <w:bCs w:val="0"/>
        </w:rPr>
      </w:pPr>
      <w:bookmarkStart w:id="21" w:name="_Toc16841"/>
      <w:r>
        <w:rPr>
          <w:b w:val="0"/>
          <w:bCs w:val="0"/>
        </w:rPr>
        <w:t>定义设计变量</w:t>
      </w:r>
      <w:bookmarkEnd w:id="21"/>
    </w:p>
    <w:p w14:paraId="76CB1435">
      <w:pPr>
        <w:pStyle w:val="11"/>
        <w:rPr>
          <w:b w:val="0"/>
          <w:bCs w:val="0"/>
        </w:rPr>
      </w:pPr>
      <w:r>
        <w:rPr>
          <w:b w:val="0"/>
          <w:bCs w:val="0"/>
        </w:rPr>
        <w:t>Optimization → Topology，选择设计区域 property1，类型为 PSOLID</w:t>
      </w:r>
    </w:p>
    <w:p w14:paraId="144DFC42">
      <w:pPr>
        <w:pStyle w:val="4"/>
        <w:keepNext/>
        <w:numPr>
          <w:ilvl w:val="0"/>
          <w:numId w:val="8"/>
        </w:numPr>
        <w:ind w:left="0" w:leftChars="0" w:firstLine="0" w:firstLineChars="0"/>
        <w:rPr>
          <w:b w:val="0"/>
          <w:bCs w:val="0"/>
        </w:rPr>
      </w:pPr>
      <w:bookmarkStart w:id="22" w:name="_Toc29245"/>
      <w:r>
        <w:rPr>
          <w:b w:val="0"/>
          <w:bCs w:val="0"/>
        </w:rPr>
        <w:t>定义响应</w:t>
      </w:r>
      <w:bookmarkEnd w:id="22"/>
    </w:p>
    <w:p w14:paraId="6AAEC7BA">
      <w:pPr>
        <w:pStyle w:val="11"/>
        <w:numPr>
          <w:ilvl w:val="0"/>
          <w:numId w:val="9"/>
        </w:numPr>
        <w:ind w:left="0" w:leftChars="0" w:firstLine="481" w:firstLineChars="0"/>
        <w:rPr>
          <w:b w:val="0"/>
          <w:bCs w:val="0"/>
        </w:rPr>
      </w:pPr>
      <w:r>
        <w:rPr>
          <w:b w:val="0"/>
          <w:bCs w:val="0"/>
        </w:rPr>
        <w:t>mass：总质量</w:t>
      </w:r>
    </w:p>
    <w:p w14:paraId="231F51D4">
      <w:pPr>
        <w:pStyle w:val="11"/>
        <w:numPr>
          <w:ilvl w:val="0"/>
          <w:numId w:val="9"/>
        </w:numPr>
        <w:ind w:left="0" w:leftChars="0" w:firstLine="481" w:firstLineChars="0"/>
        <w:rPr>
          <w:b w:val="0"/>
          <w:bCs w:val="0"/>
        </w:rPr>
      </w:pPr>
      <w:r>
        <w:rPr>
          <w:b w:val="0"/>
          <w:bCs w:val="0"/>
        </w:rPr>
        <w:t>disp1：受力点的总位移</w:t>
      </w:r>
    </w:p>
    <w:p w14:paraId="63B77F14">
      <w:pPr>
        <w:pStyle w:val="4"/>
        <w:keepNext/>
        <w:numPr>
          <w:ilvl w:val="0"/>
          <w:numId w:val="8"/>
        </w:numPr>
        <w:ind w:left="0" w:leftChars="0" w:firstLine="0" w:firstLineChars="0"/>
        <w:rPr>
          <w:b w:val="0"/>
          <w:bCs w:val="0"/>
        </w:rPr>
      </w:pPr>
      <w:bookmarkStart w:id="23" w:name="_Toc19702"/>
      <w:r>
        <w:rPr>
          <w:b w:val="0"/>
          <w:bCs w:val="0"/>
        </w:rPr>
        <w:t>定义目标函数</w:t>
      </w:r>
      <w:bookmarkEnd w:id="23"/>
    </w:p>
    <w:p w14:paraId="1C7EA29B">
      <w:pPr>
        <w:pStyle w:val="11"/>
        <w:rPr>
          <w:b w:val="0"/>
          <w:bCs w:val="0"/>
        </w:rPr>
      </w:pPr>
      <w:r>
        <w:rPr>
          <w:b w:val="0"/>
          <w:bCs w:val="0"/>
        </w:rPr>
        <w:t>最小化质量</w:t>
      </w:r>
    </w:p>
    <w:p w14:paraId="444BCDEB">
      <w:pPr>
        <w:pStyle w:val="4"/>
        <w:keepNext/>
        <w:numPr>
          <w:ilvl w:val="0"/>
          <w:numId w:val="8"/>
        </w:numPr>
        <w:ind w:left="0" w:leftChars="0" w:firstLine="0" w:firstLineChars="0"/>
        <w:rPr>
          <w:b w:val="0"/>
          <w:bCs w:val="0"/>
        </w:rPr>
      </w:pPr>
      <w:bookmarkStart w:id="24" w:name="_Toc29951"/>
      <w:r>
        <w:rPr>
          <w:b w:val="0"/>
          <w:bCs w:val="0"/>
        </w:rPr>
        <w:t>定义约束条件</w:t>
      </w:r>
      <w:bookmarkEnd w:id="24"/>
    </w:p>
    <w:p w14:paraId="05BA2B57">
      <w:pPr>
        <w:pStyle w:val="11"/>
        <w:rPr>
          <w:b w:val="0"/>
        </w:rPr>
      </w:pPr>
      <w:r>
        <w:rPr>
          <w:b w:val="0"/>
          <w:bCs w:val="0"/>
        </w:rPr>
        <w:t>位移响应 disp1 上限为 0</w:t>
      </w:r>
      <w:r>
        <w:rPr>
          <w:b w:val="0"/>
        </w:rPr>
        <w:t>.001 mm</w:t>
      </w:r>
    </w:p>
    <w:p w14:paraId="05CF17E0">
      <w:pPr>
        <w:pStyle w:val="3"/>
        <w:keepNext/>
        <w:rPr>
          <w:rFonts w:hint="eastAsia" w:ascii="黑体" w:hAnsi="黑体" w:eastAsia="黑体" w:cs="黑体"/>
          <w:b/>
          <w:bCs/>
        </w:rPr>
      </w:pPr>
      <w:bookmarkStart w:id="25" w:name="_Toc7932"/>
      <w:r>
        <w:rPr>
          <w:rFonts w:hint="eastAsia" w:ascii="黑体" w:hAnsi="黑体" w:eastAsia="黑体" w:cs="黑体"/>
          <w:b/>
          <w:bCs/>
        </w:rPr>
        <w:t>第5步：求解与后处理</w:t>
      </w:r>
      <w:bookmarkEnd w:id="25"/>
    </w:p>
    <w:p w14:paraId="6BBA1F9E">
      <w:pPr>
        <w:pStyle w:val="4"/>
        <w:keepNext/>
        <w:numPr>
          <w:ilvl w:val="0"/>
          <w:numId w:val="10"/>
        </w:numPr>
        <w:ind w:left="0" w:leftChars="0" w:firstLine="0" w:firstLineChars="0"/>
        <w:rPr>
          <w:b w:val="0"/>
          <w:bCs w:val="0"/>
        </w:rPr>
      </w:pPr>
      <w:bookmarkStart w:id="26" w:name="_Toc6831"/>
      <w:r>
        <w:rPr>
          <w:b w:val="0"/>
          <w:bCs w:val="0"/>
        </w:rPr>
        <w:t>检查模型</w:t>
      </w:r>
      <w:bookmarkEnd w:id="26"/>
    </w:p>
    <w:p w14:paraId="749F3CAE">
      <w:pPr>
        <w:pStyle w:val="11"/>
        <w:rPr>
          <w:b w:val="0"/>
          <w:bCs w:val="0"/>
        </w:rPr>
      </w:pPr>
      <w:r>
        <w:rPr>
          <w:b w:val="0"/>
          <w:bCs w:val="0"/>
        </w:rPr>
        <w:t>运行 OptiStruct，选择 Check 模式，确保无错误</w:t>
      </w:r>
    </w:p>
    <w:p w14:paraId="7DFFD5C5">
      <w:pPr>
        <w:pStyle w:val="11"/>
        <w:spacing w:line="240" w:lineRule="auto"/>
        <w:jc w:val="center"/>
        <w:rPr>
          <w:rFonts w:hint="eastAsia" w:eastAsia="宋体"/>
          <w:b w:val="0"/>
          <w:lang w:eastAsia="zh-CN"/>
        </w:rPr>
      </w:pPr>
      <w:r>
        <w:rPr>
          <w:rFonts w:hint="eastAsia" w:eastAsia="宋体"/>
          <w:b w:val="0"/>
          <w:lang w:eastAsia="zh-CN"/>
        </w:rPr>
        <w:drawing>
          <wp:inline distT="0" distB="0" distL="114300" distR="114300">
            <wp:extent cx="3298190" cy="2360295"/>
            <wp:effectExtent l="0" t="0" r="16510" b="1905"/>
            <wp:docPr id="9" name="图片 9" descr="屏幕截图 2025-11-08 17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08 172647"/>
                    <pic:cNvPicPr>
                      <a:picLocks noChangeAspect="1"/>
                    </pic:cNvPicPr>
                  </pic:nvPicPr>
                  <pic:blipFill>
                    <a:blip r:embed="rId7"/>
                    <a:srcRect t="4534" b="10628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F279">
      <w:pPr>
        <w:pStyle w:val="4"/>
        <w:keepNext/>
        <w:numPr>
          <w:ilvl w:val="0"/>
          <w:numId w:val="10"/>
        </w:numPr>
        <w:ind w:left="0" w:leftChars="0" w:firstLine="0" w:firstLineChars="0"/>
        <w:rPr>
          <w:b/>
        </w:rPr>
      </w:pPr>
      <w:bookmarkStart w:id="27" w:name="_Toc23238"/>
      <w:r>
        <w:rPr>
          <w:b w:val="0"/>
          <w:bCs w:val="0"/>
        </w:rPr>
        <w:t>执行优化计算</w:t>
      </w:r>
      <w:bookmarkEnd w:id="27"/>
    </w:p>
    <w:p w14:paraId="154DC423">
      <w:pPr>
        <w:pStyle w:val="11"/>
        <w:rPr>
          <w:b w:val="0"/>
        </w:rPr>
      </w:pPr>
      <w:r>
        <w:rPr>
          <w:b w:val="0"/>
        </w:rPr>
        <w:t xml:space="preserve"> 将运行选项改为 Optimization，提交计算</w:t>
      </w:r>
    </w:p>
    <w:p w14:paraId="11CDF202">
      <w:pPr>
        <w:pStyle w:val="11"/>
        <w:spacing w:line="240" w:lineRule="auto"/>
        <w:jc w:val="center"/>
        <w:rPr>
          <w:rFonts w:hint="eastAsia" w:eastAsia="宋体"/>
          <w:b w:val="0"/>
          <w:lang w:eastAsia="zh-CN"/>
        </w:rPr>
      </w:pPr>
      <w:r>
        <w:rPr>
          <w:rFonts w:hint="eastAsia" w:eastAsia="宋体"/>
          <w:b w:val="0"/>
          <w:lang w:eastAsia="zh-CN"/>
        </w:rPr>
        <w:drawing>
          <wp:inline distT="0" distB="0" distL="114300" distR="114300">
            <wp:extent cx="3895090" cy="2251075"/>
            <wp:effectExtent l="0" t="0" r="10160" b="15875"/>
            <wp:docPr id="10" name="图片 10" descr="_cgi-bin_mmwebwx-bin_webwxgetmsgimg__&amp;MsgID=3331712952858411269&amp;skey=@crypt_e59a8c6d_b622ada52ba8d29b420b0516d1133c3f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_cgi-bin_mmwebwx-bin_webwxgetmsgimg__&amp;MsgID=3331712952858411269&amp;skey=@crypt_e59a8c6d_b622ada52ba8d29b420b0516d1133c3f&amp;mmweb_appid=wx_webfilehelp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41F1">
      <w:pPr>
        <w:pStyle w:val="11"/>
        <w:ind w:left="0" w:leftChars="0" w:firstLine="0" w:firstLineChars="0"/>
        <w:jc w:val="both"/>
        <w:rPr>
          <w:rFonts w:hint="eastAsia" w:eastAsia="宋体"/>
          <w:b w:val="0"/>
          <w:lang w:eastAsia="zh-CN"/>
        </w:rPr>
      </w:pPr>
    </w:p>
    <w:p w14:paraId="2D346A09">
      <w:pPr>
        <w:pStyle w:val="2"/>
        <w:keepNext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_Toc24671"/>
      <w:r>
        <w:t>实验结果与分析</w:t>
      </w:r>
      <w:bookmarkEnd w:id="28"/>
    </w:p>
    <w:p w14:paraId="27365AEE">
      <w:pPr>
        <w:pStyle w:val="3"/>
        <w:keepNext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29" w:name="_Toc8110"/>
      <w:r>
        <w:t>有限元分析结果</w:t>
      </w:r>
      <w:bookmarkEnd w:id="29"/>
    </w:p>
    <w:p w14:paraId="31F9271C">
      <w:pPr>
        <w:pStyle w:val="11"/>
        <w:spacing w:line="240" w:lineRule="auto"/>
        <w:jc w:val="center"/>
        <w:rPr>
          <w:rFonts w:hint="eastAsia" w:eastAsia="宋体"/>
          <w:b w:val="0"/>
          <w:lang w:eastAsia="zh-CN"/>
        </w:rPr>
      </w:pPr>
      <w:r>
        <w:rPr>
          <w:rFonts w:hint="eastAsia" w:eastAsia="宋体"/>
          <w:b w:val="0"/>
          <w:lang w:eastAsia="zh-CN"/>
        </w:rPr>
        <w:drawing>
          <wp:inline distT="0" distB="0" distL="114300" distR="114300">
            <wp:extent cx="3873500" cy="2161540"/>
            <wp:effectExtent l="0" t="0" r="0" b="0"/>
            <wp:docPr id="7" name="图片 7" descr="_cgi-bin_mmwebwx-bin_webwxgetmsgimg__&amp;MsgID=9214266057799945015&amp;skey=@crypt_e59a8c6d_b622ada52ba8d29b420b0516d1133c3f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_cgi-bin_mmwebwx-bin_webwxgetmsgimg__&amp;MsgID=9214266057799945015&amp;skey=@crypt_e59a8c6d_b622ada52ba8d29b420b0516d1133c3f&amp;mmweb_appid=wx_webfilehelper"/>
                    <pic:cNvPicPr>
                      <a:picLocks noChangeAspect="1"/>
                    </pic:cNvPicPr>
                  </pic:nvPicPr>
                  <pic:blipFill>
                    <a:blip r:embed="rId9"/>
                    <a:srcRect l="26311" t="8907" b="2233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FB6E">
      <w:pPr>
        <w:pStyle w:val="11"/>
        <w:rPr>
          <w:b w:val="0"/>
        </w:rPr>
      </w:pPr>
      <w:r>
        <w:rPr>
          <w:b w:val="0"/>
        </w:rPr>
        <w:t>最大位移位于施力点，数值为 1.964×10⁻³ mm，远小于约束值0.001 mm，说明初始设计刚度充足。</w:t>
      </w:r>
    </w:p>
    <w:p w14:paraId="2527182C">
      <w:pPr>
        <w:pStyle w:val="11"/>
        <w:spacing w:line="240" w:lineRule="auto"/>
        <w:jc w:val="center"/>
        <w:rPr>
          <w:rFonts w:hint="eastAsia" w:eastAsia="宋体"/>
          <w:b w:val="0"/>
          <w:lang w:eastAsia="zh-CN"/>
        </w:rPr>
      </w:pPr>
      <w:r>
        <w:rPr>
          <w:rFonts w:hint="eastAsia" w:eastAsia="宋体"/>
          <w:b w:val="0"/>
          <w:lang w:eastAsia="zh-CN"/>
        </w:rPr>
        <w:drawing>
          <wp:inline distT="0" distB="0" distL="114300" distR="114300">
            <wp:extent cx="3873500" cy="2145665"/>
            <wp:effectExtent l="0" t="0" r="0" b="0"/>
            <wp:docPr id="8" name="图片 8" descr="_cgi-bin_mmwebwx-bin_webwxgetmsgimg__&amp;MsgID=4670442828508385349&amp;skey=@crypt_e59a8c6d_b622ada52ba8d29b420b0516d1133c3f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_cgi-bin_mmwebwx-bin_webwxgetmsgimg__&amp;MsgID=4670442828508385349&amp;skey=@crypt_e59a8c6d_b622ada52ba8d29b420b0516d1133c3f&amp;mmweb_appid=wx_webfilehelper"/>
                    <pic:cNvPicPr>
                      <a:picLocks noChangeAspect="1"/>
                    </pic:cNvPicPr>
                  </pic:nvPicPr>
                  <pic:blipFill>
                    <a:blip r:embed="rId10"/>
                    <a:srcRect l="26373" t="9058" b="2277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9360">
      <w:pPr>
        <w:pStyle w:val="11"/>
        <w:rPr>
          <w:b w:val="0"/>
        </w:rPr>
      </w:pPr>
      <w:r>
        <w:rPr>
          <w:b w:val="0"/>
        </w:rPr>
        <w:t>应力分布：应力集中出现在约束端与载荷施加区域，最大应力值处于材料屈服强度范围内。</w:t>
      </w:r>
    </w:p>
    <w:p w14:paraId="1EE59027">
      <w:pPr>
        <w:pStyle w:val="11"/>
        <w:jc w:val="center"/>
        <w:rPr>
          <w:rFonts w:hint="eastAsia" w:eastAsia="宋体"/>
          <w:b w:val="0"/>
          <w:lang w:eastAsia="zh-CN"/>
        </w:rPr>
      </w:pPr>
    </w:p>
    <w:p w14:paraId="69033FC0">
      <w:pPr>
        <w:pStyle w:val="3"/>
        <w:keepNext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30" w:name="_Toc19554"/>
      <w:r>
        <w:t>拓扑优化结果</w:t>
      </w:r>
      <w:bookmarkEnd w:id="30"/>
    </w:p>
    <w:tbl>
      <w:tblPr>
        <w:tblStyle w:val="2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0"/>
        <w:gridCol w:w="3431"/>
        <w:gridCol w:w="3189"/>
      </w:tblGrid>
      <w:tr w14:paraId="1FB83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8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F2D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2006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030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优化前</w:t>
            </w:r>
          </w:p>
        </w:tc>
        <w:tc>
          <w:tcPr>
            <w:tcW w:w="1864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BE7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优化后</w:t>
            </w:r>
          </w:p>
        </w:tc>
      </w:tr>
      <w:tr w14:paraId="76137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923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最大位移</w:t>
            </w:r>
          </w:p>
        </w:tc>
        <w:tc>
          <w:tcPr>
            <w:tcW w:w="20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A0A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1.964×10⁻³ mm</w:t>
            </w:r>
          </w:p>
        </w:tc>
        <w:tc>
          <w:tcPr>
            <w:tcW w:w="18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1E0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≤ 0.0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mm</w:t>
            </w:r>
          </w:p>
        </w:tc>
      </w:tr>
      <w:tr w14:paraId="3ACBE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32B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质量分数</w:t>
            </w:r>
          </w:p>
        </w:tc>
        <w:tc>
          <w:tcPr>
            <w:tcW w:w="20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9AE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18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DCF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≈ 5%（目标值）</w:t>
            </w:r>
          </w:p>
        </w:tc>
      </w:tr>
      <w:tr w14:paraId="091E3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D2E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结构效率</w:t>
            </w:r>
          </w:p>
        </w:tc>
        <w:tc>
          <w:tcPr>
            <w:tcW w:w="20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A7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传统实体梁</w:t>
            </w:r>
          </w:p>
        </w:tc>
        <w:tc>
          <w:tcPr>
            <w:tcW w:w="18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9AA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材料分布优化</w:t>
            </w:r>
          </w:p>
        </w:tc>
      </w:tr>
    </w:tbl>
    <w:p w14:paraId="0D40CE26"/>
    <w:p w14:paraId="788A2505">
      <w:pPr>
        <w:pStyle w:val="11"/>
        <w:ind w:left="0" w:leftChars="0" w:firstLine="0" w:firstLineChars="0"/>
        <w:rPr>
          <w:b w:val="0"/>
        </w:rPr>
      </w:pPr>
    </w:p>
    <w:p w14:paraId="27E86D90">
      <w:pPr>
        <w:pStyle w:val="2"/>
        <w:keepNext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1" w:name="_Toc13711"/>
      <w:r>
        <w:t>结论</w:t>
      </w:r>
      <w:bookmarkEnd w:id="31"/>
    </w:p>
    <w:p w14:paraId="1463B14B">
      <w:pPr>
        <w:pStyle w:val="11"/>
        <w:rPr>
          <w:b w:val="0"/>
        </w:rPr>
      </w:pPr>
      <w:r>
        <w:rPr>
          <w:b w:val="0"/>
        </w:rPr>
        <w:t>本实验通过 HyperMesh 与 OptiStruct 完成了弯曲结构的有限元分析与拓扑优化：</w:t>
      </w:r>
    </w:p>
    <w:p w14:paraId="1AF7506B">
      <w:pPr>
        <w:pStyle w:val="11"/>
        <w:numPr>
          <w:ilvl w:val="0"/>
          <w:numId w:val="12"/>
        </w:numPr>
        <w:ind w:left="0" w:leftChars="0" w:firstLine="481" w:firstLineChars="0"/>
        <w:rPr>
          <w:b w:val="0"/>
        </w:rPr>
      </w:pPr>
      <w:r>
        <w:rPr>
          <w:b w:val="0"/>
        </w:rPr>
        <w:t>成功实现了几何清理、网格划分、载荷与边界条件的设置；</w:t>
      </w:r>
    </w:p>
    <w:p w14:paraId="11AE266D">
      <w:pPr>
        <w:pStyle w:val="11"/>
        <w:numPr>
          <w:ilvl w:val="0"/>
          <w:numId w:val="12"/>
        </w:numPr>
        <w:ind w:left="0" w:leftChars="0" w:firstLine="481" w:firstLineChars="0"/>
        <w:rPr>
          <w:b w:val="0"/>
        </w:rPr>
      </w:pPr>
      <w:r>
        <w:rPr>
          <w:b w:val="0"/>
        </w:rPr>
        <w:t>通过有限元计算获得了结构的应力与位移分布；</w:t>
      </w:r>
    </w:p>
    <w:p w14:paraId="2DE3E88C">
      <w:pPr>
        <w:pStyle w:val="11"/>
        <w:numPr>
          <w:ilvl w:val="0"/>
          <w:numId w:val="12"/>
        </w:numPr>
        <w:ind w:left="0" w:leftChars="0" w:firstLine="481" w:firstLineChars="0"/>
        <w:rPr>
          <w:b w:val="0"/>
        </w:rPr>
      </w:pPr>
      <w:r>
        <w:rPr>
          <w:b w:val="0"/>
        </w:rPr>
        <w:t>通过拓扑优化在满足位移约束的前提下，显著降低了结构质量；</w:t>
      </w:r>
    </w:p>
    <w:p w14:paraId="36E12235">
      <w:pPr>
        <w:pStyle w:val="11"/>
        <w:numPr>
          <w:ilvl w:val="0"/>
          <w:numId w:val="12"/>
        </w:numPr>
        <w:ind w:left="0" w:leftChars="0" w:firstLine="481" w:firstLineChars="0"/>
        <w:rPr>
          <w:b w:val="0"/>
        </w:rPr>
      </w:pPr>
      <w:r>
        <w:rPr>
          <w:b w:val="0"/>
        </w:rPr>
        <w:t>优化后的结构材料分布合理，验证了拓扑优化在轻量化设计中的有效性。</w:t>
      </w:r>
    </w:p>
    <w:sectPr>
      <w:headerReference r:id="rId3" w:type="default"/>
      <w:footerReference r:id="rId4" w:type="default"/>
      <w:type w:val="oddPage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56E49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7139F">
    <w:pPr>
      <w:pStyle w:val="14"/>
      <w:rPr>
        <w:rFonts w:hint="default"/>
        <w:lang w:val="en-US"/>
      </w:rPr>
    </w:pPr>
    <w:r>
      <w:rPr>
        <w:rFonts w:hint="eastAsia"/>
        <w:lang w:val="en-US" w:eastAsia="zh-CN"/>
      </w:rPr>
      <w:t>定量化II实验报告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8F2B9"/>
    <w:multiLevelType w:val="singleLevel"/>
    <w:tmpl w:val="8398F2B9"/>
    <w:lvl w:ilvl="0" w:tentative="0">
      <w:start w:val="0"/>
      <w:numFmt w:val="decimal"/>
      <w:suff w:val="space"/>
      <w:lvlText w:val=""/>
      <w:lvlJc w:val="left"/>
      <w:pPr>
        <w:ind w:left="0" w:firstLine="481"/>
      </w:pPr>
      <w:rPr>
        <w:rFonts w:hint="default"/>
      </w:rPr>
    </w:lvl>
  </w:abstractNum>
  <w:abstractNum w:abstractNumId="1">
    <w:nsid w:val="9FCFBF16"/>
    <w:multiLevelType w:val="singleLevel"/>
    <w:tmpl w:val="9FCFBF16"/>
    <w:lvl w:ilvl="0" w:tentative="0">
      <w:start w:val="0"/>
      <w:numFmt w:val="decimal"/>
      <w:suff w:val="space"/>
      <w:lvlText w:val=""/>
      <w:lvlJc w:val="left"/>
      <w:pPr>
        <w:ind w:left="0" w:firstLine="481"/>
      </w:pPr>
      <w:rPr>
        <w:rFonts w:hint="default"/>
      </w:rPr>
    </w:lvl>
  </w:abstractNum>
  <w:abstractNum w:abstractNumId="2">
    <w:nsid w:val="CA0C60AA"/>
    <w:multiLevelType w:val="singleLevel"/>
    <w:tmpl w:val="CA0C60AA"/>
    <w:lvl w:ilvl="0" w:tentative="0">
      <w:start w:val="1"/>
      <w:numFmt w:val="decimal"/>
      <w:suff w:val="space"/>
      <w:lvlText w:val="%1."/>
      <w:lvlJc w:val="left"/>
      <w:pPr>
        <w:ind w:left="0" w:firstLine="481"/>
      </w:pPr>
      <w:rPr>
        <w:rFonts w:hint="default"/>
      </w:rPr>
    </w:lvl>
  </w:abstractNum>
  <w:abstractNum w:abstractNumId="3">
    <w:nsid w:val="DE511500"/>
    <w:multiLevelType w:val="singleLevel"/>
    <w:tmpl w:val="DE511500"/>
    <w:lvl w:ilvl="0" w:tentative="0">
      <w:start w:val="1"/>
      <w:numFmt w:val="decimal"/>
      <w:suff w:val="space"/>
      <w:lvlText w:val="%1."/>
      <w:lvlJc w:val="left"/>
      <w:pPr>
        <w:ind w:left="0" w:firstLine="481"/>
      </w:pPr>
      <w:rPr>
        <w:rFonts w:hint="default"/>
      </w:rPr>
    </w:lvl>
  </w:abstractNum>
  <w:abstractNum w:abstractNumId="4">
    <w:nsid w:val="E34E64D4"/>
    <w:multiLevelType w:val="singleLevel"/>
    <w:tmpl w:val="E34E64D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E7880F1B"/>
    <w:multiLevelType w:val="singleLevel"/>
    <w:tmpl w:val="E7880F1B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EB6956A6"/>
    <w:multiLevelType w:val="singleLevel"/>
    <w:tmpl w:val="EB6956A6"/>
    <w:lvl w:ilvl="0" w:tentative="0">
      <w:start w:val="0"/>
      <w:numFmt w:val="decimal"/>
      <w:suff w:val="space"/>
      <w:lvlText w:val=""/>
      <w:lvlJc w:val="left"/>
      <w:pPr>
        <w:ind w:left="0" w:firstLine="481"/>
      </w:pPr>
      <w:rPr>
        <w:rFonts w:hint="default"/>
      </w:rPr>
    </w:lvl>
  </w:abstractNum>
  <w:abstractNum w:abstractNumId="7">
    <w:nsid w:val="F5BE881B"/>
    <w:multiLevelType w:val="singleLevel"/>
    <w:tmpl w:val="F5BE881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FAAC45A0"/>
    <w:multiLevelType w:val="singleLevel"/>
    <w:tmpl w:val="FAAC45A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FBDE7764"/>
    <w:multiLevelType w:val="singleLevel"/>
    <w:tmpl w:val="FBDE776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01348AD3"/>
    <w:multiLevelType w:val="singleLevel"/>
    <w:tmpl w:val="01348AD3"/>
    <w:lvl w:ilvl="0" w:tentative="0">
      <w:start w:val="1"/>
      <w:numFmt w:val="decimal"/>
      <w:suff w:val="space"/>
      <w:lvlText w:val="%1."/>
      <w:lvlJc w:val="left"/>
      <w:pPr>
        <w:ind w:left="0" w:firstLine="481"/>
      </w:pPr>
      <w:rPr>
        <w:rFonts w:hint="default"/>
      </w:rPr>
    </w:lvl>
  </w:abstractNum>
  <w:abstractNum w:abstractNumId="11">
    <w:nsid w:val="05942272"/>
    <w:multiLevelType w:val="singleLevel"/>
    <w:tmpl w:val="0594227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2F4B"/>
    <w:rsid w:val="039B3DC0"/>
    <w:rsid w:val="06ED5AF7"/>
    <w:rsid w:val="1BAB0977"/>
    <w:rsid w:val="226D4721"/>
    <w:rsid w:val="258C1362"/>
    <w:rsid w:val="2668592C"/>
    <w:rsid w:val="268A3AF4"/>
    <w:rsid w:val="2DB15E0A"/>
    <w:rsid w:val="2DD4466D"/>
    <w:rsid w:val="3B804746"/>
    <w:rsid w:val="3D4B1144"/>
    <w:rsid w:val="3FE018D9"/>
    <w:rsid w:val="410F6C78"/>
    <w:rsid w:val="46FF778E"/>
    <w:rsid w:val="55BA48FF"/>
    <w:rsid w:val="669F36BE"/>
    <w:rsid w:val="66AF0431"/>
    <w:rsid w:val="67D2106A"/>
    <w:rsid w:val="693A5240"/>
    <w:rsid w:val="7AD4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50" w:beforeLines="50" w:after="50" w:afterLines="50" w:line="300" w:lineRule="auto"/>
      <w:jc w:val="center"/>
      <w:outlineLvl w:val="0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spacing w:before="50" w:beforeLines="50" w:after="50" w:afterLines="5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4">
    <w:name w:val="heading 3"/>
    <w:next w:val="1"/>
    <w:unhideWhenUsed/>
    <w:qFormat/>
    <w:uiPriority w:val="0"/>
    <w:pPr>
      <w:widowControl w:val="0"/>
      <w:spacing w:before="50" w:beforeLines="50" w:after="50" w:afterLines="50" w:line="240" w:lineRule="auto"/>
      <w:jc w:val="both"/>
      <w:outlineLvl w:val="2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widowControl w:val="0"/>
      <w:spacing w:line="300" w:lineRule="auto"/>
      <w:jc w:val="both"/>
      <w:outlineLvl w:val="2"/>
    </w:pPr>
    <w:rPr>
      <w:rFonts w:ascii="Times New Roman" w:hAnsi="Times New Roman" w:eastAsia="宋体" w:cs="Times New Roman"/>
      <w:b/>
      <w:kern w:val="2"/>
      <w:sz w:val="21"/>
      <w:szCs w:val="24"/>
      <w:lang w:bidi="ar-SA"/>
    </w:rPr>
  </w:style>
  <w:style w:type="character" w:default="1" w:styleId="21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spacing w:line="360" w:lineRule="auto"/>
      <w:ind w:firstLine="481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iPriority w:val="0"/>
    <w:rPr>
      <w:rFonts w:hint="eastAsia" w:ascii="黑体" w:hAnsi="黑体" w:eastAsia="黑体" w:cs="黑体"/>
    </w:rPr>
  </w:style>
  <w:style w:type="paragraph" w:styleId="16">
    <w:name w:val="Subtitle"/>
    <w:qFormat/>
    <w:uiPriority w:val="0"/>
    <w:pPr>
      <w:widowControl w:val="0"/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 w:eastAsia="宋体" w:cs="Times New Roman"/>
      <w:b/>
      <w:kern w:val="28"/>
      <w:sz w:val="32"/>
      <w:szCs w:val="24"/>
      <w:lang w:bidi="ar-SA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qFormat/>
    <w:uiPriority w:val="0"/>
    <w:pPr>
      <w:widowControl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character" w:styleId="22">
    <w:name w:val="Strong"/>
    <w:basedOn w:val="21"/>
    <w:qFormat/>
    <w:uiPriority w:val="0"/>
    <w:rPr>
      <w:b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目录标题"/>
    <w:next w:val="1"/>
    <w:qFormat/>
    <w:uiPriority w:val="0"/>
    <w:pPr>
      <w:widowControl w:val="0"/>
      <w:spacing w:before="100" w:beforeLines="100" w:after="100" w:afterLines="100" w:line="15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1004</Words>
  <Characters>1406</Characters>
  <Lines>0</Lines>
  <Paragraphs>0</Paragraphs>
  <TotalTime>10</TotalTime>
  <ScaleCrop>false</ScaleCrop>
  <LinksUpToDate>false</LinksUpToDate>
  <CharactersWithSpaces>1500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2025-11-08T08:12:00Z</dcterms:created>
  <dc:creator>tulip</dc:creator>
  <cp:lastModifiedBy>余佳欣</cp:lastModifiedBy>
  <dcterms:modified xsi:type="dcterms:W3CDTF">2026-06-04T08:21:29Z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eyJoZGlkIjoiNzMxNmEzYmY2NDVlYmFiMTliOTg1ZmE4ZWQ2NDU5YjciLCJ1c2VySWQiOiIxNTY4OTI4NjQxIn0=</vt:lpwstr>
  </property>
  <property fmtid="{D5CDD505-2E9C-101B-9397-08002B2CF9AE}" pid="4" name="ICV">
    <vt:lpwstr>C42AEB321C014419ABCAEDDEFA7A8D38_13</vt:lpwstr>
  </property>
</Properties>
</file>