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42637">
      <w:pPr>
        <w:widowControl w:val="0"/>
        <w:spacing w:line="240" w:lineRule="auto"/>
        <w:jc w:val="center"/>
        <w:outlineLvl w:val="9"/>
        <w:rPr>
          <w:rFonts w:hint="eastAsia" w:ascii="华文行楷" w:hAnsi="Calibri" w:eastAsia="华文行楷" w:cs="Times New Roman"/>
          <w:kern w:val="2"/>
          <w:sz w:val="72"/>
          <w:szCs w:val="30"/>
          <w:lang w:val="en-US" w:eastAsia="zh-CN" w:bidi="ar-SA"/>
        </w:rPr>
      </w:pPr>
      <w:bookmarkStart w:id="164" w:name="_GoBack"/>
      <w:bookmarkEnd w:id="164"/>
      <w:r>
        <w:rPr>
          <w:rFonts w:hint="eastAsia" w:ascii="华文行楷" w:hAnsi="Calibri" w:eastAsia="华文行楷" w:cs="Times New Roman"/>
          <w:kern w:val="2"/>
          <w:sz w:val="72"/>
          <w:szCs w:val="30"/>
          <w:lang w:val="en-US" w:eastAsia="zh-CN" w:bidi="ar-SA"/>
        </w:rPr>
        <w:drawing>
          <wp:inline distT="0" distB="0" distL="114300" distR="114300">
            <wp:extent cx="2251075" cy="639445"/>
            <wp:effectExtent l="0" t="0" r="4445" b="63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
                    <a:stretch>
                      <a:fillRect/>
                    </a:stretch>
                  </pic:blipFill>
                  <pic:spPr>
                    <a:xfrm>
                      <a:off x="0" y="0"/>
                      <a:ext cx="2251075" cy="639445"/>
                    </a:xfrm>
                    <a:prstGeom prst="rect">
                      <a:avLst/>
                    </a:prstGeom>
                    <a:noFill/>
                    <a:ln>
                      <a:noFill/>
                    </a:ln>
                  </pic:spPr>
                </pic:pic>
              </a:graphicData>
            </a:graphic>
          </wp:inline>
        </w:drawing>
      </w:r>
    </w:p>
    <w:p w14:paraId="50FC9E40">
      <w:pPr>
        <w:widowControl w:val="0"/>
        <w:jc w:val="center"/>
        <w:outlineLvl w:val="9"/>
        <w:rPr>
          <w:rFonts w:hint="eastAsia" w:ascii="Calibri" w:hAnsi="Calibri" w:eastAsia="华文行楷" w:cs="Times New Roman"/>
          <w:b/>
          <w:bCs/>
          <w:spacing w:val="40"/>
          <w:kern w:val="2"/>
          <w:sz w:val="24"/>
          <w:szCs w:val="24"/>
          <w:lang w:val="en-US" w:eastAsia="zh-CN" w:bidi="ar-SA"/>
        </w:rPr>
      </w:pPr>
    </w:p>
    <w:p w14:paraId="1AEA465D">
      <w:pPr>
        <w:widowControl w:val="0"/>
        <w:jc w:val="center"/>
        <w:outlineLvl w:val="9"/>
        <w:rPr>
          <w:rFonts w:hint="default" w:ascii="黑体" w:hAnsi="Calibri" w:eastAsia="黑体" w:cs="Times New Roman"/>
          <w:b/>
          <w:bCs/>
          <w:color w:val="FF0000"/>
          <w:spacing w:val="40"/>
          <w:kern w:val="2"/>
          <w:sz w:val="84"/>
          <w:szCs w:val="84"/>
          <w:lang w:val="en-US" w:eastAsia="zh-CN" w:bidi="ar-SA"/>
        </w:rPr>
      </w:pPr>
      <w:r>
        <w:rPr>
          <w:rFonts w:hint="eastAsia" w:ascii="黑体" w:hAnsi="Calibri" w:eastAsia="黑体" w:cs="Times New Roman"/>
          <w:b/>
          <w:bCs/>
          <w:color w:val="FF0000"/>
          <w:spacing w:val="40"/>
          <w:kern w:val="2"/>
          <w:sz w:val="84"/>
          <w:szCs w:val="84"/>
          <w:lang w:val="en-US" w:eastAsia="zh-CN" w:bidi="ar-SA"/>
        </w:rPr>
        <w:t>数理综合</w:t>
      </w:r>
    </w:p>
    <w:p w14:paraId="2026E94B">
      <w:pPr>
        <w:widowControl w:val="0"/>
        <w:jc w:val="center"/>
        <w:outlineLvl w:val="9"/>
        <w:rPr>
          <w:rFonts w:hint="eastAsia" w:ascii="黑体" w:hAnsi="Calibri" w:eastAsia="黑体" w:cs="Times New Roman"/>
          <w:b/>
          <w:bCs/>
          <w:kern w:val="2"/>
          <w:sz w:val="84"/>
          <w:szCs w:val="84"/>
          <w:lang w:val="en-US" w:eastAsia="zh-CN" w:bidi="ar-SA"/>
        </w:rPr>
      </w:pPr>
      <w:r>
        <w:rPr>
          <w:rFonts w:hint="eastAsia" w:ascii="黑体" w:hAnsi="Calibri" w:eastAsia="黑体" w:cs="Times New Roman"/>
          <w:b/>
          <w:bCs/>
          <w:spacing w:val="40"/>
          <w:kern w:val="2"/>
          <w:sz w:val="84"/>
          <w:szCs w:val="84"/>
          <w:lang w:val="en-US" w:eastAsia="zh-CN" w:bidi="ar-SA"/>
        </w:rPr>
        <w:t>项目论文</w:t>
      </w:r>
    </w:p>
    <w:p w14:paraId="197EB871">
      <w:pPr>
        <w:widowControl w:val="0"/>
        <w:jc w:val="both"/>
        <w:outlineLvl w:val="9"/>
        <w:rPr>
          <w:rFonts w:hint="eastAsia" w:ascii="楷体_GB2312" w:hAnsi="宋体" w:eastAsia="楷体_GB2312" w:cs="Times New Roman"/>
          <w:b/>
          <w:bCs/>
          <w:kern w:val="2"/>
          <w:sz w:val="36"/>
          <w:szCs w:val="24"/>
          <w:lang w:val="en-US" w:eastAsia="zh-CN" w:bidi="ar-SA"/>
        </w:rPr>
      </w:pPr>
    </w:p>
    <w:p w14:paraId="27DBC067">
      <w:pPr>
        <w:widowControl w:val="0"/>
        <w:ind w:firstLine="531" w:firstLineChars="147"/>
        <w:jc w:val="center"/>
        <w:outlineLvl w:val="9"/>
        <w:rPr>
          <w:rFonts w:hint="eastAsia" w:ascii="楷体_GB2312" w:hAnsi="宋体" w:eastAsia="楷体_GB2312" w:cs="Times New Roman"/>
          <w:b/>
          <w:bCs/>
          <w:kern w:val="2"/>
          <w:sz w:val="36"/>
          <w:szCs w:val="24"/>
          <w:u w:val="single"/>
          <w:lang w:val="en-US" w:eastAsia="zh-CN" w:bidi="ar-SA"/>
        </w:rPr>
      </w:pPr>
      <w:r>
        <w:rPr>
          <w:rFonts w:hint="eastAsia" w:ascii="楷体_GB2312" w:hAnsi="宋体" w:eastAsia="楷体_GB2312" w:cs="Times New Roman"/>
          <w:b/>
          <w:bCs/>
          <w:kern w:val="2"/>
          <w:sz w:val="36"/>
          <w:szCs w:val="24"/>
          <w:lang w:val="en-US" w:eastAsia="zh-CN" w:bidi="ar-SA"/>
        </w:rPr>
        <w:t xml:space="preserve">题　目: </w:t>
      </w:r>
      <w:r>
        <w:rPr>
          <w:rFonts w:hint="eastAsia" w:ascii="楷体_GB2312" w:hAnsi="宋体" w:eastAsia="楷体_GB2312" w:cs="Times New Roman"/>
          <w:b/>
          <w:bCs/>
          <w:kern w:val="2"/>
          <w:sz w:val="36"/>
          <w:szCs w:val="36"/>
          <w:u w:val="single"/>
          <w:lang w:val="en-US" w:eastAsia="zh-CN" w:bidi="ar-SA"/>
        </w:rPr>
        <w:t>考虑非刚性形变与动态环境的花样滑冰旋转动力学模型研究——以朱易为例</w:t>
      </w:r>
    </w:p>
    <w:p w14:paraId="4C734C62">
      <w:pPr>
        <w:widowControl w:val="0"/>
        <w:spacing w:line="800" w:lineRule="exact"/>
        <w:ind w:firstLine="1807" w:firstLineChars="500"/>
        <w:jc w:val="both"/>
        <w:outlineLvl w:val="9"/>
        <w:rPr>
          <w:rFonts w:hint="eastAsia" w:ascii="宋体" w:hAnsi="宋体" w:eastAsia="宋体" w:cs="Times New Roman"/>
          <w:kern w:val="2"/>
          <w:sz w:val="36"/>
          <w:szCs w:val="36"/>
          <w:u w:val="single"/>
          <w:lang w:val="en-US" w:eastAsia="zh-CN" w:bidi="ar-SA"/>
        </w:rPr>
      </w:pPr>
      <w:r>
        <w:rPr>
          <w:rFonts w:hint="eastAsia" w:ascii="楷体_GB2312" w:hAnsi="宋体" w:eastAsia="楷体_GB2312" w:cs="Times New Roman"/>
          <w:b/>
          <w:bCs/>
          <w:kern w:val="2"/>
          <w:sz w:val="36"/>
          <w:szCs w:val="36"/>
          <w:lang w:val="en-US" w:eastAsia="zh-CN" w:bidi="ar-SA"/>
        </w:rPr>
        <w:t>学生姓名</w:t>
      </w:r>
      <w:r>
        <w:rPr>
          <w:rFonts w:hint="eastAsia" w:ascii="楷体_GB2312" w:hAnsi="宋体" w:eastAsia="楷体_GB2312" w:cs="Times New Roman"/>
          <w:b/>
          <w:bCs/>
          <w:kern w:val="2"/>
          <w:sz w:val="36"/>
          <w:szCs w:val="36"/>
          <w:u w:val="single"/>
          <w:lang w:val="en-US" w:eastAsia="zh-CN" w:bidi="ar-SA"/>
        </w:rPr>
        <w:t xml:space="preserve">  </w:t>
      </w:r>
      <w:r>
        <w:rPr>
          <w:rFonts w:hint="eastAsia" w:ascii="楷体_GB2312" w:hAnsi="宋体" w:eastAsia="楷体_GB2312" w:cs="Times New Roman"/>
          <w:kern w:val="2"/>
          <w:sz w:val="36"/>
          <w:szCs w:val="36"/>
          <w:u w:val="single"/>
          <w:lang w:val="en-US" w:eastAsia="zh-CN" w:bidi="ar-SA"/>
        </w:rPr>
        <w:t xml:space="preserve">      余佳欣       </w:t>
      </w:r>
      <w:r>
        <w:rPr>
          <w:rFonts w:hint="eastAsia" w:ascii="宋体" w:hAnsi="宋体" w:eastAsia="宋体" w:cs="Times New Roman"/>
          <w:kern w:val="2"/>
          <w:sz w:val="36"/>
          <w:szCs w:val="36"/>
          <w:u w:val="single"/>
          <w:lang w:val="en-US" w:eastAsia="zh-CN" w:bidi="ar-SA"/>
        </w:rPr>
        <w:t xml:space="preserve">     </w:t>
      </w:r>
    </w:p>
    <w:p w14:paraId="668B4466">
      <w:pPr>
        <w:widowControl w:val="0"/>
        <w:spacing w:line="800" w:lineRule="exact"/>
        <w:ind w:left="1978" w:leftChars="942"/>
        <w:jc w:val="both"/>
        <w:outlineLvl w:val="9"/>
        <w:rPr>
          <w:rFonts w:hint="eastAsia" w:ascii="宋体" w:hAnsi="宋体" w:eastAsia="宋体" w:cs="Times New Roman"/>
          <w:kern w:val="2"/>
          <w:sz w:val="36"/>
          <w:szCs w:val="36"/>
          <w:lang w:val="en-US" w:eastAsia="zh-CN" w:bidi="ar-SA"/>
        </w:rPr>
      </w:pPr>
      <w:r>
        <w:rPr>
          <w:rFonts w:hint="eastAsia" w:ascii="楷体_GB2312" w:hAnsi="宋体" w:eastAsia="楷体_GB2312" w:cs="Times New Roman"/>
          <w:b/>
          <w:bCs/>
          <w:kern w:val="2"/>
          <w:sz w:val="36"/>
          <w:szCs w:val="36"/>
          <w:lang w:val="en-US" w:eastAsia="zh-CN" w:bidi="ar-SA"/>
        </w:rPr>
        <w:t>专    业</w:t>
      </w:r>
      <w:r>
        <w:rPr>
          <w:rFonts w:hint="eastAsia" w:ascii="宋体" w:hAnsi="宋体" w:eastAsia="宋体" w:cs="Times New Roman"/>
          <w:kern w:val="2"/>
          <w:sz w:val="36"/>
          <w:szCs w:val="36"/>
          <w:u w:val="single"/>
          <w:lang w:val="en-US" w:eastAsia="zh-CN" w:bidi="ar-SA"/>
        </w:rPr>
        <w:t xml:space="preserve">_      智能制造  </w:t>
      </w:r>
      <w:r>
        <w:rPr>
          <w:rFonts w:hint="eastAsia" w:ascii="楷体_GB2312" w:hAnsi="宋体" w:eastAsia="楷体_GB2312" w:cs="Times New Roman"/>
          <w:kern w:val="2"/>
          <w:sz w:val="36"/>
          <w:szCs w:val="36"/>
          <w:u w:val="single"/>
          <w:lang w:val="en-US" w:eastAsia="zh-CN" w:bidi="ar-SA"/>
        </w:rPr>
        <w:t xml:space="preserve">         </w:t>
      </w:r>
    </w:p>
    <w:p w14:paraId="7D339A39">
      <w:pPr>
        <w:widowControl w:val="0"/>
        <w:spacing w:line="800" w:lineRule="exact"/>
        <w:ind w:left="1978" w:leftChars="942"/>
        <w:jc w:val="both"/>
        <w:outlineLvl w:val="9"/>
        <w:rPr>
          <w:rFonts w:hint="eastAsia" w:ascii="宋体" w:hAnsi="宋体" w:eastAsia="宋体" w:cs="Times New Roman"/>
          <w:kern w:val="2"/>
          <w:sz w:val="36"/>
          <w:szCs w:val="36"/>
          <w:u w:val="single"/>
          <w:lang w:val="en-US" w:eastAsia="zh-CN" w:bidi="ar-SA"/>
        </w:rPr>
      </w:pPr>
      <w:r>
        <w:rPr>
          <w:rFonts w:hint="eastAsia" w:ascii="楷体_GB2312" w:hAnsi="宋体" w:eastAsia="楷体_GB2312" w:cs="Times New Roman"/>
          <w:b/>
          <w:bCs/>
          <w:kern w:val="2"/>
          <w:sz w:val="36"/>
          <w:szCs w:val="36"/>
          <w:lang w:val="en-US" w:eastAsia="zh-CN" w:bidi="ar-SA"/>
        </w:rPr>
        <w:t>学    号</w:t>
      </w:r>
      <w:r>
        <w:rPr>
          <w:rFonts w:hint="eastAsia" w:ascii="宋体" w:hAnsi="宋体" w:eastAsia="宋体" w:cs="Times New Roman"/>
          <w:kern w:val="2"/>
          <w:sz w:val="36"/>
          <w:szCs w:val="36"/>
          <w:u w:val="single"/>
          <w:lang w:val="en-US" w:eastAsia="zh-CN" w:bidi="ar-SA"/>
        </w:rPr>
        <w:t xml:space="preserve">_     222024320250052     </w:t>
      </w:r>
    </w:p>
    <w:p w14:paraId="2A14EB75">
      <w:pPr>
        <w:widowControl w:val="0"/>
        <w:spacing w:line="800" w:lineRule="exact"/>
        <w:ind w:left="1978" w:leftChars="942"/>
        <w:jc w:val="both"/>
        <w:outlineLvl w:val="9"/>
        <w:rPr>
          <w:rFonts w:hint="eastAsia" w:ascii="宋体" w:hAnsi="宋体" w:eastAsia="宋体" w:cs="Times New Roman"/>
          <w:kern w:val="2"/>
          <w:sz w:val="36"/>
          <w:szCs w:val="36"/>
          <w:lang w:val="en-US" w:eastAsia="zh-CN" w:bidi="ar-SA"/>
        </w:rPr>
      </w:pPr>
      <w:r>
        <w:rPr>
          <w:rFonts w:hint="eastAsia" w:ascii="楷体_GB2312" w:hAnsi="宋体" w:eastAsia="楷体_GB2312" w:cs="Times New Roman"/>
          <w:b/>
          <w:bCs/>
          <w:kern w:val="2"/>
          <w:sz w:val="36"/>
          <w:szCs w:val="36"/>
          <w:lang w:val="en-US" w:eastAsia="zh-CN" w:bidi="ar-SA"/>
        </w:rPr>
        <w:t>班    级</w:t>
      </w:r>
      <w:r>
        <w:rPr>
          <w:rFonts w:hint="eastAsia" w:ascii="宋体" w:hAnsi="宋体" w:eastAsia="宋体" w:cs="Times New Roman"/>
          <w:kern w:val="2"/>
          <w:sz w:val="36"/>
          <w:szCs w:val="36"/>
          <w:u w:val="single"/>
          <w:lang w:val="en-US" w:eastAsia="zh-CN" w:bidi="ar-SA"/>
        </w:rPr>
        <w:t xml:space="preserve">_     </w:t>
      </w:r>
      <w:r>
        <w:rPr>
          <w:rFonts w:hint="eastAsia" w:ascii="楷体_GB2312" w:hAnsi="宋体" w:eastAsia="楷体_GB2312" w:cs="Times New Roman"/>
          <w:kern w:val="2"/>
          <w:sz w:val="36"/>
          <w:szCs w:val="36"/>
          <w:u w:val="single"/>
          <w:lang w:val="en-US" w:eastAsia="zh-CN" w:bidi="ar-SA"/>
        </w:rPr>
        <w:t xml:space="preserve">2024级科创班        </w:t>
      </w:r>
    </w:p>
    <w:p w14:paraId="1EF651B6">
      <w:pPr>
        <w:widowControl w:val="0"/>
        <w:spacing w:line="800" w:lineRule="exact"/>
        <w:ind w:left="1978" w:leftChars="942"/>
        <w:jc w:val="both"/>
        <w:outlineLvl w:val="9"/>
        <w:rPr>
          <w:rFonts w:hint="eastAsia" w:ascii="宋体" w:hAnsi="宋体" w:eastAsia="宋体" w:cs="Times New Roman"/>
          <w:kern w:val="2"/>
          <w:sz w:val="36"/>
          <w:szCs w:val="36"/>
          <w:u w:val="single"/>
          <w:lang w:val="en-US" w:eastAsia="zh-CN" w:bidi="ar-SA"/>
        </w:rPr>
      </w:pPr>
      <w:r>
        <w:rPr>
          <w:rFonts w:hint="eastAsia" w:ascii="Calibri" w:hAnsi="Calibri" w:eastAsia="楷体_GB2312" w:cs="Times New Roman"/>
          <w:b/>
          <w:kern w:val="2"/>
          <w:sz w:val="36"/>
          <w:szCs w:val="36"/>
          <w:lang w:val="en-US" w:eastAsia="zh-CN" w:bidi="ar-SA"/>
        </w:rPr>
        <w:t>指导教师</w:t>
      </w:r>
      <w:r>
        <w:rPr>
          <w:rFonts w:hint="eastAsia" w:ascii="Calibri" w:hAnsi="Calibri" w:eastAsia="楷体_GB2312" w:cs="Times New Roman"/>
          <w:bCs/>
          <w:kern w:val="2"/>
          <w:sz w:val="36"/>
          <w:szCs w:val="36"/>
          <w:u w:val="single"/>
          <w:lang w:val="en-US" w:eastAsia="zh-CN" w:bidi="ar-SA"/>
        </w:rPr>
        <w:t xml:space="preserve">        吕颖 游霄鹏        </w:t>
      </w:r>
    </w:p>
    <w:p w14:paraId="41F3D5C1">
      <w:pPr>
        <w:widowControl w:val="0"/>
        <w:spacing w:line="800" w:lineRule="exact"/>
        <w:ind w:left="1978" w:leftChars="942"/>
        <w:jc w:val="both"/>
        <w:outlineLvl w:val="9"/>
        <w:rPr>
          <w:rFonts w:hint="eastAsia" w:ascii="宋体" w:hAnsi="宋体" w:eastAsia="宋体" w:cs="Times New Roman"/>
          <w:kern w:val="2"/>
          <w:sz w:val="36"/>
          <w:szCs w:val="36"/>
          <w:u w:val="single"/>
          <w:lang w:val="en-US" w:eastAsia="zh-CN" w:bidi="ar-SA"/>
        </w:rPr>
      </w:pPr>
      <w:r>
        <w:rPr>
          <w:rFonts w:hint="eastAsia" w:ascii="楷体_GB2312" w:hAnsi="宋体" w:eastAsia="楷体_GB2312" w:cs="Times New Roman"/>
          <w:b/>
          <w:bCs/>
          <w:kern w:val="2"/>
          <w:sz w:val="36"/>
          <w:szCs w:val="36"/>
          <w:lang w:val="en-US" w:eastAsia="zh-CN" w:bidi="ar-SA"/>
        </w:rPr>
        <w:t>成    绩</w:t>
      </w:r>
      <w:r>
        <w:rPr>
          <w:rFonts w:hint="eastAsia" w:ascii="宋体" w:hAnsi="宋体" w:eastAsia="宋体" w:cs="Times New Roman"/>
          <w:kern w:val="2"/>
          <w:sz w:val="36"/>
          <w:szCs w:val="36"/>
          <w:u w:val="single"/>
          <w:lang w:val="en-US" w:eastAsia="zh-CN" w:bidi="ar-SA"/>
        </w:rPr>
        <w:t xml:space="preserve">                </w:t>
      </w:r>
      <w:r>
        <w:rPr>
          <w:rFonts w:ascii="宋体" w:hAnsi="宋体" w:eastAsia="宋体" w:cs="Times New Roman"/>
          <w:kern w:val="2"/>
          <w:sz w:val="36"/>
          <w:szCs w:val="36"/>
          <w:u w:val="single"/>
          <w:lang w:val="en-US" w:eastAsia="zh-CN" w:bidi="ar-SA"/>
        </w:rPr>
        <w:t xml:space="preserve"> </w:t>
      </w:r>
      <w:r>
        <w:rPr>
          <w:rFonts w:hint="eastAsia" w:ascii="宋体" w:hAnsi="宋体" w:eastAsia="宋体" w:cs="Times New Roman"/>
          <w:kern w:val="2"/>
          <w:sz w:val="36"/>
          <w:szCs w:val="36"/>
          <w:u w:val="single"/>
          <w:lang w:val="en-US" w:eastAsia="zh-CN" w:bidi="ar-SA"/>
        </w:rPr>
        <w:t xml:space="preserve">         </w:t>
      </w:r>
    </w:p>
    <w:p w14:paraId="33A2305C">
      <w:pPr>
        <w:widowControl w:val="0"/>
        <w:spacing w:line="900" w:lineRule="exact"/>
        <w:jc w:val="center"/>
        <w:outlineLvl w:val="9"/>
        <w:rPr>
          <w:rFonts w:hint="eastAsia" w:ascii="华文行楷" w:hAnsi="宋体" w:eastAsia="华文行楷" w:cs="Times New Roman"/>
          <w:kern w:val="2"/>
          <w:sz w:val="32"/>
          <w:szCs w:val="32"/>
          <w:lang w:val="en-US" w:eastAsia="zh-CN" w:bidi="ar-SA"/>
        </w:rPr>
      </w:pPr>
    </w:p>
    <w:p w14:paraId="5EED4E38">
      <w:pPr>
        <w:widowControl w:val="0"/>
        <w:spacing w:line="900" w:lineRule="exact"/>
        <w:jc w:val="center"/>
        <w:outlineLvl w:val="9"/>
        <w:rPr>
          <w:rFonts w:hint="eastAsia" w:ascii="华文行楷" w:hAnsi="宋体" w:eastAsia="华文行楷" w:cs="Times New Roman"/>
          <w:b/>
          <w:kern w:val="2"/>
          <w:sz w:val="52"/>
          <w:szCs w:val="52"/>
          <w:lang w:val="en-US" w:eastAsia="zh-CN" w:bidi="ar-SA"/>
        </w:rPr>
      </w:pPr>
      <w:r>
        <w:rPr>
          <w:rFonts w:hint="eastAsia" w:ascii="华文行楷" w:hAnsi="宋体" w:eastAsia="华文行楷" w:cs="Times New Roman"/>
          <w:b/>
          <w:kern w:val="2"/>
          <w:sz w:val="52"/>
          <w:szCs w:val="52"/>
          <w:lang w:val="en-US" w:eastAsia="zh-CN" w:bidi="ar-SA"/>
        </w:rPr>
        <w:t>工程技术学院</w:t>
      </w:r>
    </w:p>
    <w:p w14:paraId="59CFBE9E">
      <w:pPr>
        <w:widowControl w:val="0"/>
        <w:jc w:val="center"/>
        <w:outlineLvl w:val="9"/>
        <w:rPr>
          <w:rFonts w:hint="eastAsia" w:ascii="华文行楷" w:hAnsi="宋体" w:eastAsia="华文行楷" w:cs="Times New Roman"/>
          <w:kern w:val="2"/>
          <w:sz w:val="21"/>
          <w:szCs w:val="21"/>
          <w:lang w:val="en-US" w:eastAsia="zh-CN" w:bidi="ar-SA"/>
        </w:rPr>
      </w:pPr>
    </w:p>
    <w:p w14:paraId="42F0F026">
      <w:pPr>
        <w:widowControl w:val="0"/>
        <w:jc w:val="center"/>
        <w:outlineLvl w:val="9"/>
        <w:rPr>
          <w:rFonts w:ascii="华文新魏" w:hAnsi="宋体" w:eastAsia="华文新魏" w:cs="Times New Roman"/>
          <w:b/>
          <w:bCs/>
          <w:spacing w:val="20"/>
          <w:kern w:val="2"/>
          <w:sz w:val="44"/>
          <w:szCs w:val="24"/>
          <w:lang w:val="en-US" w:eastAsia="zh-CN" w:bidi="ar-SA"/>
        </w:rPr>
      </w:pPr>
      <w:r>
        <w:rPr>
          <w:rFonts w:hint="eastAsia" w:ascii="华文新魏" w:hAnsi="宋体" w:eastAsia="华文新魏" w:cs="Times New Roman"/>
          <w:b/>
          <w:bCs/>
          <w:spacing w:val="20"/>
          <w:kern w:val="2"/>
          <w:sz w:val="44"/>
          <w:szCs w:val="24"/>
          <w:lang w:val="en-US" w:eastAsia="zh-CN" w:bidi="ar-SA"/>
        </w:rPr>
        <w:t>2026年 1月</w:t>
      </w:r>
    </w:p>
    <w:p w14:paraId="6F2A370D">
      <w:pPr>
        <w:widowControl w:val="0"/>
        <w:bidi w:val="0"/>
        <w:adjustRightInd w:val="0"/>
        <w:spacing w:line="360" w:lineRule="auto"/>
        <w:jc w:val="center"/>
        <w:outlineLvl w:val="9"/>
        <w:rPr>
          <w:rFonts w:ascii="Times New Roman" w:hAnsi="Times New Roman" w:eastAsia="黑体" w:cs="Times New Roman"/>
          <w:kern w:val="2"/>
          <w:sz w:val="32"/>
          <w:szCs w:val="32"/>
          <w:lang w:val="en-US" w:eastAsia="zh-CN" w:bidi="ar-SA"/>
        </w:rPr>
        <w:sectPr>
          <w:headerReference r:id="rId3" w:type="default"/>
          <w:footerReference r:id="rId4" w:type="default"/>
          <w:pgSz w:w="11906" w:h="16838"/>
          <w:pgMar w:top="1701" w:right="1417" w:bottom="1417" w:left="1417" w:header="851" w:footer="992" w:gutter="0"/>
          <w:pgNumType w:fmt="upperRoman" w:start="1"/>
          <w:cols w:space="425" w:num="1"/>
          <w:docGrid w:type="lines" w:linePitch="312" w:charSpace="0"/>
        </w:sectPr>
      </w:pPr>
    </w:p>
    <w:p w14:paraId="75E7F778">
      <w:pPr>
        <w:pStyle w:val="27"/>
        <w:keepNext/>
        <w:widowControl/>
        <w:outlineLvl w:val="9"/>
        <w:rPr>
          <w:rFonts w:hint="eastAsia" w:eastAsia="黑体"/>
          <w:u w:val="none"/>
          <w:lang w:eastAsia="zh-CN"/>
        </w:rPr>
      </w:pPr>
      <w:r>
        <w:rPr>
          <w:rFonts w:hint="eastAsia"/>
          <w:u w:val="none"/>
          <w:lang w:eastAsia="zh-CN"/>
        </w:rPr>
        <w:t>摘  要</w:t>
      </w:r>
    </w:p>
    <w:p w14:paraId="0216BEC9">
      <w:pPr>
        <w:pStyle w:val="28"/>
        <w:widowControl/>
        <w:rPr>
          <w:i w:val="0"/>
          <w:color w:val="0F1115"/>
        </w:rPr>
      </w:pPr>
      <w:r>
        <w:rPr>
          <w:i w:val="0"/>
          <w:color w:val="0F1115"/>
        </w:rPr>
        <w:t>花样滑冰旋转动作是典型的变转动惯量动力学过程。本文以运动员朱易（身高165 cm，体重45 kg）为研究对象，建立了一个融合非均匀密度分布、软组织离心形变与动态环境阻力的高精度多体动力学模型。首先，基于人体解剖结构，提出骨骼-软组织双层密度模型，修正了传统均匀圆柱假设带来的转动惯量计算偏差；其次，引入离心拉伸因子，量化高速旋转下软组织受离心力拉伸导致的转动惯量回升效应；同时，耦合随收臂动作变化的动态迎风面积空气阻力以及旋转轴偏心晃动的能量耗散。采用四阶龙格-库塔法数值求解动力学方程，得到朱易在生理刚度限制下的理论极限转速约为 11.9 rad/s，与实测值误差仅为1.6%。进一步通过灵敏度分析，定量揭示了核心刚度对抑制离心形变、维持旋转稳定性的关键作用。本研究为花样滑冰旋转动作的生物力学分析提供了可量化的理论工具，并为高难度动作的训练优化提供了科学依据。</w:t>
      </w:r>
    </w:p>
    <w:p w14:paraId="3B3C066F">
      <w:pPr>
        <w:pStyle w:val="29"/>
        <w:widowControl/>
        <w:ind w:firstLine="0" w:firstLineChars="0"/>
        <w:rPr>
          <w:rStyle w:val="30"/>
          <w:rFonts w:hint="eastAsia"/>
          <w:b/>
          <w:lang w:eastAsia="zh-CN"/>
        </w:rPr>
      </w:pPr>
    </w:p>
    <w:p w14:paraId="14758A15">
      <w:pPr>
        <w:pStyle w:val="29"/>
        <w:widowControl/>
        <w:ind w:firstLine="0" w:firstLineChars="0"/>
        <w:rPr>
          <w:i w:val="0"/>
          <w:color w:val="0F1115"/>
        </w:rPr>
      </w:pPr>
      <w:r>
        <w:rPr>
          <w:rStyle w:val="30"/>
          <w:rFonts w:hint="eastAsia"/>
          <w:b/>
          <w:lang w:eastAsia="zh-CN"/>
        </w:rPr>
        <w:t>关键词：</w:t>
      </w:r>
      <w:r>
        <w:rPr>
          <w:i w:val="0"/>
          <w:color w:val="0F1115"/>
        </w:rPr>
        <w:t>转动惯量；非均匀密度；软组织形变；动态空气阻力；生物力学；数值模拟</w:t>
      </w:r>
    </w:p>
    <w:p w14:paraId="28A17DC0">
      <w:pPr>
        <w:rPr>
          <w:b w:val="0"/>
          <w:i w:val="0"/>
          <w:strike w:val="0"/>
          <w:color w:val="auto"/>
          <w:u w:val="none"/>
        </w:rPr>
        <w:sectPr>
          <w:headerReference r:id="rId5" w:type="default"/>
          <w:footerReference r:id="rId6" w:type="default"/>
          <w:type w:val="oddPage"/>
          <w:pgSz w:w="11906" w:h="16838"/>
          <w:pgMar w:top="1701" w:right="1417" w:bottom="1417" w:left="1417" w:header="1304" w:footer="1020" w:gutter="0"/>
          <w:pgNumType w:fmt="upperRoman" w:start="1"/>
          <w:cols w:space="425" w:num="1"/>
          <w:docGrid w:type="linesAndChars" w:linePitch="326" w:charSpace="7206"/>
        </w:sectPr>
      </w:pPr>
    </w:p>
    <w:p w14:paraId="32AD3BE2">
      <w:pPr>
        <w:pStyle w:val="26"/>
      </w:pPr>
      <w:r>
        <w:t>目</w:t>
      </w:r>
      <w:r>
        <w:rPr>
          <w:rFonts w:hint="eastAsia"/>
          <w:lang w:eastAsia="zh-CN"/>
        </w:rPr>
        <w:t xml:space="preserve">  </w:t>
      </w:r>
      <w:r>
        <w:t>录</w:t>
      </w:r>
    </w:p>
    <w:p w14:paraId="6F39FD00">
      <w:pPr>
        <w:pStyle w:val="16"/>
        <w:tabs>
          <w:tab w:val="right" w:leader="dot" w:pos="9072"/>
        </w:tabs>
      </w:pPr>
      <w:r>
        <w:rPr>
          <w:rFonts w:ascii="Calibri" w:hAnsi="Calibri" w:eastAsia="宋体" w:cs="Times New Roman"/>
          <w:i w:val="0"/>
          <w:strike w:val="0"/>
          <w:color w:val="auto"/>
          <w:kern w:val="2"/>
          <w:sz w:val="21"/>
          <w:szCs w:val="24"/>
          <w:u w:val="none"/>
          <w:lang w:val="en-US" w:eastAsia="zh-CN" w:bidi="ar-SA"/>
        </w:rPr>
        <w:fldChar w:fldCharType="begin"/>
      </w:r>
      <w:r>
        <w:rPr>
          <w:rFonts w:ascii="Calibri" w:hAnsi="Calibri" w:eastAsia="宋体" w:cs="Times New Roman"/>
          <w:i w:val="0"/>
          <w:strike w:val="0"/>
          <w:color w:val="auto"/>
          <w:kern w:val="2"/>
          <w:sz w:val="21"/>
          <w:szCs w:val="24"/>
          <w:u w:val="none"/>
          <w:lang w:val="en-US" w:eastAsia="zh-CN" w:bidi="ar-SA"/>
        </w:rPr>
        <w:instrText xml:space="preserve">TOC \o "1-3" \h \u </w:instrText>
      </w:r>
      <w:r>
        <w:rPr>
          <w:rFonts w:ascii="Calibri" w:hAnsi="Calibri" w:eastAsia="宋体" w:cs="Times New Roman"/>
          <w:i w:val="0"/>
          <w:strike w:val="0"/>
          <w:color w:val="auto"/>
          <w:kern w:val="2"/>
          <w:sz w:val="21"/>
          <w:szCs w:val="24"/>
          <w:u w:val="none"/>
          <w:lang w:val="en-US" w:eastAsia="zh-CN" w:bidi="ar-SA"/>
        </w:rPr>
        <w:fldChar w:fldCharType="separate"/>
      </w:r>
      <w:r>
        <w:rPr>
          <w:rFonts w:ascii="Calibri" w:hAnsi="Calibri" w:eastAsia="宋体" w:cs="Times New Roman"/>
          <w:i w:val="0"/>
          <w:strike w:val="0"/>
          <w:color w:val="auto"/>
          <w:kern w:val="2"/>
          <w:szCs w:val="24"/>
          <w:u w:val="none"/>
          <w:lang w:val="en-US" w:eastAsia="zh-CN" w:bidi="ar-SA"/>
        </w:rPr>
        <w:fldChar w:fldCharType="begin"/>
      </w:r>
      <w:r>
        <w:rPr>
          <w:rFonts w:ascii="Calibri" w:hAnsi="Calibri" w:eastAsia="宋体" w:cs="Times New Roman"/>
          <w:i w:val="0"/>
          <w:strike w:val="0"/>
          <w:kern w:val="2"/>
          <w:szCs w:val="24"/>
          <w:lang w:val="en-US" w:eastAsia="zh-CN" w:bidi="ar-SA"/>
        </w:rPr>
        <w:instrText xml:space="preserve"> HYPERLINK \l _Toc11402 </w:instrText>
      </w:r>
      <w:r>
        <w:rPr>
          <w:rFonts w:ascii="Calibri" w:hAnsi="Calibri" w:eastAsia="宋体" w:cs="Times New Roman"/>
          <w:i w:val="0"/>
          <w:strike w:val="0"/>
          <w:kern w:val="2"/>
          <w:szCs w:val="24"/>
          <w:lang w:val="en-US" w:eastAsia="zh-CN" w:bidi="ar-SA"/>
        </w:rPr>
        <w:fldChar w:fldCharType="separate"/>
      </w:r>
      <w:r>
        <w:rPr>
          <w:rFonts w:hint="eastAsia" w:ascii="黑体" w:hAnsi="黑体" w:eastAsia="黑体" w:cs="黑体"/>
        </w:rPr>
        <w:t xml:space="preserve">一、 </w:t>
      </w:r>
      <w:r>
        <w:t>问题的重述</w:t>
      </w:r>
      <w:r>
        <w:tab/>
      </w:r>
      <w:r>
        <w:fldChar w:fldCharType="begin"/>
      </w:r>
      <w:r>
        <w:instrText xml:space="preserve"> PAGEREF _Toc11402 \h </w:instrText>
      </w:r>
      <w:r>
        <w:fldChar w:fldCharType="separate"/>
      </w:r>
      <w:r>
        <w:t>1</w:t>
      </w:r>
      <w:r>
        <w:fldChar w:fldCharType="end"/>
      </w:r>
      <w:r>
        <w:rPr>
          <w:rFonts w:ascii="Calibri" w:hAnsi="Calibri" w:eastAsia="宋体" w:cs="Times New Roman"/>
          <w:i w:val="0"/>
          <w:strike w:val="0"/>
          <w:color w:val="auto"/>
          <w:kern w:val="2"/>
          <w:szCs w:val="24"/>
          <w:u w:val="none"/>
          <w:lang w:val="en-US" w:eastAsia="zh-CN" w:bidi="ar-SA"/>
        </w:rPr>
        <w:fldChar w:fldCharType="end"/>
      </w:r>
    </w:p>
    <w:p w14:paraId="257FC6C4">
      <w:pPr>
        <w:pStyle w:val="16"/>
        <w:tabs>
          <w:tab w:val="right" w:leader="dot" w:pos="9072"/>
        </w:tabs>
      </w:pPr>
      <w:r>
        <w:rPr>
          <w:rFonts w:ascii="Calibri" w:hAnsi="Calibri" w:eastAsia="宋体" w:cs="Times New Roman"/>
          <w:i w:val="0"/>
          <w:strike w:val="0"/>
          <w:color w:val="auto"/>
          <w:kern w:val="2"/>
          <w:szCs w:val="24"/>
          <w:u w:val="none"/>
          <w:lang w:val="en-US" w:eastAsia="zh-CN" w:bidi="ar-SA"/>
        </w:rPr>
        <w:fldChar w:fldCharType="begin"/>
      </w:r>
      <w:r>
        <w:rPr>
          <w:rFonts w:ascii="Calibri" w:hAnsi="Calibri" w:eastAsia="宋体" w:cs="Times New Roman"/>
          <w:i w:val="0"/>
          <w:strike w:val="0"/>
          <w:kern w:val="2"/>
          <w:szCs w:val="24"/>
          <w:lang w:val="en-US" w:eastAsia="zh-CN" w:bidi="ar-SA"/>
        </w:rPr>
        <w:instrText xml:space="preserve"> HYPERLINK \l _Toc13816 </w:instrText>
      </w:r>
      <w:r>
        <w:rPr>
          <w:rFonts w:ascii="Calibri" w:hAnsi="Calibri" w:eastAsia="宋体" w:cs="Times New Roman"/>
          <w:i w:val="0"/>
          <w:strike w:val="0"/>
          <w:kern w:val="2"/>
          <w:szCs w:val="24"/>
          <w:lang w:val="en-US" w:eastAsia="zh-CN" w:bidi="ar-SA"/>
        </w:rPr>
        <w:fldChar w:fldCharType="separate"/>
      </w:r>
      <w:r>
        <w:rPr>
          <w:rFonts w:hint="eastAsia" w:ascii="黑体" w:hAnsi="黑体" w:eastAsia="黑体" w:cs="黑体"/>
        </w:rPr>
        <w:t xml:space="preserve">二、 </w:t>
      </w:r>
      <w:r>
        <w:t>问题分析</w:t>
      </w:r>
      <w:r>
        <w:tab/>
      </w:r>
      <w:r>
        <w:fldChar w:fldCharType="begin"/>
      </w:r>
      <w:r>
        <w:instrText xml:space="preserve"> PAGEREF _Toc13816 \h </w:instrText>
      </w:r>
      <w:r>
        <w:fldChar w:fldCharType="separate"/>
      </w:r>
      <w:r>
        <w:t>1</w:t>
      </w:r>
      <w:r>
        <w:fldChar w:fldCharType="end"/>
      </w:r>
      <w:r>
        <w:rPr>
          <w:rFonts w:ascii="Calibri" w:hAnsi="Calibri" w:eastAsia="宋体" w:cs="Times New Roman"/>
          <w:i w:val="0"/>
          <w:strike w:val="0"/>
          <w:color w:val="auto"/>
          <w:kern w:val="2"/>
          <w:szCs w:val="24"/>
          <w:u w:val="none"/>
          <w:lang w:val="en-US" w:eastAsia="zh-CN" w:bidi="ar-SA"/>
        </w:rPr>
        <w:fldChar w:fldCharType="end"/>
      </w:r>
    </w:p>
    <w:p w14:paraId="3378270C">
      <w:pPr>
        <w:pStyle w:val="16"/>
        <w:tabs>
          <w:tab w:val="right" w:leader="dot" w:pos="9072"/>
        </w:tabs>
      </w:pPr>
      <w:r>
        <w:rPr>
          <w:rFonts w:ascii="Calibri" w:hAnsi="Calibri" w:eastAsia="宋体" w:cs="Times New Roman"/>
          <w:i w:val="0"/>
          <w:strike w:val="0"/>
          <w:color w:val="auto"/>
          <w:kern w:val="2"/>
          <w:szCs w:val="24"/>
          <w:u w:val="none"/>
          <w:lang w:val="en-US" w:eastAsia="zh-CN" w:bidi="ar-SA"/>
        </w:rPr>
        <w:fldChar w:fldCharType="begin"/>
      </w:r>
      <w:r>
        <w:rPr>
          <w:rFonts w:ascii="Calibri" w:hAnsi="Calibri" w:eastAsia="宋体" w:cs="Times New Roman"/>
          <w:i w:val="0"/>
          <w:strike w:val="0"/>
          <w:kern w:val="2"/>
          <w:szCs w:val="24"/>
          <w:lang w:val="en-US" w:eastAsia="zh-CN" w:bidi="ar-SA"/>
        </w:rPr>
        <w:instrText xml:space="preserve"> HYPERLINK \l _Toc22722 </w:instrText>
      </w:r>
      <w:r>
        <w:rPr>
          <w:rFonts w:ascii="Calibri" w:hAnsi="Calibri" w:eastAsia="宋体" w:cs="Times New Roman"/>
          <w:i w:val="0"/>
          <w:strike w:val="0"/>
          <w:kern w:val="2"/>
          <w:szCs w:val="24"/>
          <w:lang w:val="en-US" w:eastAsia="zh-CN" w:bidi="ar-SA"/>
        </w:rPr>
        <w:fldChar w:fldCharType="separate"/>
      </w:r>
      <w:r>
        <w:rPr>
          <w:rFonts w:hint="eastAsia" w:ascii="黑体" w:hAnsi="黑体" w:eastAsia="黑体" w:cs="黑体"/>
        </w:rPr>
        <w:t xml:space="preserve">三、 </w:t>
      </w:r>
      <w:r>
        <w:t>基本假设</w:t>
      </w:r>
      <w:r>
        <w:tab/>
      </w:r>
      <w:r>
        <w:fldChar w:fldCharType="begin"/>
      </w:r>
      <w:r>
        <w:instrText xml:space="preserve"> PAGEREF _Toc22722 \h </w:instrText>
      </w:r>
      <w:r>
        <w:fldChar w:fldCharType="separate"/>
      </w:r>
      <w:r>
        <w:t>2</w:t>
      </w:r>
      <w:r>
        <w:fldChar w:fldCharType="end"/>
      </w:r>
      <w:r>
        <w:rPr>
          <w:rFonts w:ascii="Calibri" w:hAnsi="Calibri" w:eastAsia="宋体" w:cs="Times New Roman"/>
          <w:i w:val="0"/>
          <w:strike w:val="0"/>
          <w:color w:val="auto"/>
          <w:kern w:val="2"/>
          <w:szCs w:val="24"/>
          <w:u w:val="none"/>
          <w:lang w:val="en-US" w:eastAsia="zh-CN" w:bidi="ar-SA"/>
        </w:rPr>
        <w:fldChar w:fldCharType="end"/>
      </w:r>
    </w:p>
    <w:p w14:paraId="4D69DE72">
      <w:pPr>
        <w:pStyle w:val="16"/>
        <w:tabs>
          <w:tab w:val="right" w:leader="dot" w:pos="9072"/>
        </w:tabs>
      </w:pPr>
      <w:r>
        <w:rPr>
          <w:rFonts w:ascii="Calibri" w:hAnsi="Calibri" w:eastAsia="宋体" w:cs="Times New Roman"/>
          <w:i w:val="0"/>
          <w:strike w:val="0"/>
          <w:color w:val="auto"/>
          <w:kern w:val="2"/>
          <w:szCs w:val="24"/>
          <w:u w:val="none"/>
          <w:lang w:val="en-US" w:eastAsia="zh-CN" w:bidi="ar-SA"/>
        </w:rPr>
        <w:fldChar w:fldCharType="begin"/>
      </w:r>
      <w:r>
        <w:rPr>
          <w:rFonts w:ascii="Calibri" w:hAnsi="Calibri" w:eastAsia="宋体" w:cs="Times New Roman"/>
          <w:i w:val="0"/>
          <w:strike w:val="0"/>
          <w:kern w:val="2"/>
          <w:szCs w:val="24"/>
          <w:lang w:val="en-US" w:eastAsia="zh-CN" w:bidi="ar-SA"/>
        </w:rPr>
        <w:instrText xml:space="preserve"> HYPERLINK \l _Toc25558 </w:instrText>
      </w:r>
      <w:r>
        <w:rPr>
          <w:rFonts w:ascii="Calibri" w:hAnsi="Calibri" w:eastAsia="宋体" w:cs="Times New Roman"/>
          <w:i w:val="0"/>
          <w:strike w:val="0"/>
          <w:kern w:val="2"/>
          <w:szCs w:val="24"/>
          <w:lang w:val="en-US" w:eastAsia="zh-CN" w:bidi="ar-SA"/>
        </w:rPr>
        <w:fldChar w:fldCharType="separate"/>
      </w:r>
      <w:r>
        <w:rPr>
          <w:rFonts w:hint="eastAsia" w:ascii="黑体" w:hAnsi="黑体" w:eastAsia="黑体" w:cs="黑体"/>
        </w:rPr>
        <w:t xml:space="preserve">四、 </w:t>
      </w:r>
      <w:r>
        <w:t>符号定义</w:t>
      </w:r>
      <w:r>
        <w:tab/>
      </w:r>
      <w:r>
        <w:fldChar w:fldCharType="begin"/>
      </w:r>
      <w:r>
        <w:instrText xml:space="preserve"> PAGEREF _Toc25558 \h </w:instrText>
      </w:r>
      <w:r>
        <w:fldChar w:fldCharType="separate"/>
      </w:r>
      <w:r>
        <w:t>3</w:t>
      </w:r>
      <w:r>
        <w:fldChar w:fldCharType="end"/>
      </w:r>
      <w:r>
        <w:rPr>
          <w:rFonts w:ascii="Calibri" w:hAnsi="Calibri" w:eastAsia="宋体" w:cs="Times New Roman"/>
          <w:i w:val="0"/>
          <w:strike w:val="0"/>
          <w:color w:val="auto"/>
          <w:kern w:val="2"/>
          <w:szCs w:val="24"/>
          <w:u w:val="none"/>
          <w:lang w:val="en-US" w:eastAsia="zh-CN" w:bidi="ar-SA"/>
        </w:rPr>
        <w:fldChar w:fldCharType="end"/>
      </w:r>
    </w:p>
    <w:p w14:paraId="1CF4C445">
      <w:pPr>
        <w:pStyle w:val="16"/>
        <w:tabs>
          <w:tab w:val="right" w:leader="dot" w:pos="9072"/>
        </w:tabs>
      </w:pPr>
      <w:r>
        <w:rPr>
          <w:rFonts w:ascii="Calibri" w:hAnsi="Calibri" w:eastAsia="宋体" w:cs="Times New Roman"/>
          <w:i w:val="0"/>
          <w:strike w:val="0"/>
          <w:color w:val="auto"/>
          <w:kern w:val="2"/>
          <w:szCs w:val="24"/>
          <w:u w:val="none"/>
          <w:lang w:val="en-US" w:eastAsia="zh-CN" w:bidi="ar-SA"/>
        </w:rPr>
        <w:fldChar w:fldCharType="begin"/>
      </w:r>
      <w:r>
        <w:rPr>
          <w:rFonts w:ascii="Calibri" w:hAnsi="Calibri" w:eastAsia="宋体" w:cs="Times New Roman"/>
          <w:i w:val="0"/>
          <w:strike w:val="0"/>
          <w:kern w:val="2"/>
          <w:szCs w:val="24"/>
          <w:lang w:val="en-US" w:eastAsia="zh-CN" w:bidi="ar-SA"/>
        </w:rPr>
        <w:instrText xml:space="preserve"> HYPERLINK \l _Toc5683 </w:instrText>
      </w:r>
      <w:r>
        <w:rPr>
          <w:rFonts w:ascii="Calibri" w:hAnsi="Calibri" w:eastAsia="宋体" w:cs="Times New Roman"/>
          <w:i w:val="0"/>
          <w:strike w:val="0"/>
          <w:kern w:val="2"/>
          <w:szCs w:val="24"/>
          <w:lang w:val="en-US" w:eastAsia="zh-CN" w:bidi="ar-SA"/>
        </w:rPr>
        <w:fldChar w:fldCharType="separate"/>
      </w:r>
      <w:r>
        <w:rPr>
          <w:rFonts w:hint="eastAsia" w:ascii="黑体" w:hAnsi="黑体" w:eastAsia="黑体" w:cs="黑体"/>
        </w:rPr>
        <w:t xml:space="preserve">五、 </w:t>
      </w:r>
      <w:r>
        <w:t>模型建立与求解</w:t>
      </w:r>
      <w:r>
        <w:tab/>
      </w:r>
      <w:r>
        <w:fldChar w:fldCharType="begin"/>
      </w:r>
      <w:r>
        <w:instrText xml:space="preserve"> PAGEREF _Toc5683 \h </w:instrText>
      </w:r>
      <w:r>
        <w:fldChar w:fldCharType="separate"/>
      </w:r>
      <w:r>
        <w:t>3</w:t>
      </w:r>
      <w:r>
        <w:fldChar w:fldCharType="end"/>
      </w:r>
      <w:r>
        <w:rPr>
          <w:rFonts w:ascii="Calibri" w:hAnsi="Calibri" w:eastAsia="宋体" w:cs="Times New Roman"/>
          <w:i w:val="0"/>
          <w:strike w:val="0"/>
          <w:color w:val="auto"/>
          <w:kern w:val="2"/>
          <w:szCs w:val="24"/>
          <w:u w:val="none"/>
          <w:lang w:val="en-US" w:eastAsia="zh-CN" w:bidi="ar-SA"/>
        </w:rPr>
        <w:fldChar w:fldCharType="end"/>
      </w:r>
    </w:p>
    <w:p w14:paraId="0338B5A1">
      <w:pPr>
        <w:pStyle w:val="18"/>
        <w:tabs>
          <w:tab w:val="right" w:leader="dot" w:pos="9072"/>
        </w:tabs>
      </w:pPr>
      <w:r>
        <w:rPr>
          <w:rFonts w:ascii="Calibri" w:hAnsi="Calibri" w:eastAsia="宋体" w:cs="Times New Roman"/>
          <w:i w:val="0"/>
          <w:strike w:val="0"/>
          <w:color w:val="auto"/>
          <w:kern w:val="2"/>
          <w:szCs w:val="24"/>
          <w:u w:val="none"/>
          <w:lang w:val="en-US" w:eastAsia="zh-CN" w:bidi="ar-SA"/>
        </w:rPr>
        <w:fldChar w:fldCharType="begin"/>
      </w:r>
      <w:r>
        <w:rPr>
          <w:rFonts w:ascii="Calibri" w:hAnsi="Calibri" w:eastAsia="宋体" w:cs="Times New Roman"/>
          <w:i w:val="0"/>
          <w:strike w:val="0"/>
          <w:kern w:val="2"/>
          <w:szCs w:val="24"/>
          <w:lang w:val="en-US" w:eastAsia="zh-CN" w:bidi="ar-SA"/>
        </w:rPr>
        <w:instrText xml:space="preserve"> HYPERLINK \l _Toc14980 </w:instrText>
      </w:r>
      <w:r>
        <w:rPr>
          <w:rFonts w:ascii="Calibri" w:hAnsi="Calibri" w:eastAsia="宋体" w:cs="Times New Roman"/>
          <w:i w:val="0"/>
          <w:strike w:val="0"/>
          <w:kern w:val="2"/>
          <w:szCs w:val="24"/>
          <w:lang w:val="en-US" w:eastAsia="zh-CN" w:bidi="ar-SA"/>
        </w:rPr>
        <w:fldChar w:fldCharType="separate"/>
      </w:r>
      <w:r>
        <w:rPr>
          <w:rFonts w:hint="default" w:ascii="黑体" w:hAnsi="黑体" w:eastAsia="黑体" w:cs="黑体"/>
        </w:rPr>
        <w:t xml:space="preserve">5.1 </w:t>
      </w:r>
      <w:r>
        <w:t>非均匀双层柱体模型</w:t>
      </w:r>
      <w:r>
        <w:tab/>
      </w:r>
      <w:r>
        <w:fldChar w:fldCharType="begin"/>
      </w:r>
      <w:r>
        <w:instrText xml:space="preserve"> PAGEREF _Toc14980 \h </w:instrText>
      </w:r>
      <w:r>
        <w:fldChar w:fldCharType="separate"/>
      </w:r>
      <w:r>
        <w:t>3</w:t>
      </w:r>
      <w:r>
        <w:fldChar w:fldCharType="end"/>
      </w:r>
      <w:r>
        <w:rPr>
          <w:rFonts w:ascii="Calibri" w:hAnsi="Calibri" w:eastAsia="宋体" w:cs="Times New Roman"/>
          <w:i w:val="0"/>
          <w:strike w:val="0"/>
          <w:color w:val="auto"/>
          <w:kern w:val="2"/>
          <w:szCs w:val="24"/>
          <w:u w:val="none"/>
          <w:lang w:val="en-US" w:eastAsia="zh-CN" w:bidi="ar-SA"/>
        </w:rPr>
        <w:fldChar w:fldCharType="end"/>
      </w:r>
    </w:p>
    <w:p w14:paraId="11AAE540">
      <w:pPr>
        <w:pStyle w:val="13"/>
        <w:tabs>
          <w:tab w:val="right" w:leader="dot" w:pos="9072"/>
        </w:tabs>
      </w:pPr>
      <w:r>
        <w:rPr>
          <w:rFonts w:ascii="Calibri" w:hAnsi="Calibri" w:eastAsia="宋体" w:cs="Times New Roman"/>
          <w:i w:val="0"/>
          <w:strike w:val="0"/>
          <w:color w:val="auto"/>
          <w:kern w:val="2"/>
          <w:szCs w:val="24"/>
          <w:u w:val="none"/>
          <w:lang w:val="en-US" w:eastAsia="zh-CN" w:bidi="ar-SA"/>
        </w:rPr>
        <w:fldChar w:fldCharType="begin"/>
      </w:r>
      <w:r>
        <w:rPr>
          <w:rFonts w:ascii="Calibri" w:hAnsi="Calibri" w:eastAsia="宋体" w:cs="Times New Roman"/>
          <w:i w:val="0"/>
          <w:strike w:val="0"/>
          <w:kern w:val="2"/>
          <w:szCs w:val="24"/>
          <w:lang w:val="en-US" w:eastAsia="zh-CN" w:bidi="ar-SA"/>
        </w:rPr>
        <w:instrText xml:space="preserve"> HYPERLINK \l _Toc14535 </w:instrText>
      </w:r>
      <w:r>
        <w:rPr>
          <w:rFonts w:ascii="Calibri" w:hAnsi="Calibri" w:eastAsia="宋体" w:cs="Times New Roman"/>
          <w:i w:val="0"/>
          <w:strike w:val="0"/>
          <w:kern w:val="2"/>
          <w:szCs w:val="24"/>
          <w:lang w:val="en-US" w:eastAsia="zh-CN" w:bidi="ar-SA"/>
        </w:rPr>
        <w:fldChar w:fldCharType="separate"/>
      </w:r>
      <w:r>
        <w:rPr>
          <w:rFonts w:hint="default" w:ascii="黑体" w:hAnsi="黑体" w:eastAsia="黑体" w:cs="黑体"/>
        </w:rPr>
        <w:t xml:space="preserve">5.1.1 </w:t>
      </w:r>
      <w:r>
        <w:t>头部（球体模型）惯量计算</w:t>
      </w:r>
      <w:r>
        <w:tab/>
      </w:r>
      <w:r>
        <w:fldChar w:fldCharType="begin"/>
      </w:r>
      <w:r>
        <w:instrText xml:space="preserve"> PAGEREF _Toc14535 \h </w:instrText>
      </w:r>
      <w:r>
        <w:fldChar w:fldCharType="separate"/>
      </w:r>
      <w:r>
        <w:t>4</w:t>
      </w:r>
      <w:r>
        <w:fldChar w:fldCharType="end"/>
      </w:r>
      <w:r>
        <w:rPr>
          <w:rFonts w:ascii="Calibri" w:hAnsi="Calibri" w:eastAsia="宋体" w:cs="Times New Roman"/>
          <w:i w:val="0"/>
          <w:strike w:val="0"/>
          <w:color w:val="auto"/>
          <w:kern w:val="2"/>
          <w:szCs w:val="24"/>
          <w:u w:val="none"/>
          <w:lang w:val="en-US" w:eastAsia="zh-CN" w:bidi="ar-SA"/>
        </w:rPr>
        <w:fldChar w:fldCharType="end"/>
      </w:r>
    </w:p>
    <w:p w14:paraId="3F642B1A">
      <w:pPr>
        <w:pStyle w:val="13"/>
        <w:tabs>
          <w:tab w:val="right" w:leader="dot" w:pos="9072"/>
        </w:tabs>
      </w:pPr>
      <w:r>
        <w:rPr>
          <w:rFonts w:ascii="Calibri" w:hAnsi="Calibri" w:eastAsia="宋体" w:cs="Times New Roman"/>
          <w:i w:val="0"/>
          <w:strike w:val="0"/>
          <w:color w:val="auto"/>
          <w:kern w:val="2"/>
          <w:szCs w:val="24"/>
          <w:u w:val="none"/>
          <w:lang w:val="en-US" w:eastAsia="zh-CN" w:bidi="ar-SA"/>
        </w:rPr>
        <w:fldChar w:fldCharType="begin"/>
      </w:r>
      <w:r>
        <w:rPr>
          <w:rFonts w:ascii="Calibri" w:hAnsi="Calibri" w:eastAsia="宋体" w:cs="Times New Roman"/>
          <w:i w:val="0"/>
          <w:strike w:val="0"/>
          <w:kern w:val="2"/>
          <w:szCs w:val="24"/>
          <w:lang w:val="en-US" w:eastAsia="zh-CN" w:bidi="ar-SA"/>
        </w:rPr>
        <w:instrText xml:space="preserve"> HYPERLINK \l _Toc25612 </w:instrText>
      </w:r>
      <w:r>
        <w:rPr>
          <w:rFonts w:ascii="Calibri" w:hAnsi="Calibri" w:eastAsia="宋体" w:cs="Times New Roman"/>
          <w:i w:val="0"/>
          <w:strike w:val="0"/>
          <w:kern w:val="2"/>
          <w:szCs w:val="24"/>
          <w:lang w:val="en-US" w:eastAsia="zh-CN" w:bidi="ar-SA"/>
        </w:rPr>
        <w:fldChar w:fldCharType="separate"/>
      </w:r>
      <w:r>
        <w:rPr>
          <w:rFonts w:hint="default" w:ascii="黑体" w:hAnsi="黑体" w:eastAsia="黑体" w:cs="黑体"/>
        </w:rPr>
        <w:t xml:space="preserve">5.1.2 </w:t>
      </w:r>
      <w:r>
        <w:t>躯干与四肢（双层同心圆柱模型)惯量计算</w:t>
      </w:r>
      <w:r>
        <w:tab/>
      </w:r>
      <w:r>
        <w:fldChar w:fldCharType="begin"/>
      </w:r>
      <w:r>
        <w:instrText xml:space="preserve"> PAGEREF _Toc25612 \h </w:instrText>
      </w:r>
      <w:r>
        <w:fldChar w:fldCharType="separate"/>
      </w:r>
      <w:r>
        <w:t>4</w:t>
      </w:r>
      <w:r>
        <w:fldChar w:fldCharType="end"/>
      </w:r>
      <w:r>
        <w:rPr>
          <w:rFonts w:ascii="Calibri" w:hAnsi="Calibri" w:eastAsia="宋体" w:cs="Times New Roman"/>
          <w:i w:val="0"/>
          <w:strike w:val="0"/>
          <w:color w:val="auto"/>
          <w:kern w:val="2"/>
          <w:szCs w:val="24"/>
          <w:u w:val="none"/>
          <w:lang w:val="en-US" w:eastAsia="zh-CN" w:bidi="ar-SA"/>
        </w:rPr>
        <w:fldChar w:fldCharType="end"/>
      </w:r>
    </w:p>
    <w:p w14:paraId="40ABE965">
      <w:pPr>
        <w:pStyle w:val="18"/>
        <w:tabs>
          <w:tab w:val="right" w:leader="dot" w:pos="9072"/>
        </w:tabs>
      </w:pPr>
      <w:r>
        <w:rPr>
          <w:rFonts w:ascii="Calibri" w:hAnsi="Calibri" w:eastAsia="宋体" w:cs="Times New Roman"/>
          <w:i w:val="0"/>
          <w:strike w:val="0"/>
          <w:color w:val="auto"/>
          <w:kern w:val="2"/>
          <w:szCs w:val="24"/>
          <w:u w:val="none"/>
          <w:lang w:val="en-US" w:eastAsia="zh-CN" w:bidi="ar-SA"/>
        </w:rPr>
        <w:fldChar w:fldCharType="begin"/>
      </w:r>
      <w:r>
        <w:rPr>
          <w:rFonts w:ascii="Calibri" w:hAnsi="Calibri" w:eastAsia="宋体" w:cs="Times New Roman"/>
          <w:i w:val="0"/>
          <w:strike w:val="0"/>
          <w:kern w:val="2"/>
          <w:szCs w:val="24"/>
          <w:lang w:val="en-US" w:eastAsia="zh-CN" w:bidi="ar-SA"/>
        </w:rPr>
        <w:instrText xml:space="preserve"> HYPERLINK \l _Toc30980 </w:instrText>
      </w:r>
      <w:r>
        <w:rPr>
          <w:rFonts w:ascii="Calibri" w:hAnsi="Calibri" w:eastAsia="宋体" w:cs="Times New Roman"/>
          <w:i w:val="0"/>
          <w:strike w:val="0"/>
          <w:kern w:val="2"/>
          <w:szCs w:val="24"/>
          <w:lang w:val="en-US" w:eastAsia="zh-CN" w:bidi="ar-SA"/>
        </w:rPr>
        <w:fldChar w:fldCharType="separate"/>
      </w:r>
      <w:r>
        <w:rPr>
          <w:rFonts w:hint="default" w:ascii="黑体" w:hAnsi="黑体" w:eastAsia="黑体" w:cs="黑体"/>
        </w:rPr>
        <w:t xml:space="preserve">5.2 </w:t>
      </w:r>
      <w:r>
        <w:t>转动惯量动态演化模型建立</w:t>
      </w:r>
      <w:r>
        <w:tab/>
      </w:r>
      <w:r>
        <w:fldChar w:fldCharType="begin"/>
      </w:r>
      <w:r>
        <w:instrText xml:space="preserve"> PAGEREF _Toc30980 \h </w:instrText>
      </w:r>
      <w:r>
        <w:fldChar w:fldCharType="separate"/>
      </w:r>
      <w:r>
        <w:t>7</w:t>
      </w:r>
      <w:r>
        <w:fldChar w:fldCharType="end"/>
      </w:r>
      <w:r>
        <w:rPr>
          <w:rFonts w:ascii="Calibri" w:hAnsi="Calibri" w:eastAsia="宋体" w:cs="Times New Roman"/>
          <w:i w:val="0"/>
          <w:strike w:val="0"/>
          <w:color w:val="auto"/>
          <w:kern w:val="2"/>
          <w:szCs w:val="24"/>
          <w:u w:val="none"/>
          <w:lang w:val="en-US" w:eastAsia="zh-CN" w:bidi="ar-SA"/>
        </w:rPr>
        <w:fldChar w:fldCharType="end"/>
      </w:r>
    </w:p>
    <w:p w14:paraId="32F04E81">
      <w:pPr>
        <w:pStyle w:val="13"/>
        <w:tabs>
          <w:tab w:val="right" w:leader="dot" w:pos="9072"/>
        </w:tabs>
      </w:pPr>
      <w:r>
        <w:rPr>
          <w:rFonts w:ascii="Calibri" w:hAnsi="Calibri" w:eastAsia="宋体" w:cs="Times New Roman"/>
          <w:i w:val="0"/>
          <w:strike w:val="0"/>
          <w:color w:val="auto"/>
          <w:kern w:val="2"/>
          <w:szCs w:val="24"/>
          <w:u w:val="none"/>
          <w:lang w:val="en-US" w:eastAsia="zh-CN" w:bidi="ar-SA"/>
        </w:rPr>
        <w:fldChar w:fldCharType="begin"/>
      </w:r>
      <w:r>
        <w:rPr>
          <w:rFonts w:ascii="Calibri" w:hAnsi="Calibri" w:eastAsia="宋体" w:cs="Times New Roman"/>
          <w:i w:val="0"/>
          <w:strike w:val="0"/>
          <w:kern w:val="2"/>
          <w:szCs w:val="24"/>
          <w:lang w:val="en-US" w:eastAsia="zh-CN" w:bidi="ar-SA"/>
        </w:rPr>
        <w:instrText xml:space="preserve"> HYPERLINK \l _Toc6901 </w:instrText>
      </w:r>
      <w:r>
        <w:rPr>
          <w:rFonts w:ascii="Calibri" w:hAnsi="Calibri" w:eastAsia="宋体" w:cs="Times New Roman"/>
          <w:i w:val="0"/>
          <w:strike w:val="0"/>
          <w:kern w:val="2"/>
          <w:szCs w:val="24"/>
          <w:lang w:val="en-US" w:eastAsia="zh-CN" w:bidi="ar-SA"/>
        </w:rPr>
        <w:fldChar w:fldCharType="separate"/>
      </w:r>
      <w:r>
        <w:rPr>
          <w:rFonts w:hint="default" w:ascii="黑体" w:hAnsi="黑体" w:eastAsia="黑体" w:cs="黑体"/>
        </w:rPr>
        <w:t xml:space="preserve">5.2.1 </w:t>
      </w:r>
      <w:r>
        <w:t>主动收缩轨迹</w:t>
      </w:r>
      <w:r>
        <w:tab/>
      </w:r>
      <w:r>
        <w:fldChar w:fldCharType="begin"/>
      </w:r>
      <w:r>
        <w:instrText xml:space="preserve"> PAGEREF _Toc6901 \h </w:instrText>
      </w:r>
      <w:r>
        <w:fldChar w:fldCharType="separate"/>
      </w:r>
      <w:r>
        <w:t>7</w:t>
      </w:r>
      <w:r>
        <w:fldChar w:fldCharType="end"/>
      </w:r>
      <w:r>
        <w:rPr>
          <w:rFonts w:ascii="Calibri" w:hAnsi="Calibri" w:eastAsia="宋体" w:cs="Times New Roman"/>
          <w:i w:val="0"/>
          <w:strike w:val="0"/>
          <w:color w:val="auto"/>
          <w:kern w:val="2"/>
          <w:szCs w:val="24"/>
          <w:u w:val="none"/>
          <w:lang w:val="en-US" w:eastAsia="zh-CN" w:bidi="ar-SA"/>
        </w:rPr>
        <w:fldChar w:fldCharType="end"/>
      </w:r>
    </w:p>
    <w:p w14:paraId="097A9984">
      <w:pPr>
        <w:pStyle w:val="13"/>
        <w:tabs>
          <w:tab w:val="right" w:leader="dot" w:pos="9072"/>
        </w:tabs>
      </w:pPr>
      <w:r>
        <w:rPr>
          <w:rFonts w:ascii="Calibri" w:hAnsi="Calibri" w:eastAsia="宋体" w:cs="Times New Roman"/>
          <w:i w:val="0"/>
          <w:strike w:val="0"/>
          <w:color w:val="auto"/>
          <w:kern w:val="2"/>
          <w:szCs w:val="24"/>
          <w:u w:val="none"/>
          <w:lang w:val="en-US" w:eastAsia="zh-CN" w:bidi="ar-SA"/>
        </w:rPr>
        <w:fldChar w:fldCharType="begin"/>
      </w:r>
      <w:r>
        <w:rPr>
          <w:rFonts w:ascii="Calibri" w:hAnsi="Calibri" w:eastAsia="宋体" w:cs="Times New Roman"/>
          <w:i w:val="0"/>
          <w:strike w:val="0"/>
          <w:kern w:val="2"/>
          <w:szCs w:val="24"/>
          <w:lang w:val="en-US" w:eastAsia="zh-CN" w:bidi="ar-SA"/>
        </w:rPr>
        <w:instrText xml:space="preserve"> HYPERLINK \l _Toc25351 </w:instrText>
      </w:r>
      <w:r>
        <w:rPr>
          <w:rFonts w:ascii="Calibri" w:hAnsi="Calibri" w:eastAsia="宋体" w:cs="Times New Roman"/>
          <w:i w:val="0"/>
          <w:strike w:val="0"/>
          <w:kern w:val="2"/>
          <w:szCs w:val="24"/>
          <w:lang w:val="en-US" w:eastAsia="zh-CN" w:bidi="ar-SA"/>
        </w:rPr>
        <w:fldChar w:fldCharType="separate"/>
      </w:r>
      <w:r>
        <w:rPr>
          <w:rFonts w:hint="default" w:ascii="黑体" w:hAnsi="黑体" w:eastAsia="黑体" w:cs="黑体"/>
        </w:rPr>
        <w:t xml:space="preserve">5.2.2 </w:t>
      </w:r>
      <w:r>
        <w:t>离心弹性修正</w:t>
      </w:r>
      <w:r>
        <w:tab/>
      </w:r>
      <w:r>
        <w:fldChar w:fldCharType="begin"/>
      </w:r>
      <w:r>
        <w:instrText xml:space="preserve"> PAGEREF _Toc25351 \h </w:instrText>
      </w:r>
      <w:r>
        <w:fldChar w:fldCharType="separate"/>
      </w:r>
      <w:r>
        <w:t>7</w:t>
      </w:r>
      <w:r>
        <w:fldChar w:fldCharType="end"/>
      </w:r>
      <w:r>
        <w:rPr>
          <w:rFonts w:ascii="Calibri" w:hAnsi="Calibri" w:eastAsia="宋体" w:cs="Times New Roman"/>
          <w:i w:val="0"/>
          <w:strike w:val="0"/>
          <w:color w:val="auto"/>
          <w:kern w:val="2"/>
          <w:szCs w:val="24"/>
          <w:u w:val="none"/>
          <w:lang w:val="en-US" w:eastAsia="zh-CN" w:bidi="ar-SA"/>
        </w:rPr>
        <w:fldChar w:fldCharType="end"/>
      </w:r>
    </w:p>
    <w:p w14:paraId="2A3B14C7">
      <w:pPr>
        <w:pStyle w:val="18"/>
        <w:tabs>
          <w:tab w:val="right" w:leader="dot" w:pos="9072"/>
        </w:tabs>
      </w:pPr>
      <w:r>
        <w:rPr>
          <w:rFonts w:ascii="Calibri" w:hAnsi="Calibri" w:eastAsia="宋体" w:cs="Times New Roman"/>
          <w:i w:val="0"/>
          <w:strike w:val="0"/>
          <w:color w:val="auto"/>
          <w:kern w:val="2"/>
          <w:szCs w:val="24"/>
          <w:u w:val="none"/>
          <w:lang w:val="en-US" w:eastAsia="zh-CN" w:bidi="ar-SA"/>
        </w:rPr>
        <w:fldChar w:fldCharType="begin"/>
      </w:r>
      <w:r>
        <w:rPr>
          <w:rFonts w:ascii="Calibri" w:hAnsi="Calibri" w:eastAsia="宋体" w:cs="Times New Roman"/>
          <w:i w:val="0"/>
          <w:strike w:val="0"/>
          <w:kern w:val="2"/>
          <w:szCs w:val="24"/>
          <w:lang w:val="en-US" w:eastAsia="zh-CN" w:bidi="ar-SA"/>
        </w:rPr>
        <w:instrText xml:space="preserve"> HYPERLINK \l _Toc20436 </w:instrText>
      </w:r>
      <w:r>
        <w:rPr>
          <w:rFonts w:ascii="Calibri" w:hAnsi="Calibri" w:eastAsia="宋体" w:cs="Times New Roman"/>
          <w:i w:val="0"/>
          <w:strike w:val="0"/>
          <w:kern w:val="2"/>
          <w:szCs w:val="24"/>
          <w:lang w:val="en-US" w:eastAsia="zh-CN" w:bidi="ar-SA"/>
        </w:rPr>
        <w:fldChar w:fldCharType="separate"/>
      </w:r>
      <w:r>
        <w:rPr>
          <w:rFonts w:hint="default" w:ascii="黑体" w:hAnsi="黑体" w:eastAsia="黑体" w:cs="黑体"/>
        </w:rPr>
        <w:t xml:space="preserve">5.3 </w:t>
      </w:r>
      <w:r>
        <w:t>旋转动力学模型建立（角动量非守恒探讨）</w:t>
      </w:r>
      <w:r>
        <w:tab/>
      </w:r>
      <w:r>
        <w:fldChar w:fldCharType="begin"/>
      </w:r>
      <w:r>
        <w:instrText xml:space="preserve"> PAGEREF _Toc20436 \h </w:instrText>
      </w:r>
      <w:r>
        <w:fldChar w:fldCharType="separate"/>
      </w:r>
      <w:r>
        <w:t>8</w:t>
      </w:r>
      <w:r>
        <w:fldChar w:fldCharType="end"/>
      </w:r>
      <w:r>
        <w:rPr>
          <w:rFonts w:ascii="Calibri" w:hAnsi="Calibri" w:eastAsia="宋体" w:cs="Times New Roman"/>
          <w:i w:val="0"/>
          <w:strike w:val="0"/>
          <w:color w:val="auto"/>
          <w:kern w:val="2"/>
          <w:szCs w:val="24"/>
          <w:u w:val="none"/>
          <w:lang w:val="en-US" w:eastAsia="zh-CN" w:bidi="ar-SA"/>
        </w:rPr>
        <w:fldChar w:fldCharType="end"/>
      </w:r>
    </w:p>
    <w:p w14:paraId="6CF36455">
      <w:pPr>
        <w:pStyle w:val="18"/>
        <w:tabs>
          <w:tab w:val="right" w:leader="dot" w:pos="9072"/>
        </w:tabs>
      </w:pPr>
      <w:r>
        <w:rPr>
          <w:rFonts w:ascii="Calibri" w:hAnsi="Calibri" w:eastAsia="宋体" w:cs="Times New Roman"/>
          <w:i w:val="0"/>
          <w:strike w:val="0"/>
          <w:color w:val="auto"/>
          <w:kern w:val="2"/>
          <w:szCs w:val="24"/>
          <w:u w:val="none"/>
          <w:lang w:val="en-US" w:eastAsia="zh-CN" w:bidi="ar-SA"/>
        </w:rPr>
        <w:fldChar w:fldCharType="begin"/>
      </w:r>
      <w:r>
        <w:rPr>
          <w:rFonts w:ascii="Calibri" w:hAnsi="Calibri" w:eastAsia="宋体" w:cs="Times New Roman"/>
          <w:i w:val="0"/>
          <w:strike w:val="0"/>
          <w:kern w:val="2"/>
          <w:szCs w:val="24"/>
          <w:lang w:val="en-US" w:eastAsia="zh-CN" w:bidi="ar-SA"/>
        </w:rPr>
        <w:instrText xml:space="preserve"> HYPERLINK \l _Toc3666 </w:instrText>
      </w:r>
      <w:r>
        <w:rPr>
          <w:rFonts w:ascii="Calibri" w:hAnsi="Calibri" w:eastAsia="宋体" w:cs="Times New Roman"/>
          <w:i w:val="0"/>
          <w:strike w:val="0"/>
          <w:kern w:val="2"/>
          <w:szCs w:val="24"/>
          <w:lang w:val="en-US" w:eastAsia="zh-CN" w:bidi="ar-SA"/>
        </w:rPr>
        <w:fldChar w:fldCharType="separate"/>
      </w:r>
      <w:r>
        <w:rPr>
          <w:rFonts w:hint="default" w:ascii="黑体" w:hAnsi="黑体" w:eastAsia="黑体" w:cs="黑体"/>
        </w:rPr>
        <w:t xml:space="preserve">5.4 </w:t>
      </w:r>
      <w:r>
        <w:t>动力学模型数值求解</w:t>
      </w:r>
      <w:r>
        <w:tab/>
      </w:r>
      <w:r>
        <w:fldChar w:fldCharType="begin"/>
      </w:r>
      <w:r>
        <w:instrText xml:space="preserve"> PAGEREF _Toc3666 \h </w:instrText>
      </w:r>
      <w:r>
        <w:fldChar w:fldCharType="separate"/>
      </w:r>
      <w:r>
        <w:t>8</w:t>
      </w:r>
      <w:r>
        <w:fldChar w:fldCharType="end"/>
      </w:r>
      <w:r>
        <w:rPr>
          <w:rFonts w:ascii="Calibri" w:hAnsi="Calibri" w:eastAsia="宋体" w:cs="Times New Roman"/>
          <w:i w:val="0"/>
          <w:strike w:val="0"/>
          <w:color w:val="auto"/>
          <w:kern w:val="2"/>
          <w:szCs w:val="24"/>
          <w:u w:val="none"/>
          <w:lang w:val="en-US" w:eastAsia="zh-CN" w:bidi="ar-SA"/>
        </w:rPr>
        <w:fldChar w:fldCharType="end"/>
      </w:r>
    </w:p>
    <w:p w14:paraId="6FD5CDE8">
      <w:pPr>
        <w:pStyle w:val="16"/>
        <w:tabs>
          <w:tab w:val="right" w:leader="dot" w:pos="9072"/>
        </w:tabs>
      </w:pPr>
      <w:r>
        <w:rPr>
          <w:rFonts w:ascii="Calibri" w:hAnsi="Calibri" w:eastAsia="宋体" w:cs="Times New Roman"/>
          <w:i w:val="0"/>
          <w:strike w:val="0"/>
          <w:color w:val="auto"/>
          <w:kern w:val="2"/>
          <w:szCs w:val="24"/>
          <w:u w:val="none"/>
          <w:lang w:val="en-US" w:eastAsia="zh-CN" w:bidi="ar-SA"/>
        </w:rPr>
        <w:fldChar w:fldCharType="begin"/>
      </w:r>
      <w:r>
        <w:rPr>
          <w:rFonts w:ascii="Calibri" w:hAnsi="Calibri" w:eastAsia="宋体" w:cs="Times New Roman"/>
          <w:i w:val="0"/>
          <w:strike w:val="0"/>
          <w:kern w:val="2"/>
          <w:szCs w:val="24"/>
          <w:lang w:val="en-US" w:eastAsia="zh-CN" w:bidi="ar-SA"/>
        </w:rPr>
        <w:instrText xml:space="preserve"> HYPERLINK \l _Toc2142 </w:instrText>
      </w:r>
      <w:r>
        <w:rPr>
          <w:rFonts w:ascii="Calibri" w:hAnsi="Calibri" w:eastAsia="宋体" w:cs="Times New Roman"/>
          <w:i w:val="0"/>
          <w:strike w:val="0"/>
          <w:kern w:val="2"/>
          <w:szCs w:val="24"/>
          <w:lang w:val="en-US" w:eastAsia="zh-CN" w:bidi="ar-SA"/>
        </w:rPr>
        <w:fldChar w:fldCharType="separate"/>
      </w:r>
      <w:r>
        <w:rPr>
          <w:rFonts w:hint="eastAsia" w:ascii="黑体" w:hAnsi="黑体" w:eastAsia="黑体" w:cs="黑体"/>
        </w:rPr>
        <w:t xml:space="preserve">六、 </w:t>
      </w:r>
      <w:r>
        <w:t>结果分析与模型检验</w:t>
      </w:r>
      <w:r>
        <w:tab/>
      </w:r>
      <w:r>
        <w:fldChar w:fldCharType="begin"/>
      </w:r>
      <w:r>
        <w:instrText xml:space="preserve"> PAGEREF _Toc2142 \h </w:instrText>
      </w:r>
      <w:r>
        <w:fldChar w:fldCharType="separate"/>
      </w:r>
      <w:r>
        <w:t>9</w:t>
      </w:r>
      <w:r>
        <w:fldChar w:fldCharType="end"/>
      </w:r>
      <w:r>
        <w:rPr>
          <w:rFonts w:ascii="Calibri" w:hAnsi="Calibri" w:eastAsia="宋体" w:cs="Times New Roman"/>
          <w:i w:val="0"/>
          <w:strike w:val="0"/>
          <w:color w:val="auto"/>
          <w:kern w:val="2"/>
          <w:szCs w:val="24"/>
          <w:u w:val="none"/>
          <w:lang w:val="en-US" w:eastAsia="zh-CN" w:bidi="ar-SA"/>
        </w:rPr>
        <w:fldChar w:fldCharType="end"/>
      </w:r>
    </w:p>
    <w:p w14:paraId="3E9AE93E">
      <w:pPr>
        <w:pStyle w:val="18"/>
        <w:tabs>
          <w:tab w:val="right" w:leader="dot" w:pos="9072"/>
        </w:tabs>
      </w:pPr>
      <w:r>
        <w:rPr>
          <w:rFonts w:ascii="Calibri" w:hAnsi="Calibri" w:eastAsia="宋体" w:cs="Times New Roman"/>
          <w:i w:val="0"/>
          <w:strike w:val="0"/>
          <w:color w:val="auto"/>
          <w:kern w:val="2"/>
          <w:szCs w:val="24"/>
          <w:u w:val="none"/>
          <w:lang w:val="en-US" w:eastAsia="zh-CN" w:bidi="ar-SA"/>
        </w:rPr>
        <w:fldChar w:fldCharType="begin"/>
      </w:r>
      <w:r>
        <w:rPr>
          <w:rFonts w:ascii="Calibri" w:hAnsi="Calibri" w:eastAsia="宋体" w:cs="Times New Roman"/>
          <w:i w:val="0"/>
          <w:strike w:val="0"/>
          <w:kern w:val="2"/>
          <w:szCs w:val="24"/>
          <w:lang w:val="en-US" w:eastAsia="zh-CN" w:bidi="ar-SA"/>
        </w:rPr>
        <w:instrText xml:space="preserve"> HYPERLINK \l _Toc27928 </w:instrText>
      </w:r>
      <w:r>
        <w:rPr>
          <w:rFonts w:ascii="Calibri" w:hAnsi="Calibri" w:eastAsia="宋体" w:cs="Times New Roman"/>
          <w:i w:val="0"/>
          <w:strike w:val="0"/>
          <w:kern w:val="2"/>
          <w:szCs w:val="24"/>
          <w:lang w:val="en-US" w:eastAsia="zh-CN" w:bidi="ar-SA"/>
        </w:rPr>
        <w:fldChar w:fldCharType="separate"/>
      </w:r>
      <w:r>
        <w:rPr>
          <w:rFonts w:hint="default" w:ascii="黑体" w:hAnsi="黑体" w:eastAsia="黑体" w:cs="黑体"/>
        </w:rPr>
        <w:t xml:space="preserve">6.1 </w:t>
      </w:r>
      <w:r>
        <w:t>转速演化与模型验证</w:t>
      </w:r>
      <w:r>
        <w:tab/>
      </w:r>
      <w:r>
        <w:fldChar w:fldCharType="begin"/>
      </w:r>
      <w:r>
        <w:instrText xml:space="preserve"> PAGEREF _Toc27928 \h </w:instrText>
      </w:r>
      <w:r>
        <w:fldChar w:fldCharType="separate"/>
      </w:r>
      <w:r>
        <w:t>9</w:t>
      </w:r>
      <w:r>
        <w:fldChar w:fldCharType="end"/>
      </w:r>
      <w:r>
        <w:rPr>
          <w:rFonts w:ascii="Calibri" w:hAnsi="Calibri" w:eastAsia="宋体" w:cs="Times New Roman"/>
          <w:i w:val="0"/>
          <w:strike w:val="0"/>
          <w:color w:val="auto"/>
          <w:kern w:val="2"/>
          <w:szCs w:val="24"/>
          <w:u w:val="none"/>
          <w:lang w:val="en-US" w:eastAsia="zh-CN" w:bidi="ar-SA"/>
        </w:rPr>
        <w:fldChar w:fldCharType="end"/>
      </w:r>
    </w:p>
    <w:p w14:paraId="79327193">
      <w:pPr>
        <w:pStyle w:val="18"/>
        <w:tabs>
          <w:tab w:val="right" w:leader="dot" w:pos="9072"/>
        </w:tabs>
      </w:pPr>
      <w:r>
        <w:rPr>
          <w:rFonts w:ascii="Calibri" w:hAnsi="Calibri" w:eastAsia="宋体" w:cs="Times New Roman"/>
          <w:i w:val="0"/>
          <w:strike w:val="0"/>
          <w:color w:val="auto"/>
          <w:kern w:val="2"/>
          <w:szCs w:val="24"/>
          <w:u w:val="none"/>
          <w:lang w:val="en-US" w:eastAsia="zh-CN" w:bidi="ar-SA"/>
        </w:rPr>
        <w:fldChar w:fldCharType="begin"/>
      </w:r>
      <w:r>
        <w:rPr>
          <w:rFonts w:ascii="Calibri" w:hAnsi="Calibri" w:eastAsia="宋体" w:cs="Times New Roman"/>
          <w:i w:val="0"/>
          <w:strike w:val="0"/>
          <w:kern w:val="2"/>
          <w:szCs w:val="24"/>
          <w:lang w:val="en-US" w:eastAsia="zh-CN" w:bidi="ar-SA"/>
        </w:rPr>
        <w:instrText xml:space="preserve"> HYPERLINK \l _Toc11264 </w:instrText>
      </w:r>
      <w:r>
        <w:rPr>
          <w:rFonts w:ascii="Calibri" w:hAnsi="Calibri" w:eastAsia="宋体" w:cs="Times New Roman"/>
          <w:i w:val="0"/>
          <w:strike w:val="0"/>
          <w:kern w:val="2"/>
          <w:szCs w:val="24"/>
          <w:lang w:val="en-US" w:eastAsia="zh-CN" w:bidi="ar-SA"/>
        </w:rPr>
        <w:fldChar w:fldCharType="separate"/>
      </w:r>
      <w:r>
        <w:rPr>
          <w:rFonts w:hint="default" w:ascii="黑体" w:hAnsi="黑体" w:eastAsia="黑体" w:cs="黑体"/>
        </w:rPr>
        <w:t xml:space="preserve">6.2 </w:t>
      </w:r>
      <w:r>
        <w:t>灵敏度分析：核心刚度的影响</w:t>
      </w:r>
      <w:r>
        <w:tab/>
      </w:r>
      <w:r>
        <w:fldChar w:fldCharType="begin"/>
      </w:r>
      <w:r>
        <w:instrText xml:space="preserve"> PAGEREF _Toc11264 \h </w:instrText>
      </w:r>
      <w:r>
        <w:fldChar w:fldCharType="separate"/>
      </w:r>
      <w:r>
        <w:t>10</w:t>
      </w:r>
      <w:r>
        <w:fldChar w:fldCharType="end"/>
      </w:r>
      <w:r>
        <w:rPr>
          <w:rFonts w:ascii="Calibri" w:hAnsi="Calibri" w:eastAsia="宋体" w:cs="Times New Roman"/>
          <w:i w:val="0"/>
          <w:strike w:val="0"/>
          <w:color w:val="auto"/>
          <w:kern w:val="2"/>
          <w:szCs w:val="24"/>
          <w:u w:val="none"/>
          <w:lang w:val="en-US" w:eastAsia="zh-CN" w:bidi="ar-SA"/>
        </w:rPr>
        <w:fldChar w:fldCharType="end"/>
      </w:r>
    </w:p>
    <w:p w14:paraId="30F30175">
      <w:pPr>
        <w:pStyle w:val="18"/>
        <w:tabs>
          <w:tab w:val="right" w:leader="dot" w:pos="9072"/>
        </w:tabs>
      </w:pPr>
      <w:r>
        <w:rPr>
          <w:rFonts w:ascii="Calibri" w:hAnsi="Calibri" w:eastAsia="宋体" w:cs="Times New Roman"/>
          <w:i w:val="0"/>
          <w:strike w:val="0"/>
          <w:color w:val="auto"/>
          <w:kern w:val="2"/>
          <w:szCs w:val="24"/>
          <w:u w:val="none"/>
          <w:lang w:val="en-US" w:eastAsia="zh-CN" w:bidi="ar-SA"/>
        </w:rPr>
        <w:fldChar w:fldCharType="begin"/>
      </w:r>
      <w:r>
        <w:rPr>
          <w:rFonts w:ascii="Calibri" w:hAnsi="Calibri" w:eastAsia="宋体" w:cs="Times New Roman"/>
          <w:i w:val="0"/>
          <w:strike w:val="0"/>
          <w:kern w:val="2"/>
          <w:szCs w:val="24"/>
          <w:lang w:val="en-US" w:eastAsia="zh-CN" w:bidi="ar-SA"/>
        </w:rPr>
        <w:instrText xml:space="preserve"> HYPERLINK \l _Toc14065 </w:instrText>
      </w:r>
      <w:r>
        <w:rPr>
          <w:rFonts w:ascii="Calibri" w:hAnsi="Calibri" w:eastAsia="宋体" w:cs="Times New Roman"/>
          <w:i w:val="0"/>
          <w:strike w:val="0"/>
          <w:kern w:val="2"/>
          <w:szCs w:val="24"/>
          <w:lang w:val="en-US" w:eastAsia="zh-CN" w:bidi="ar-SA"/>
        </w:rPr>
        <w:fldChar w:fldCharType="separate"/>
      </w:r>
      <w:r>
        <w:t>6，2生理安全性检验：颅内 G 力分析</w:t>
      </w:r>
      <w:r>
        <w:tab/>
      </w:r>
      <w:r>
        <w:fldChar w:fldCharType="begin"/>
      </w:r>
      <w:r>
        <w:instrText xml:space="preserve"> PAGEREF _Toc14065 \h </w:instrText>
      </w:r>
      <w:r>
        <w:fldChar w:fldCharType="separate"/>
      </w:r>
      <w:r>
        <w:t>10</w:t>
      </w:r>
      <w:r>
        <w:fldChar w:fldCharType="end"/>
      </w:r>
      <w:r>
        <w:rPr>
          <w:rFonts w:ascii="Calibri" w:hAnsi="Calibri" w:eastAsia="宋体" w:cs="Times New Roman"/>
          <w:i w:val="0"/>
          <w:strike w:val="0"/>
          <w:color w:val="auto"/>
          <w:kern w:val="2"/>
          <w:szCs w:val="24"/>
          <w:u w:val="none"/>
          <w:lang w:val="en-US" w:eastAsia="zh-CN" w:bidi="ar-SA"/>
        </w:rPr>
        <w:fldChar w:fldCharType="end"/>
      </w:r>
    </w:p>
    <w:p w14:paraId="13DC1E8A">
      <w:pPr>
        <w:pStyle w:val="16"/>
        <w:tabs>
          <w:tab w:val="right" w:leader="dot" w:pos="9072"/>
        </w:tabs>
      </w:pPr>
      <w:r>
        <w:rPr>
          <w:rFonts w:ascii="Calibri" w:hAnsi="Calibri" w:eastAsia="宋体" w:cs="Times New Roman"/>
          <w:i w:val="0"/>
          <w:strike w:val="0"/>
          <w:color w:val="auto"/>
          <w:kern w:val="2"/>
          <w:szCs w:val="24"/>
          <w:u w:val="none"/>
          <w:lang w:val="en-US" w:eastAsia="zh-CN" w:bidi="ar-SA"/>
        </w:rPr>
        <w:fldChar w:fldCharType="begin"/>
      </w:r>
      <w:r>
        <w:rPr>
          <w:rFonts w:ascii="Calibri" w:hAnsi="Calibri" w:eastAsia="宋体" w:cs="Times New Roman"/>
          <w:i w:val="0"/>
          <w:strike w:val="0"/>
          <w:kern w:val="2"/>
          <w:szCs w:val="24"/>
          <w:lang w:val="en-US" w:eastAsia="zh-CN" w:bidi="ar-SA"/>
        </w:rPr>
        <w:instrText xml:space="preserve"> HYPERLINK \l _Toc21071 </w:instrText>
      </w:r>
      <w:r>
        <w:rPr>
          <w:rFonts w:ascii="Calibri" w:hAnsi="Calibri" w:eastAsia="宋体" w:cs="Times New Roman"/>
          <w:i w:val="0"/>
          <w:strike w:val="0"/>
          <w:kern w:val="2"/>
          <w:szCs w:val="24"/>
          <w:lang w:val="en-US" w:eastAsia="zh-CN" w:bidi="ar-SA"/>
        </w:rPr>
        <w:fldChar w:fldCharType="separate"/>
      </w:r>
      <w:r>
        <w:rPr>
          <w:rFonts w:hint="eastAsia" w:ascii="黑体" w:hAnsi="黑体" w:eastAsia="黑体" w:cs="黑体"/>
        </w:rPr>
        <w:t xml:space="preserve">七、 </w:t>
      </w:r>
      <w:r>
        <w:t>模型的评价与推广</w:t>
      </w:r>
      <w:r>
        <w:tab/>
      </w:r>
      <w:r>
        <w:fldChar w:fldCharType="begin"/>
      </w:r>
      <w:r>
        <w:instrText xml:space="preserve"> PAGEREF _Toc21071 \h </w:instrText>
      </w:r>
      <w:r>
        <w:fldChar w:fldCharType="separate"/>
      </w:r>
      <w:r>
        <w:t>11</w:t>
      </w:r>
      <w:r>
        <w:fldChar w:fldCharType="end"/>
      </w:r>
      <w:r>
        <w:rPr>
          <w:rFonts w:ascii="Calibri" w:hAnsi="Calibri" w:eastAsia="宋体" w:cs="Times New Roman"/>
          <w:i w:val="0"/>
          <w:strike w:val="0"/>
          <w:color w:val="auto"/>
          <w:kern w:val="2"/>
          <w:szCs w:val="24"/>
          <w:u w:val="none"/>
          <w:lang w:val="en-US" w:eastAsia="zh-CN" w:bidi="ar-SA"/>
        </w:rPr>
        <w:fldChar w:fldCharType="end"/>
      </w:r>
    </w:p>
    <w:p w14:paraId="32382C80">
      <w:pPr>
        <w:pStyle w:val="18"/>
        <w:tabs>
          <w:tab w:val="right" w:leader="dot" w:pos="9072"/>
        </w:tabs>
      </w:pPr>
      <w:r>
        <w:rPr>
          <w:rFonts w:ascii="Calibri" w:hAnsi="Calibri" w:eastAsia="宋体" w:cs="Times New Roman"/>
          <w:i w:val="0"/>
          <w:strike w:val="0"/>
          <w:color w:val="auto"/>
          <w:kern w:val="2"/>
          <w:szCs w:val="24"/>
          <w:u w:val="none"/>
          <w:lang w:val="en-US" w:eastAsia="zh-CN" w:bidi="ar-SA"/>
        </w:rPr>
        <w:fldChar w:fldCharType="begin"/>
      </w:r>
      <w:r>
        <w:rPr>
          <w:rFonts w:ascii="Calibri" w:hAnsi="Calibri" w:eastAsia="宋体" w:cs="Times New Roman"/>
          <w:i w:val="0"/>
          <w:strike w:val="0"/>
          <w:kern w:val="2"/>
          <w:szCs w:val="24"/>
          <w:lang w:val="en-US" w:eastAsia="zh-CN" w:bidi="ar-SA"/>
        </w:rPr>
        <w:instrText xml:space="preserve"> HYPERLINK \l _Toc21015 </w:instrText>
      </w:r>
      <w:r>
        <w:rPr>
          <w:rFonts w:ascii="Calibri" w:hAnsi="Calibri" w:eastAsia="宋体" w:cs="Times New Roman"/>
          <w:i w:val="0"/>
          <w:strike w:val="0"/>
          <w:kern w:val="2"/>
          <w:szCs w:val="24"/>
          <w:lang w:val="en-US" w:eastAsia="zh-CN" w:bidi="ar-SA"/>
        </w:rPr>
        <w:fldChar w:fldCharType="separate"/>
      </w:r>
      <w:r>
        <w:rPr>
          <w:rFonts w:hint="default" w:ascii="黑体" w:hAnsi="黑体" w:eastAsia="黑体" w:cs="黑体"/>
        </w:rPr>
        <w:t xml:space="preserve">7.1 </w:t>
      </w:r>
      <w:r>
        <w:t>模型评价</w:t>
      </w:r>
      <w:r>
        <w:tab/>
      </w:r>
      <w:r>
        <w:fldChar w:fldCharType="begin"/>
      </w:r>
      <w:r>
        <w:instrText xml:space="preserve"> PAGEREF _Toc21015 \h </w:instrText>
      </w:r>
      <w:r>
        <w:fldChar w:fldCharType="separate"/>
      </w:r>
      <w:r>
        <w:t>11</w:t>
      </w:r>
      <w:r>
        <w:fldChar w:fldCharType="end"/>
      </w:r>
      <w:r>
        <w:rPr>
          <w:rFonts w:ascii="Calibri" w:hAnsi="Calibri" w:eastAsia="宋体" w:cs="Times New Roman"/>
          <w:i w:val="0"/>
          <w:strike w:val="0"/>
          <w:color w:val="auto"/>
          <w:kern w:val="2"/>
          <w:szCs w:val="24"/>
          <w:u w:val="none"/>
          <w:lang w:val="en-US" w:eastAsia="zh-CN" w:bidi="ar-SA"/>
        </w:rPr>
        <w:fldChar w:fldCharType="end"/>
      </w:r>
    </w:p>
    <w:p w14:paraId="2279A3B1">
      <w:pPr>
        <w:pStyle w:val="13"/>
        <w:tabs>
          <w:tab w:val="right" w:leader="dot" w:pos="9072"/>
        </w:tabs>
      </w:pPr>
      <w:r>
        <w:rPr>
          <w:rFonts w:ascii="Calibri" w:hAnsi="Calibri" w:eastAsia="宋体" w:cs="Times New Roman"/>
          <w:i w:val="0"/>
          <w:strike w:val="0"/>
          <w:color w:val="auto"/>
          <w:kern w:val="2"/>
          <w:szCs w:val="24"/>
          <w:u w:val="none"/>
          <w:lang w:val="en-US" w:eastAsia="zh-CN" w:bidi="ar-SA"/>
        </w:rPr>
        <w:fldChar w:fldCharType="begin"/>
      </w:r>
      <w:r>
        <w:rPr>
          <w:rFonts w:ascii="Calibri" w:hAnsi="Calibri" w:eastAsia="宋体" w:cs="Times New Roman"/>
          <w:i w:val="0"/>
          <w:strike w:val="0"/>
          <w:kern w:val="2"/>
          <w:szCs w:val="24"/>
          <w:lang w:val="en-US" w:eastAsia="zh-CN" w:bidi="ar-SA"/>
        </w:rPr>
        <w:instrText xml:space="preserve"> HYPERLINK \l _Toc2500 </w:instrText>
      </w:r>
      <w:r>
        <w:rPr>
          <w:rFonts w:ascii="Calibri" w:hAnsi="Calibri" w:eastAsia="宋体" w:cs="Times New Roman"/>
          <w:i w:val="0"/>
          <w:strike w:val="0"/>
          <w:kern w:val="2"/>
          <w:szCs w:val="24"/>
          <w:lang w:val="en-US" w:eastAsia="zh-CN" w:bidi="ar-SA"/>
        </w:rPr>
        <w:fldChar w:fldCharType="separate"/>
      </w:r>
      <w:r>
        <w:rPr>
          <w:rFonts w:hint="default" w:ascii="黑体" w:hAnsi="黑体" w:eastAsia="黑体" w:cs="黑体"/>
        </w:rPr>
        <w:t xml:space="preserve">7.1.1 </w:t>
      </w:r>
      <w:r>
        <w:t>优点</w:t>
      </w:r>
      <w:r>
        <w:tab/>
      </w:r>
      <w:r>
        <w:fldChar w:fldCharType="begin"/>
      </w:r>
      <w:r>
        <w:instrText xml:space="preserve"> PAGEREF _Toc2500 \h </w:instrText>
      </w:r>
      <w:r>
        <w:fldChar w:fldCharType="separate"/>
      </w:r>
      <w:r>
        <w:t>11</w:t>
      </w:r>
      <w:r>
        <w:fldChar w:fldCharType="end"/>
      </w:r>
      <w:r>
        <w:rPr>
          <w:rFonts w:ascii="Calibri" w:hAnsi="Calibri" w:eastAsia="宋体" w:cs="Times New Roman"/>
          <w:i w:val="0"/>
          <w:strike w:val="0"/>
          <w:color w:val="auto"/>
          <w:kern w:val="2"/>
          <w:szCs w:val="24"/>
          <w:u w:val="none"/>
          <w:lang w:val="en-US" w:eastAsia="zh-CN" w:bidi="ar-SA"/>
        </w:rPr>
        <w:fldChar w:fldCharType="end"/>
      </w:r>
    </w:p>
    <w:p w14:paraId="7534207D">
      <w:pPr>
        <w:pStyle w:val="13"/>
        <w:tabs>
          <w:tab w:val="right" w:leader="dot" w:pos="9072"/>
        </w:tabs>
      </w:pPr>
      <w:r>
        <w:rPr>
          <w:rFonts w:ascii="Calibri" w:hAnsi="Calibri" w:eastAsia="宋体" w:cs="Times New Roman"/>
          <w:i w:val="0"/>
          <w:strike w:val="0"/>
          <w:color w:val="auto"/>
          <w:kern w:val="2"/>
          <w:szCs w:val="24"/>
          <w:u w:val="none"/>
          <w:lang w:val="en-US" w:eastAsia="zh-CN" w:bidi="ar-SA"/>
        </w:rPr>
        <w:fldChar w:fldCharType="begin"/>
      </w:r>
      <w:r>
        <w:rPr>
          <w:rFonts w:ascii="Calibri" w:hAnsi="Calibri" w:eastAsia="宋体" w:cs="Times New Roman"/>
          <w:i w:val="0"/>
          <w:strike w:val="0"/>
          <w:kern w:val="2"/>
          <w:szCs w:val="24"/>
          <w:lang w:val="en-US" w:eastAsia="zh-CN" w:bidi="ar-SA"/>
        </w:rPr>
        <w:instrText xml:space="preserve"> HYPERLINK \l _Toc30620 </w:instrText>
      </w:r>
      <w:r>
        <w:rPr>
          <w:rFonts w:ascii="Calibri" w:hAnsi="Calibri" w:eastAsia="宋体" w:cs="Times New Roman"/>
          <w:i w:val="0"/>
          <w:strike w:val="0"/>
          <w:kern w:val="2"/>
          <w:szCs w:val="24"/>
          <w:lang w:val="en-US" w:eastAsia="zh-CN" w:bidi="ar-SA"/>
        </w:rPr>
        <w:fldChar w:fldCharType="separate"/>
      </w:r>
      <w:r>
        <w:rPr>
          <w:rFonts w:hint="default" w:ascii="黑体" w:hAnsi="黑体" w:eastAsia="黑体" w:cs="黑体"/>
        </w:rPr>
        <w:t xml:space="preserve">7.1.2 </w:t>
      </w:r>
      <w:r>
        <w:t>缺点</w:t>
      </w:r>
      <w:r>
        <w:tab/>
      </w:r>
      <w:r>
        <w:fldChar w:fldCharType="begin"/>
      </w:r>
      <w:r>
        <w:instrText xml:space="preserve"> PAGEREF _Toc30620 \h </w:instrText>
      </w:r>
      <w:r>
        <w:fldChar w:fldCharType="separate"/>
      </w:r>
      <w:r>
        <w:t>11</w:t>
      </w:r>
      <w:r>
        <w:fldChar w:fldCharType="end"/>
      </w:r>
      <w:r>
        <w:rPr>
          <w:rFonts w:ascii="Calibri" w:hAnsi="Calibri" w:eastAsia="宋体" w:cs="Times New Roman"/>
          <w:i w:val="0"/>
          <w:strike w:val="0"/>
          <w:color w:val="auto"/>
          <w:kern w:val="2"/>
          <w:szCs w:val="24"/>
          <w:u w:val="none"/>
          <w:lang w:val="en-US" w:eastAsia="zh-CN" w:bidi="ar-SA"/>
        </w:rPr>
        <w:fldChar w:fldCharType="end"/>
      </w:r>
    </w:p>
    <w:p w14:paraId="7F19863C">
      <w:pPr>
        <w:pStyle w:val="18"/>
        <w:tabs>
          <w:tab w:val="right" w:leader="dot" w:pos="9072"/>
        </w:tabs>
      </w:pPr>
      <w:r>
        <w:rPr>
          <w:rFonts w:ascii="Calibri" w:hAnsi="Calibri" w:eastAsia="宋体" w:cs="Times New Roman"/>
          <w:i w:val="0"/>
          <w:strike w:val="0"/>
          <w:color w:val="auto"/>
          <w:kern w:val="2"/>
          <w:szCs w:val="24"/>
          <w:u w:val="none"/>
          <w:lang w:val="en-US" w:eastAsia="zh-CN" w:bidi="ar-SA"/>
        </w:rPr>
        <w:fldChar w:fldCharType="begin"/>
      </w:r>
      <w:r>
        <w:rPr>
          <w:rFonts w:ascii="Calibri" w:hAnsi="Calibri" w:eastAsia="宋体" w:cs="Times New Roman"/>
          <w:i w:val="0"/>
          <w:strike w:val="0"/>
          <w:kern w:val="2"/>
          <w:szCs w:val="24"/>
          <w:lang w:val="en-US" w:eastAsia="zh-CN" w:bidi="ar-SA"/>
        </w:rPr>
        <w:instrText xml:space="preserve"> HYPERLINK \l _Toc426 </w:instrText>
      </w:r>
      <w:r>
        <w:rPr>
          <w:rFonts w:ascii="Calibri" w:hAnsi="Calibri" w:eastAsia="宋体" w:cs="Times New Roman"/>
          <w:i w:val="0"/>
          <w:strike w:val="0"/>
          <w:kern w:val="2"/>
          <w:szCs w:val="24"/>
          <w:lang w:val="en-US" w:eastAsia="zh-CN" w:bidi="ar-SA"/>
        </w:rPr>
        <w:fldChar w:fldCharType="separate"/>
      </w:r>
      <w:r>
        <w:rPr>
          <w:rFonts w:hint="default" w:ascii="黑体" w:hAnsi="黑体" w:eastAsia="黑体" w:cs="黑体"/>
        </w:rPr>
        <w:t xml:space="preserve">7.2 </w:t>
      </w:r>
      <w:r>
        <w:t>模型推广</w:t>
      </w:r>
      <w:r>
        <w:tab/>
      </w:r>
      <w:r>
        <w:fldChar w:fldCharType="begin"/>
      </w:r>
      <w:r>
        <w:instrText xml:space="preserve"> PAGEREF _Toc426 \h </w:instrText>
      </w:r>
      <w:r>
        <w:fldChar w:fldCharType="separate"/>
      </w:r>
      <w:r>
        <w:t>12</w:t>
      </w:r>
      <w:r>
        <w:fldChar w:fldCharType="end"/>
      </w:r>
      <w:r>
        <w:rPr>
          <w:rFonts w:ascii="Calibri" w:hAnsi="Calibri" w:eastAsia="宋体" w:cs="Times New Roman"/>
          <w:i w:val="0"/>
          <w:strike w:val="0"/>
          <w:color w:val="auto"/>
          <w:kern w:val="2"/>
          <w:szCs w:val="24"/>
          <w:u w:val="none"/>
          <w:lang w:val="en-US" w:eastAsia="zh-CN" w:bidi="ar-SA"/>
        </w:rPr>
        <w:fldChar w:fldCharType="end"/>
      </w:r>
    </w:p>
    <w:p w14:paraId="5AB23168">
      <w:pPr>
        <w:pStyle w:val="16"/>
        <w:tabs>
          <w:tab w:val="right" w:leader="dot" w:pos="9072"/>
        </w:tabs>
      </w:pPr>
      <w:r>
        <w:rPr>
          <w:rFonts w:ascii="Calibri" w:hAnsi="Calibri" w:eastAsia="宋体" w:cs="Times New Roman"/>
          <w:i w:val="0"/>
          <w:strike w:val="0"/>
          <w:color w:val="auto"/>
          <w:kern w:val="2"/>
          <w:szCs w:val="24"/>
          <w:u w:val="none"/>
          <w:lang w:val="en-US" w:eastAsia="zh-CN" w:bidi="ar-SA"/>
        </w:rPr>
        <w:fldChar w:fldCharType="begin"/>
      </w:r>
      <w:r>
        <w:rPr>
          <w:rFonts w:ascii="Calibri" w:hAnsi="Calibri" w:eastAsia="宋体" w:cs="Times New Roman"/>
          <w:i w:val="0"/>
          <w:strike w:val="0"/>
          <w:kern w:val="2"/>
          <w:szCs w:val="24"/>
          <w:lang w:val="en-US" w:eastAsia="zh-CN" w:bidi="ar-SA"/>
        </w:rPr>
        <w:instrText xml:space="preserve"> HYPERLINK \l _Toc29237 </w:instrText>
      </w:r>
      <w:r>
        <w:rPr>
          <w:rFonts w:ascii="Calibri" w:hAnsi="Calibri" w:eastAsia="宋体" w:cs="Times New Roman"/>
          <w:i w:val="0"/>
          <w:strike w:val="0"/>
          <w:kern w:val="2"/>
          <w:szCs w:val="24"/>
          <w:lang w:val="en-US" w:eastAsia="zh-CN" w:bidi="ar-SA"/>
        </w:rPr>
        <w:fldChar w:fldCharType="separate"/>
      </w:r>
      <w:r>
        <w:rPr>
          <w:rFonts w:hint="eastAsia" w:ascii="黑体" w:hAnsi="黑体" w:eastAsia="黑体" w:cs="黑体"/>
        </w:rPr>
        <w:t xml:space="preserve">八、 </w:t>
      </w:r>
      <w:r>
        <w:t>结论</w:t>
      </w:r>
      <w:r>
        <w:tab/>
      </w:r>
      <w:r>
        <w:fldChar w:fldCharType="begin"/>
      </w:r>
      <w:r>
        <w:instrText xml:space="preserve"> PAGEREF _Toc29237 \h </w:instrText>
      </w:r>
      <w:r>
        <w:fldChar w:fldCharType="separate"/>
      </w:r>
      <w:r>
        <w:t>12</w:t>
      </w:r>
      <w:r>
        <w:fldChar w:fldCharType="end"/>
      </w:r>
      <w:r>
        <w:rPr>
          <w:rFonts w:ascii="Calibri" w:hAnsi="Calibri" w:eastAsia="宋体" w:cs="Times New Roman"/>
          <w:i w:val="0"/>
          <w:strike w:val="0"/>
          <w:color w:val="auto"/>
          <w:kern w:val="2"/>
          <w:szCs w:val="24"/>
          <w:u w:val="none"/>
          <w:lang w:val="en-US" w:eastAsia="zh-CN" w:bidi="ar-SA"/>
        </w:rPr>
        <w:fldChar w:fldCharType="end"/>
      </w:r>
    </w:p>
    <w:p w14:paraId="0D5127D6">
      <w:pPr>
        <w:pStyle w:val="16"/>
        <w:tabs>
          <w:tab w:val="right" w:leader="dot" w:pos="9072"/>
        </w:tabs>
      </w:pPr>
      <w:r>
        <w:rPr>
          <w:rFonts w:ascii="Calibri" w:hAnsi="Calibri" w:eastAsia="宋体" w:cs="Times New Roman"/>
          <w:i w:val="0"/>
          <w:strike w:val="0"/>
          <w:color w:val="auto"/>
          <w:kern w:val="2"/>
          <w:szCs w:val="24"/>
          <w:u w:val="none"/>
          <w:lang w:val="en-US" w:eastAsia="zh-CN" w:bidi="ar-SA"/>
        </w:rPr>
        <w:fldChar w:fldCharType="begin"/>
      </w:r>
      <w:r>
        <w:rPr>
          <w:rFonts w:ascii="Calibri" w:hAnsi="Calibri" w:eastAsia="宋体" w:cs="Times New Roman"/>
          <w:i w:val="0"/>
          <w:strike w:val="0"/>
          <w:kern w:val="2"/>
          <w:szCs w:val="24"/>
          <w:lang w:val="en-US" w:eastAsia="zh-CN" w:bidi="ar-SA"/>
        </w:rPr>
        <w:instrText xml:space="preserve"> HYPERLINK \l _Toc6179 </w:instrText>
      </w:r>
      <w:r>
        <w:rPr>
          <w:rFonts w:ascii="Calibri" w:hAnsi="Calibri" w:eastAsia="宋体" w:cs="Times New Roman"/>
          <w:i w:val="0"/>
          <w:strike w:val="0"/>
          <w:kern w:val="2"/>
          <w:szCs w:val="24"/>
          <w:lang w:val="en-US" w:eastAsia="zh-CN" w:bidi="ar-SA"/>
        </w:rPr>
        <w:fldChar w:fldCharType="separate"/>
      </w:r>
      <w:r>
        <w:rPr>
          <w:rFonts w:hint="eastAsia" w:ascii="黑体" w:hAnsi="黑体" w:eastAsia="黑体" w:cs="黑体"/>
        </w:rPr>
        <w:t xml:space="preserve">九、 </w:t>
      </w:r>
      <w:r>
        <w:t>研究成果的数字化转化：</w:t>
      </w:r>
      <w:r>
        <w:tab/>
      </w:r>
      <w:r>
        <w:fldChar w:fldCharType="begin"/>
      </w:r>
      <w:r>
        <w:instrText xml:space="preserve"> PAGEREF _Toc6179 \h </w:instrText>
      </w:r>
      <w:r>
        <w:fldChar w:fldCharType="separate"/>
      </w:r>
      <w:r>
        <w:t>12</w:t>
      </w:r>
      <w:r>
        <w:fldChar w:fldCharType="end"/>
      </w:r>
      <w:r>
        <w:rPr>
          <w:rFonts w:ascii="Calibri" w:hAnsi="Calibri" w:eastAsia="宋体" w:cs="Times New Roman"/>
          <w:i w:val="0"/>
          <w:strike w:val="0"/>
          <w:color w:val="auto"/>
          <w:kern w:val="2"/>
          <w:szCs w:val="24"/>
          <w:u w:val="none"/>
          <w:lang w:val="en-US" w:eastAsia="zh-CN" w:bidi="ar-SA"/>
        </w:rPr>
        <w:fldChar w:fldCharType="end"/>
      </w:r>
    </w:p>
    <w:p w14:paraId="40DACDBE">
      <w:pPr>
        <w:pStyle w:val="18"/>
        <w:tabs>
          <w:tab w:val="right" w:leader="dot" w:pos="9072"/>
        </w:tabs>
      </w:pPr>
      <w:r>
        <w:rPr>
          <w:rFonts w:ascii="Calibri" w:hAnsi="Calibri" w:eastAsia="宋体" w:cs="Times New Roman"/>
          <w:i w:val="0"/>
          <w:strike w:val="0"/>
          <w:color w:val="auto"/>
          <w:kern w:val="2"/>
          <w:szCs w:val="24"/>
          <w:u w:val="none"/>
          <w:lang w:val="en-US" w:eastAsia="zh-CN" w:bidi="ar-SA"/>
        </w:rPr>
        <w:fldChar w:fldCharType="begin"/>
      </w:r>
      <w:r>
        <w:rPr>
          <w:rFonts w:ascii="Calibri" w:hAnsi="Calibri" w:eastAsia="宋体" w:cs="Times New Roman"/>
          <w:i w:val="0"/>
          <w:strike w:val="0"/>
          <w:kern w:val="2"/>
          <w:szCs w:val="24"/>
          <w:lang w:val="en-US" w:eastAsia="zh-CN" w:bidi="ar-SA"/>
        </w:rPr>
        <w:instrText xml:space="preserve"> HYPERLINK \l _Toc5270 </w:instrText>
      </w:r>
      <w:r>
        <w:rPr>
          <w:rFonts w:ascii="Calibri" w:hAnsi="Calibri" w:eastAsia="宋体" w:cs="Times New Roman"/>
          <w:i w:val="0"/>
          <w:strike w:val="0"/>
          <w:kern w:val="2"/>
          <w:szCs w:val="24"/>
          <w:lang w:val="en-US" w:eastAsia="zh-CN" w:bidi="ar-SA"/>
        </w:rPr>
        <w:fldChar w:fldCharType="separate"/>
      </w:r>
      <w:r>
        <w:rPr>
          <w:rFonts w:hint="default"/>
        </w:rPr>
        <w:t xml:space="preserve">9.1 </w:t>
      </w:r>
      <w:r>
        <w:t>基于 MediaPipe 的多姿态识别</w:t>
      </w:r>
      <w:r>
        <w:tab/>
      </w:r>
      <w:r>
        <w:fldChar w:fldCharType="begin"/>
      </w:r>
      <w:r>
        <w:instrText xml:space="preserve"> PAGEREF _Toc5270 \h </w:instrText>
      </w:r>
      <w:r>
        <w:fldChar w:fldCharType="separate"/>
      </w:r>
      <w:r>
        <w:t>13</w:t>
      </w:r>
      <w:r>
        <w:fldChar w:fldCharType="end"/>
      </w:r>
      <w:r>
        <w:rPr>
          <w:rFonts w:ascii="Calibri" w:hAnsi="Calibri" w:eastAsia="宋体" w:cs="Times New Roman"/>
          <w:i w:val="0"/>
          <w:strike w:val="0"/>
          <w:color w:val="auto"/>
          <w:kern w:val="2"/>
          <w:szCs w:val="24"/>
          <w:u w:val="none"/>
          <w:lang w:val="en-US" w:eastAsia="zh-CN" w:bidi="ar-SA"/>
        </w:rPr>
        <w:fldChar w:fldCharType="end"/>
      </w:r>
    </w:p>
    <w:p w14:paraId="200176D6">
      <w:pPr>
        <w:pStyle w:val="18"/>
        <w:tabs>
          <w:tab w:val="right" w:leader="dot" w:pos="9072"/>
        </w:tabs>
      </w:pPr>
      <w:r>
        <w:rPr>
          <w:rFonts w:ascii="Calibri" w:hAnsi="Calibri" w:eastAsia="宋体" w:cs="Times New Roman"/>
          <w:i w:val="0"/>
          <w:strike w:val="0"/>
          <w:color w:val="auto"/>
          <w:kern w:val="2"/>
          <w:szCs w:val="24"/>
          <w:u w:val="none"/>
          <w:lang w:val="en-US" w:eastAsia="zh-CN" w:bidi="ar-SA"/>
        </w:rPr>
        <w:fldChar w:fldCharType="begin"/>
      </w:r>
      <w:r>
        <w:rPr>
          <w:rFonts w:ascii="Calibri" w:hAnsi="Calibri" w:eastAsia="宋体" w:cs="Times New Roman"/>
          <w:i w:val="0"/>
          <w:strike w:val="0"/>
          <w:kern w:val="2"/>
          <w:szCs w:val="24"/>
          <w:lang w:val="en-US" w:eastAsia="zh-CN" w:bidi="ar-SA"/>
        </w:rPr>
        <w:instrText xml:space="preserve"> HYPERLINK \l _Toc5554 </w:instrText>
      </w:r>
      <w:r>
        <w:rPr>
          <w:rFonts w:ascii="Calibri" w:hAnsi="Calibri" w:eastAsia="宋体" w:cs="Times New Roman"/>
          <w:i w:val="0"/>
          <w:strike w:val="0"/>
          <w:kern w:val="2"/>
          <w:szCs w:val="24"/>
          <w:lang w:val="en-US" w:eastAsia="zh-CN" w:bidi="ar-SA"/>
        </w:rPr>
        <w:fldChar w:fldCharType="separate"/>
      </w:r>
      <w:r>
        <w:rPr>
          <w:rFonts w:hint="default"/>
        </w:rPr>
        <w:t xml:space="preserve">9.2 </w:t>
      </w:r>
      <w:r>
        <w:t>转动惯量的实时计算与反馈</w:t>
      </w:r>
      <w:r>
        <w:tab/>
      </w:r>
      <w:r>
        <w:fldChar w:fldCharType="begin"/>
      </w:r>
      <w:r>
        <w:instrText xml:space="preserve"> PAGEREF _Toc5554 \h </w:instrText>
      </w:r>
      <w:r>
        <w:fldChar w:fldCharType="separate"/>
      </w:r>
      <w:r>
        <w:t>14</w:t>
      </w:r>
      <w:r>
        <w:fldChar w:fldCharType="end"/>
      </w:r>
      <w:r>
        <w:rPr>
          <w:rFonts w:ascii="Calibri" w:hAnsi="Calibri" w:eastAsia="宋体" w:cs="Times New Roman"/>
          <w:i w:val="0"/>
          <w:strike w:val="0"/>
          <w:color w:val="auto"/>
          <w:kern w:val="2"/>
          <w:szCs w:val="24"/>
          <w:u w:val="none"/>
          <w:lang w:val="en-US" w:eastAsia="zh-CN" w:bidi="ar-SA"/>
        </w:rPr>
        <w:fldChar w:fldCharType="end"/>
      </w:r>
    </w:p>
    <w:p w14:paraId="5F2F91BF">
      <w:pPr>
        <w:pStyle w:val="18"/>
        <w:tabs>
          <w:tab w:val="right" w:leader="dot" w:pos="9072"/>
        </w:tabs>
      </w:pPr>
      <w:r>
        <w:rPr>
          <w:rFonts w:ascii="Calibri" w:hAnsi="Calibri" w:eastAsia="宋体" w:cs="Times New Roman"/>
          <w:i w:val="0"/>
          <w:strike w:val="0"/>
          <w:color w:val="auto"/>
          <w:kern w:val="2"/>
          <w:szCs w:val="24"/>
          <w:u w:val="none"/>
          <w:lang w:val="en-US" w:eastAsia="zh-CN" w:bidi="ar-SA"/>
        </w:rPr>
        <w:fldChar w:fldCharType="begin"/>
      </w:r>
      <w:r>
        <w:rPr>
          <w:rFonts w:ascii="Calibri" w:hAnsi="Calibri" w:eastAsia="宋体" w:cs="Times New Roman"/>
          <w:i w:val="0"/>
          <w:strike w:val="0"/>
          <w:kern w:val="2"/>
          <w:szCs w:val="24"/>
          <w:lang w:val="en-US" w:eastAsia="zh-CN" w:bidi="ar-SA"/>
        </w:rPr>
        <w:instrText xml:space="preserve"> HYPERLINK \l _Toc11122 </w:instrText>
      </w:r>
      <w:r>
        <w:rPr>
          <w:rFonts w:ascii="Calibri" w:hAnsi="Calibri" w:eastAsia="宋体" w:cs="Times New Roman"/>
          <w:i w:val="0"/>
          <w:strike w:val="0"/>
          <w:kern w:val="2"/>
          <w:szCs w:val="24"/>
          <w:lang w:val="en-US" w:eastAsia="zh-CN" w:bidi="ar-SA"/>
        </w:rPr>
        <w:fldChar w:fldCharType="separate"/>
      </w:r>
      <w:r>
        <w:rPr>
          <w:rFonts w:hint="default"/>
        </w:rPr>
        <w:t xml:space="preserve">9.3 </w:t>
      </w:r>
      <w:r>
        <w:t>成果总结</w:t>
      </w:r>
      <w:r>
        <w:tab/>
      </w:r>
      <w:r>
        <w:fldChar w:fldCharType="begin"/>
      </w:r>
      <w:r>
        <w:instrText xml:space="preserve"> PAGEREF _Toc11122 \h </w:instrText>
      </w:r>
      <w:r>
        <w:fldChar w:fldCharType="separate"/>
      </w:r>
      <w:r>
        <w:t>15</w:t>
      </w:r>
      <w:r>
        <w:fldChar w:fldCharType="end"/>
      </w:r>
      <w:r>
        <w:rPr>
          <w:rFonts w:ascii="Calibri" w:hAnsi="Calibri" w:eastAsia="宋体" w:cs="Times New Roman"/>
          <w:i w:val="0"/>
          <w:strike w:val="0"/>
          <w:color w:val="auto"/>
          <w:kern w:val="2"/>
          <w:szCs w:val="24"/>
          <w:u w:val="none"/>
          <w:lang w:val="en-US" w:eastAsia="zh-CN" w:bidi="ar-SA"/>
        </w:rPr>
        <w:fldChar w:fldCharType="end"/>
      </w:r>
    </w:p>
    <w:p w14:paraId="36E58552">
      <w:pPr>
        <w:pStyle w:val="16"/>
        <w:tabs>
          <w:tab w:val="right" w:leader="dot" w:pos="9072"/>
        </w:tabs>
      </w:pPr>
      <w:r>
        <w:rPr>
          <w:rFonts w:ascii="Calibri" w:hAnsi="Calibri" w:eastAsia="宋体" w:cs="Times New Roman"/>
          <w:i w:val="0"/>
          <w:strike w:val="0"/>
          <w:color w:val="auto"/>
          <w:kern w:val="2"/>
          <w:szCs w:val="24"/>
          <w:u w:val="none"/>
          <w:lang w:val="en-US" w:eastAsia="zh-CN" w:bidi="ar-SA"/>
        </w:rPr>
        <w:fldChar w:fldCharType="begin"/>
      </w:r>
      <w:r>
        <w:rPr>
          <w:rFonts w:ascii="Calibri" w:hAnsi="Calibri" w:eastAsia="宋体" w:cs="Times New Roman"/>
          <w:i w:val="0"/>
          <w:strike w:val="0"/>
          <w:kern w:val="2"/>
          <w:szCs w:val="24"/>
          <w:lang w:val="en-US" w:eastAsia="zh-CN" w:bidi="ar-SA"/>
        </w:rPr>
        <w:instrText xml:space="preserve"> HYPERLINK \l _Toc27048 </w:instrText>
      </w:r>
      <w:r>
        <w:rPr>
          <w:rFonts w:ascii="Calibri" w:hAnsi="Calibri" w:eastAsia="宋体" w:cs="Times New Roman"/>
          <w:i w:val="0"/>
          <w:strike w:val="0"/>
          <w:kern w:val="2"/>
          <w:szCs w:val="24"/>
          <w:lang w:val="en-US" w:eastAsia="zh-CN" w:bidi="ar-SA"/>
        </w:rPr>
        <w:fldChar w:fldCharType="separate"/>
      </w:r>
      <w:r>
        <w:t>参考文献：</w:t>
      </w:r>
      <w:r>
        <w:tab/>
      </w:r>
      <w:r>
        <w:fldChar w:fldCharType="begin"/>
      </w:r>
      <w:r>
        <w:instrText xml:space="preserve"> PAGEREF _Toc27048 \h </w:instrText>
      </w:r>
      <w:r>
        <w:fldChar w:fldCharType="separate"/>
      </w:r>
      <w:r>
        <w:t>16</w:t>
      </w:r>
      <w:r>
        <w:fldChar w:fldCharType="end"/>
      </w:r>
      <w:r>
        <w:rPr>
          <w:rFonts w:ascii="Calibri" w:hAnsi="Calibri" w:eastAsia="宋体" w:cs="Times New Roman"/>
          <w:i w:val="0"/>
          <w:strike w:val="0"/>
          <w:color w:val="auto"/>
          <w:kern w:val="2"/>
          <w:szCs w:val="24"/>
          <w:u w:val="none"/>
          <w:lang w:val="en-US" w:eastAsia="zh-CN" w:bidi="ar-SA"/>
        </w:rPr>
        <w:fldChar w:fldCharType="end"/>
      </w:r>
    </w:p>
    <w:p w14:paraId="5234A16C">
      <w:pPr>
        <w:rPr>
          <w:rFonts w:ascii="Calibri" w:hAnsi="Calibri" w:eastAsia="宋体" w:cs="Times New Roman"/>
          <w:i w:val="0"/>
          <w:strike w:val="0"/>
          <w:color w:val="auto"/>
          <w:kern w:val="2"/>
          <w:sz w:val="21"/>
          <w:szCs w:val="24"/>
          <w:u w:val="none"/>
          <w:lang w:val="en-US" w:eastAsia="zh-CN" w:bidi="ar-SA"/>
        </w:rPr>
        <w:sectPr>
          <w:pgSz w:w="11906" w:h="16838"/>
          <w:pgMar w:top="1701" w:right="1417" w:bottom="1417" w:left="1417" w:header="1304" w:footer="1020" w:gutter="0"/>
          <w:pgNumType w:fmt="upperRoman"/>
          <w:cols w:space="425" w:num="1"/>
          <w:docGrid w:type="linesAndChars" w:linePitch="326" w:charSpace="7206"/>
        </w:sectPr>
      </w:pPr>
      <w:r>
        <w:rPr>
          <w:rFonts w:ascii="Calibri" w:hAnsi="Calibri" w:eastAsia="宋体" w:cs="Times New Roman"/>
          <w:i w:val="0"/>
          <w:strike w:val="0"/>
          <w:color w:val="auto"/>
          <w:kern w:val="2"/>
          <w:szCs w:val="24"/>
          <w:u w:val="none"/>
          <w:lang w:val="en-US" w:eastAsia="zh-CN" w:bidi="ar-SA"/>
        </w:rPr>
        <w:fldChar w:fldCharType="end"/>
      </w:r>
    </w:p>
    <w:p w14:paraId="0CD9C97C">
      <w:pPr>
        <w:pStyle w:val="2"/>
        <w:keepNext/>
        <w:widowControl/>
        <w:numPr>
          <w:ilvl w:val="0"/>
          <w:numId w:val="1"/>
        </w:numPr>
        <w:topLinePunct w:val="0"/>
        <w:ind w:left="0" w:leftChars="0" w:firstLine="0" w:firstLineChars="0"/>
        <w:rPr>
          <w:rFonts w:hint="eastAsia" w:ascii="黑体" w:hAnsi="黑体" w:eastAsia="黑体" w:cs="黑体"/>
          <w:b w:val="0"/>
        </w:rPr>
      </w:pPr>
      <w:bookmarkStart w:id="0" w:name="_Toc14599"/>
      <w:bookmarkStart w:id="1" w:name="_Toc7865"/>
      <w:bookmarkStart w:id="2" w:name="_Toc2333"/>
      <w:bookmarkStart w:id="3" w:name="_Toc11402"/>
      <w:bookmarkStart w:id="4" w:name="_Toc28007"/>
      <w:bookmarkStart w:id="5" w:name="_Toc17672"/>
      <w:bookmarkStart w:id="6" w:name="_Toc27869"/>
      <w:r>
        <w:t>问题的重述</w:t>
      </w:r>
      <w:bookmarkEnd w:id="0"/>
      <w:bookmarkEnd w:id="1"/>
      <w:bookmarkEnd w:id="2"/>
      <w:bookmarkEnd w:id="3"/>
      <w:bookmarkEnd w:id="4"/>
      <w:bookmarkEnd w:id="5"/>
      <w:bookmarkEnd w:id="6"/>
    </w:p>
    <w:p w14:paraId="220CD3A0">
      <w:pPr>
        <w:pStyle w:val="12"/>
        <w:widowControl/>
        <w:rPr>
          <w:color w:val="000000" w:themeColor="text1"/>
          <w14:textFill>
            <w14:solidFill>
              <w14:schemeClr w14:val="tx1"/>
            </w14:solidFill>
          </w14:textFill>
        </w:rPr>
      </w:pPr>
      <w:r>
        <w:rPr>
          <w:color w:val="000000" w:themeColor="text1"/>
          <w14:textFill>
            <w14:solidFill>
              <w14:schemeClr w14:val="tx1"/>
            </w14:solidFill>
          </w14:textFill>
        </w:rPr>
        <w:t>在花样滑冰旋转动作中，运动员通过迅速收拢双臂实现角速度的爆发式增长。本研究旨在通过物理建模解决以下任务：</w:t>
      </w:r>
    </w:p>
    <w:p w14:paraId="3470786E">
      <w:pPr>
        <w:pStyle w:val="12"/>
        <w:widowControl/>
        <w:numPr>
          <w:ilvl w:val="0"/>
          <w:numId w:val="2"/>
        </w:numPr>
        <w:ind w:left="0" w:leftChars="0" w:firstLine="550" w:firstLineChars="0"/>
        <w:rPr>
          <w:rFonts w:hint="eastAsia" w:ascii="宋体" w:hAnsi="宋体" w:eastAsia="宋体" w:cs="宋体"/>
          <w:b w:val="0"/>
          <w:color w:val="000000" w:themeColor="text1"/>
          <w14:textFill>
            <w14:solidFill>
              <w14:schemeClr w14:val="tx1"/>
            </w14:solidFill>
          </w14:textFill>
        </w:rPr>
      </w:pPr>
      <w:r>
        <w:rPr>
          <w:color w:val="000000" w:themeColor="text1"/>
          <w14:textFill>
            <w14:solidFill>
              <w14:schemeClr w14:val="tx1"/>
            </w14:solidFill>
          </w14:textFill>
        </w:rPr>
        <w:t>建立朱易的身体参数模型，区分骨骼与肌肉的密度差异，量化初始惯量</w:t>
      </w:r>
    </w:p>
    <w:p w14:paraId="378D67EF">
      <w:pPr>
        <w:pStyle w:val="12"/>
        <w:widowControl/>
        <w:numPr>
          <w:ilvl w:val="0"/>
          <w:numId w:val="2"/>
        </w:numPr>
        <w:ind w:left="0" w:leftChars="0" w:firstLine="550" w:firstLineChars="0"/>
        <w:rPr>
          <w:rFonts w:hint="eastAsia" w:ascii="宋体" w:hAnsi="宋体" w:eastAsia="宋体" w:cs="宋体"/>
          <w:b w:val="0"/>
          <w:color w:val="000000" w:themeColor="text1"/>
          <w14:textFill>
            <w14:solidFill>
              <w14:schemeClr w14:val="tx1"/>
            </w14:solidFill>
          </w14:textFill>
        </w:rPr>
      </w:pPr>
      <w:r>
        <w:rPr>
          <w:color w:val="000000" w:themeColor="text1"/>
          <w14:textFill>
            <w14:solidFill>
              <w14:schemeClr w14:val="tx1"/>
            </w14:solidFill>
          </w14:textFill>
        </w:rPr>
        <w:t>推导运动员从展开到并拢过程中转动惯量I(t)随时间的连续演化函数。</w:t>
      </w:r>
    </w:p>
    <w:p w14:paraId="5D5336C6">
      <w:pPr>
        <w:pStyle w:val="12"/>
        <w:widowControl/>
        <w:numPr>
          <w:ilvl w:val="0"/>
          <w:numId w:val="2"/>
        </w:numPr>
        <w:ind w:left="0" w:leftChars="0" w:firstLine="550" w:firstLineChars="0"/>
        <w:rPr>
          <w:rFonts w:hint="eastAsia" w:ascii="宋体" w:hAnsi="宋体" w:eastAsia="宋体" w:cs="宋体"/>
          <w:b w:val="0"/>
          <w:color w:val="000000" w:themeColor="text1"/>
          <w14:textFill>
            <w14:solidFill>
              <w14:schemeClr w14:val="tx1"/>
            </w14:solidFill>
          </w14:textFill>
        </w:rPr>
      </w:pPr>
      <w:r>
        <w:rPr>
          <w:color w:val="000000" w:themeColor="text1"/>
          <w14:textFill>
            <w14:solidFill>
              <w14:schemeClr w14:val="tx1"/>
            </w14:solidFill>
          </w14:textFill>
        </w:rPr>
        <w:t xml:space="preserve">在考虑空气阻力和冰面摩擦与轴向晃动的非守恒状态下，探讨角速度 </w:t>
      </w:r>
      <m:oMath>
        <m:r>
          <m:rPr>
            <m:sty m:val="p"/>
          </m:rPr>
          <w:rPr>
            <w:rFonts w:ascii="Times New Roman" w:hAnsi="Times New Roman"/>
            <w:color w:val="000000" w:themeColor="text1"/>
            <w14:textFill>
              <w14:solidFill>
                <w14:schemeClr w14:val="tx1"/>
              </w14:solidFill>
            </w14:textFill>
          </w:rPr>
          <m:t>ω(t)</m:t>
        </m:r>
      </m:oMath>
      <w:r>
        <w:rPr>
          <w:color w:val="000000" w:themeColor="text1"/>
          <w14:textFill>
            <w14:solidFill>
              <w14:schemeClr w14:val="tx1"/>
            </w14:solidFill>
          </w14:textFill>
        </w:rPr>
        <w:t xml:space="preserve"> 的变化规律。</w:t>
      </w:r>
    </w:p>
    <w:p w14:paraId="7078F16D">
      <w:pPr>
        <w:pStyle w:val="12"/>
        <w:widowControl/>
        <w:numPr>
          <w:ilvl w:val="0"/>
          <w:numId w:val="2"/>
        </w:numPr>
        <w:ind w:left="0" w:leftChars="0" w:firstLine="550" w:firstLineChars="0"/>
        <w:rPr>
          <w:rFonts w:hint="eastAsia" w:ascii="宋体" w:hAnsi="宋体" w:eastAsia="宋体" w:cs="宋体"/>
          <w:b w:val="0"/>
          <w:color w:val="000000" w:themeColor="text1"/>
          <w14:textFill>
            <w14:solidFill>
              <w14:schemeClr w14:val="tx1"/>
            </w14:solidFill>
          </w14:textFill>
        </w:rPr>
      </w:pPr>
      <w:r>
        <w:rPr>
          <w:color w:val="000000" w:themeColor="text1"/>
          <w14:textFill>
            <w14:solidFill>
              <w14:schemeClr w14:val="tx1"/>
            </w14:solidFill>
          </w14:textFill>
        </w:rPr>
        <w:t>分析影响转速的关键物理因素，并评估何种身体构型的运动员更具竞技优势。</w:t>
      </w:r>
    </w:p>
    <w:p w14:paraId="69BD45C3">
      <w:pPr>
        <w:pStyle w:val="2"/>
        <w:keepNext/>
        <w:widowControl/>
        <w:numPr>
          <w:ilvl w:val="0"/>
          <w:numId w:val="1"/>
        </w:numPr>
        <w:topLinePunct w:val="0"/>
        <w:ind w:left="0" w:leftChars="0" w:firstLine="0" w:firstLineChars="0"/>
        <w:rPr>
          <w:rFonts w:hint="eastAsia" w:ascii="黑体" w:hAnsi="黑体" w:eastAsia="黑体" w:cs="黑体"/>
          <w:b w:val="0"/>
        </w:rPr>
      </w:pPr>
      <w:bookmarkStart w:id="7" w:name="_Toc8836"/>
      <w:bookmarkStart w:id="8" w:name="_Toc29179"/>
      <w:bookmarkStart w:id="9" w:name="_Toc21143"/>
      <w:bookmarkStart w:id="10" w:name="_Toc4261"/>
      <w:bookmarkStart w:id="11" w:name="_Toc13816"/>
      <w:bookmarkStart w:id="12" w:name="_Toc1895"/>
      <w:bookmarkStart w:id="13" w:name="_Toc2975"/>
      <w:r>
        <w:t>问题分析</w:t>
      </w:r>
      <w:bookmarkEnd w:id="7"/>
      <w:bookmarkEnd w:id="8"/>
      <w:bookmarkEnd w:id="9"/>
      <w:bookmarkEnd w:id="10"/>
      <w:bookmarkEnd w:id="11"/>
      <w:bookmarkEnd w:id="12"/>
      <w:bookmarkEnd w:id="13"/>
    </w:p>
    <w:p w14:paraId="6E59621F">
      <w:pPr>
        <w:pStyle w:val="12"/>
        <w:widowControl/>
        <w:rPr>
          <w:b w:val="0"/>
          <w:color w:val="000000" w:themeColor="text1"/>
          <w14:textFill>
            <w14:solidFill>
              <w14:schemeClr w14:val="tx1"/>
            </w14:solidFill>
          </w14:textFill>
        </w:rPr>
      </w:pPr>
      <w:r>
        <w:rPr>
          <w:color w:val="000000" w:themeColor="text1"/>
          <w14:textFill>
            <w14:solidFill>
              <w14:schemeClr w14:val="tx1"/>
            </w14:solidFill>
          </w14:textFill>
        </w:rPr>
        <w:t>花样滑冰运动员通过快速收拢肢体，使系统总转动惯量 I(t) 大幅降低，从而依据角动量守恒实现角速度 ω(t) 的快速提升。然而，真实比赛情境中旋转并非严格的守恒系统：</w:t>
      </w:r>
    </w:p>
    <w:p w14:paraId="14E59896">
      <w:pPr>
        <w:pStyle w:val="12"/>
        <w:widowControl/>
        <w:numPr>
          <w:ilvl w:val="0"/>
          <w:numId w:val="3"/>
        </w:numPr>
        <w:ind w:left="1040" w:leftChars="200" w:hanging="550" w:hangingChars="200"/>
        <w:rPr>
          <w:b w:val="0"/>
          <w:color w:val="000000" w:themeColor="text1"/>
          <w14:textFill>
            <w14:solidFill>
              <w14:schemeClr w14:val="tx1"/>
            </w14:solidFill>
          </w14:textFill>
        </w:rPr>
      </w:pPr>
      <w:r>
        <w:rPr>
          <w:color w:val="000000" w:themeColor="text1"/>
          <w14:textFill>
            <w14:solidFill>
              <w14:schemeClr w14:val="tx1"/>
            </w14:solidFill>
          </w14:textFill>
        </w:rPr>
        <w:t>空气阻力随姿态变化；</w:t>
      </w:r>
    </w:p>
    <w:p w14:paraId="27D5B8BD">
      <w:pPr>
        <w:pStyle w:val="12"/>
        <w:widowControl/>
        <w:numPr>
          <w:ilvl w:val="0"/>
          <w:numId w:val="3"/>
        </w:numPr>
        <w:ind w:left="1040" w:leftChars="200" w:hanging="550" w:hangingChars="200"/>
        <w:rPr>
          <w:b w:val="0"/>
          <w:color w:val="000000" w:themeColor="text1"/>
          <w14:textFill>
            <w14:solidFill>
              <w14:schemeClr w14:val="tx1"/>
            </w14:solidFill>
          </w14:textFill>
        </w:rPr>
      </w:pPr>
      <w:r>
        <w:rPr>
          <w:color w:val="000000" w:themeColor="text1"/>
          <w14:textFill>
            <w14:solidFill>
              <w14:schemeClr w14:val="tx1"/>
            </w14:solidFill>
          </w14:textFill>
        </w:rPr>
        <w:t>软组织会被离心力拉伸；</w:t>
      </w:r>
    </w:p>
    <w:p w14:paraId="4F339FFD">
      <w:pPr>
        <w:pStyle w:val="12"/>
        <w:widowControl/>
        <w:numPr>
          <w:ilvl w:val="0"/>
          <w:numId w:val="3"/>
        </w:numPr>
        <w:ind w:left="1040" w:leftChars="200" w:hanging="550" w:hangingChars="200"/>
        <w:rPr>
          <w:b w:val="0"/>
          <w:color w:val="000000" w:themeColor="text1"/>
          <w14:textFill>
            <w14:solidFill>
              <w14:schemeClr w14:val="tx1"/>
            </w14:solidFill>
          </w14:textFill>
        </w:rPr>
      </w:pPr>
      <w:r>
        <w:rPr>
          <w:color w:val="000000" w:themeColor="text1"/>
          <w14:textFill>
            <w14:solidFill>
              <w14:schemeClr w14:val="tx1"/>
            </w14:solidFill>
          </w14:textFill>
        </w:rPr>
        <w:t>冰面摩擦持续消耗角动量；</w:t>
      </w:r>
    </w:p>
    <w:p w14:paraId="19B9D02A">
      <w:pPr>
        <w:pStyle w:val="12"/>
        <w:widowControl/>
        <w:numPr>
          <w:ilvl w:val="0"/>
          <w:numId w:val="3"/>
        </w:numPr>
        <w:ind w:left="1040" w:leftChars="200" w:hanging="550" w:hangingChars="200"/>
        <w:rPr>
          <w:b w:val="0"/>
          <w:color w:val="000000" w:themeColor="text1"/>
          <w14:textFill>
            <w14:solidFill>
              <w14:schemeClr w14:val="tx1"/>
            </w14:solidFill>
          </w14:textFill>
        </w:rPr>
      </w:pPr>
      <w:r>
        <w:rPr>
          <w:color w:val="000000" w:themeColor="text1"/>
          <w14:textFill>
            <w14:solidFill>
              <w14:schemeClr w14:val="tx1"/>
            </w14:solidFill>
          </w14:textFill>
        </w:rPr>
        <w:t>旋转轴存在轻微偏心晃动；</w:t>
      </w:r>
    </w:p>
    <w:p w14:paraId="7A287517">
      <w:pPr>
        <w:pStyle w:val="12"/>
        <w:widowControl/>
        <w:numPr>
          <w:ilvl w:val="0"/>
          <w:numId w:val="3"/>
        </w:numPr>
        <w:ind w:left="1040" w:leftChars="200" w:hanging="550" w:hangingChars="200"/>
        <w:rPr>
          <w:b w:val="0"/>
          <w:color w:val="000000" w:themeColor="text1"/>
          <w14:textFill>
            <w14:solidFill>
              <w14:schemeClr w14:val="tx1"/>
            </w14:solidFill>
          </w14:textFill>
        </w:rPr>
      </w:pPr>
      <w:r>
        <w:rPr>
          <w:color w:val="000000" w:themeColor="text1"/>
          <w14:textFill>
            <w14:solidFill>
              <w14:schemeClr w14:val="tx1"/>
            </w14:solidFill>
          </w14:textFill>
        </w:rPr>
        <w:t>肢体收拢动作具有时间延迟与生物运动连续性。</w:t>
      </w:r>
    </w:p>
    <w:p w14:paraId="279603B9">
      <w:pPr>
        <w:pStyle w:val="12"/>
        <w:widowControl/>
      </w:pPr>
      <w:r>
        <w:t xml:space="preserve">基于上述背景，本研究围绕以下 </w:t>
      </w:r>
      <w:r>
        <w:rPr>
          <w:rStyle w:val="24"/>
        </w:rPr>
        <w:t>五个核心科学问题</w:t>
      </w:r>
      <w:r>
        <w:t>展开：</w:t>
      </w:r>
    </w:p>
    <w:p w14:paraId="00A91A02">
      <w:pPr>
        <w:pStyle w:val="12"/>
        <w:widowControl/>
        <w:numPr>
          <w:ilvl w:val="0"/>
          <w:numId w:val="4"/>
        </w:numPr>
        <w:ind w:left="0" w:leftChars="0" w:firstLine="550" w:firstLineChars="0"/>
        <w:rPr>
          <w:rFonts w:hint="eastAsia" w:ascii="宋体" w:hAnsi="宋体" w:eastAsia="宋体" w:cs="宋体"/>
          <w:b w:val="0"/>
        </w:rPr>
      </w:pPr>
      <w:bookmarkStart w:id="14" w:name="_Toc13569"/>
      <w:r>
        <w:t>如何构建更贴近人体真实物理属性的转动惯量模型？</w:t>
      </w:r>
      <w:bookmarkEnd w:id="14"/>
    </w:p>
    <w:p w14:paraId="198F278E">
      <w:pPr>
        <w:pStyle w:val="12"/>
        <w:widowControl/>
      </w:pPr>
      <w:r>
        <w:t>传统模型将肢体视为均匀实心圆柱，忽略了人体“密质骨骼 + 低密度软组织”的双层结构。本研究引入双层同心圆柱模型，使惯量估计更符合人体解剖学分布。</w:t>
      </w:r>
    </w:p>
    <w:p w14:paraId="16F204D3">
      <w:pPr>
        <w:pStyle w:val="12"/>
        <w:widowControl/>
        <w:numPr>
          <w:ilvl w:val="0"/>
          <w:numId w:val="4"/>
        </w:numPr>
        <w:ind w:left="0" w:leftChars="0" w:firstLine="550" w:firstLineChars="0"/>
        <w:rPr>
          <w:rFonts w:hint="eastAsia" w:ascii="宋体" w:hAnsi="宋体" w:eastAsia="宋体" w:cs="宋体"/>
          <w:b w:val="0"/>
        </w:rPr>
      </w:pPr>
      <w:bookmarkStart w:id="15" w:name="_Toc17977"/>
      <w:r>
        <w:t>肢体从展开到收拢的 I(t) 如何连续演化？</w:t>
      </w:r>
      <w:bookmarkEnd w:id="15"/>
    </w:p>
    <w:p w14:paraId="3672A1C4">
      <w:pPr>
        <w:pStyle w:val="12"/>
        <w:widowControl/>
      </w:pPr>
      <w:r>
        <w:t>实际动作具有时间延迟与连续性，不能用瞬时跃变描述。本文采用 Logistic 函数刻画收臂轨迹，并推导 I(t) 随时间的连续变化关系。</w:t>
      </w:r>
    </w:p>
    <w:p w14:paraId="2AD11AB2">
      <w:pPr>
        <w:pStyle w:val="12"/>
        <w:widowControl/>
        <w:numPr>
          <w:ilvl w:val="0"/>
          <w:numId w:val="4"/>
        </w:numPr>
        <w:ind w:left="0" w:leftChars="0" w:firstLine="550" w:firstLineChars="0"/>
        <w:rPr>
          <w:rFonts w:hint="eastAsia" w:ascii="宋体" w:hAnsi="宋体" w:eastAsia="宋体" w:cs="宋体"/>
          <w:b w:val="0"/>
        </w:rPr>
      </w:pPr>
      <w:bookmarkStart w:id="16" w:name="_Toc4513"/>
      <w:r>
        <w:t>离心形变如何限制理论极限转速？</w:t>
      </w:r>
      <w:bookmarkEnd w:id="16"/>
    </w:p>
    <w:p w14:paraId="6057E0AA">
      <w:pPr>
        <w:pStyle w:val="12"/>
        <w:widowControl/>
      </w:pPr>
      <w:r>
        <w:t>高速旋转下软组织受到 F = m r ω² 的离心力拉伸，导致有效回转半径 r 产生附加增量 Δr，从而引起“惯量回升”。该负反馈机制是实际转速无法无限增长的关键物理原因。</w:t>
      </w:r>
    </w:p>
    <w:p w14:paraId="06EC4CCD">
      <w:pPr>
        <w:pStyle w:val="12"/>
        <w:widowControl/>
        <w:numPr>
          <w:ilvl w:val="0"/>
          <w:numId w:val="4"/>
        </w:numPr>
        <w:ind w:left="0" w:leftChars="0" w:firstLine="550" w:firstLineChars="0"/>
        <w:rPr>
          <w:rFonts w:hint="eastAsia" w:ascii="宋体" w:hAnsi="宋体" w:eastAsia="宋体" w:cs="宋体"/>
          <w:b w:val="0"/>
        </w:rPr>
      </w:pPr>
      <w:bookmarkStart w:id="17" w:name="_Toc18539"/>
      <w:r>
        <w:t>在非守恒状态下，ω(t) 的动力学方程如何建立？</w:t>
      </w:r>
      <w:bookmarkEnd w:id="17"/>
    </w:p>
    <w:p w14:paraId="5D5A3F7E">
      <w:pPr>
        <w:pStyle w:val="12"/>
        <w:widowControl/>
      </w:pPr>
      <w:r>
        <w:t>空气阻力、冰面摩擦、轴心晃动阻尼均导致角动量耗散，使传统 L=Iω 的守恒关系失效。本文从角动量定理出发构建</w:t>
      </w:r>
    </w:p>
    <w:p w14:paraId="46187BD0">
      <w:pPr>
        <w:pStyle w:val="12"/>
        <w:widowControl/>
        <w:rPr>
          <w:i w:val="0"/>
        </w:rPr>
      </w:pPr>
      <m:oMathPara>
        <m:oMath>
          <m:r>
            <m:rPr/>
            <w:rPr>
              <w:rFonts w:ascii="Times New Roman" w:hAnsi="Times New Roman"/>
            </w:rPr>
            <m:t>I(t)dω/dt+ω(t)dI/dt=</m:t>
          </m:r>
          <m:r>
            <m:rPr>
              <m:sty m:val="p"/>
            </m:rPr>
            <w:rPr>
              <w:rFonts w:ascii="Times New Roman" w:hAnsi="Times New Roman"/>
            </w:rPr>
            <m:t>Σ</m:t>
          </m:r>
          <m:sSub>
            <m:sSubPr>
              <m:ctrlPr>
                <w:rPr>
                  <w:rFonts w:ascii="Cambria Math" w:hAnsi="Cambria Math"/>
                </w:rPr>
              </m:ctrlPr>
            </m:sSubPr>
            <m:e>
              <m:r>
                <m:rPr/>
                <w:rPr>
                  <w:rFonts w:ascii="Times New Roman" w:hAnsi="Times New Roman"/>
                </w:rPr>
                <m:t>M</m:t>
              </m:r>
              <m:ctrlPr>
                <w:rPr>
                  <w:rFonts w:ascii="Cambria Math" w:hAnsi="Cambria Math"/>
                </w:rPr>
              </m:ctrlPr>
            </m:e>
            <m:sub>
              <m:r>
                <m:rPr/>
                <w:rPr>
                  <w:rFonts w:ascii="Times New Roman" w:hAnsi="Times New Roman"/>
                </w:rPr>
                <m:t>e</m:t>
              </m:r>
              <m:ctrlPr>
                <w:rPr>
                  <w:rFonts w:ascii="Cambria Math" w:hAnsi="Cambria Math"/>
                </w:rPr>
              </m:ctrlPr>
            </m:sub>
          </m:sSub>
          <m:r>
            <m:rPr/>
            <w:rPr>
              <w:rFonts w:ascii="Times New Roman" w:hAnsi="Times New Roman"/>
            </w:rPr>
            <m:t>xt(t)</m:t>
          </m:r>
        </m:oMath>
      </m:oMathPara>
    </w:p>
    <w:p w14:paraId="0D0924BC">
      <w:pPr>
        <w:pStyle w:val="12"/>
        <w:widowControl/>
      </w:pPr>
      <w:r>
        <w:t>非线性动力学方程。</w:t>
      </w:r>
    </w:p>
    <w:p w14:paraId="45B1523C">
      <w:pPr>
        <w:pStyle w:val="12"/>
        <w:widowControl/>
        <w:numPr>
          <w:ilvl w:val="0"/>
          <w:numId w:val="4"/>
        </w:numPr>
        <w:ind w:left="0" w:leftChars="0" w:firstLine="550" w:firstLineChars="0"/>
        <w:rPr>
          <w:rFonts w:hint="eastAsia" w:ascii="宋体" w:hAnsi="宋体" w:eastAsia="宋体" w:cs="宋体"/>
          <w:b w:val="0"/>
        </w:rPr>
      </w:pPr>
      <w:bookmarkStart w:id="18" w:name="_Toc22140"/>
      <w:r>
        <w:t>哪些生物力学因素对极限转速最为敏感？</w:t>
      </w:r>
      <w:bookmarkEnd w:id="18"/>
    </w:p>
    <w:p w14:paraId="39D84B0E">
      <w:pPr>
        <w:pStyle w:val="12"/>
        <w:widowControl/>
      </w:pPr>
      <w:r>
        <w:t>核心肌群的等长收缩能力决定了肢体的等效抗拉刚度 k_arm。灵敏度分析表明，k_arm 越大，离心伸长越小，I(t) 回升幅度越低，最终极限角速度显著提高，因此核心力量是影响旋转性能的关键因素。</w:t>
      </w:r>
    </w:p>
    <w:p w14:paraId="274F5851">
      <w:pPr>
        <w:pStyle w:val="2"/>
        <w:keepNext/>
        <w:widowControl/>
        <w:numPr>
          <w:ilvl w:val="0"/>
          <w:numId w:val="1"/>
        </w:numPr>
        <w:topLinePunct w:val="0"/>
        <w:ind w:left="0" w:leftChars="0" w:firstLine="0" w:firstLineChars="0"/>
        <w:rPr>
          <w:rFonts w:hint="eastAsia" w:ascii="黑体" w:hAnsi="黑体" w:eastAsia="黑体" w:cs="黑体"/>
          <w:b w:val="0"/>
        </w:rPr>
      </w:pPr>
      <w:bookmarkStart w:id="19" w:name="_Toc7880"/>
      <w:bookmarkStart w:id="20" w:name="_Toc4469"/>
      <w:bookmarkStart w:id="21" w:name="_Toc19890"/>
      <w:bookmarkStart w:id="22" w:name="_Toc22722"/>
      <w:bookmarkStart w:id="23" w:name="_Toc12257"/>
      <w:bookmarkStart w:id="24" w:name="_Toc23725"/>
      <w:bookmarkStart w:id="25" w:name="_Toc20893"/>
      <w:r>
        <w:t>基本假设</w:t>
      </w:r>
      <w:bookmarkEnd w:id="19"/>
      <w:bookmarkEnd w:id="20"/>
      <w:bookmarkEnd w:id="21"/>
      <w:bookmarkEnd w:id="22"/>
      <w:bookmarkEnd w:id="23"/>
      <w:bookmarkEnd w:id="24"/>
      <w:bookmarkEnd w:id="25"/>
    </w:p>
    <w:p w14:paraId="20720573">
      <w:pPr>
        <w:pStyle w:val="12"/>
        <w:widowControl/>
        <w:numPr>
          <w:ilvl w:val="0"/>
          <w:numId w:val="5"/>
        </w:numPr>
        <w:ind w:left="0" w:leftChars="0" w:firstLine="550" w:firstLineChars="0"/>
        <w:rPr>
          <w:rFonts w:hint="eastAsia" w:ascii="宋体" w:hAnsi="宋体" w:eastAsia="宋体" w:cs="宋体"/>
          <w:b w:val="0"/>
          <w:color w:val="000000" w:themeColor="text1"/>
          <w14:textFill>
            <w14:solidFill>
              <w14:schemeClr w14:val="tx1"/>
            </w14:solidFill>
          </w14:textFill>
        </w:rPr>
      </w:pPr>
      <w:r>
        <w:rPr>
          <w:color w:val="000000" w:themeColor="text1"/>
          <w14:textFill>
            <w14:solidFill>
              <w14:schemeClr w14:val="tx1"/>
            </w14:solidFill>
          </w14:textFill>
        </w:rPr>
        <w:t>非均匀双层柱体假设：将四肢简化为同心圆柱结构，内层为密质骨（</w:t>
      </w:r>
      <m:oMath>
        <m:sSub>
          <m:sSubPr>
            <m:ctrlPr>
              <w:rPr>
                <w:rFonts w:ascii="Cambria Math" w:hAnsi="Cambria Math"/>
                <w:color w:val="000000" w:themeColor="text1"/>
                <w14:textFill>
                  <w14:solidFill>
                    <w14:schemeClr w14:val="tx1"/>
                  </w14:solidFill>
                </w14:textFill>
              </w:rPr>
            </m:ctrlPr>
          </m:sSubPr>
          <m:e>
            <m:r>
              <m:rPr>
                <m:sty m:val="p"/>
              </m:rPr>
              <w:rPr>
                <w:rFonts w:ascii="Times New Roman" w:hAnsi="Times New Roman"/>
                <w:color w:val="000000" w:themeColor="text1"/>
                <w14:textFill>
                  <w14:solidFill>
                    <w14:schemeClr w14:val="tx1"/>
                  </w14:solidFill>
                </w14:textFill>
              </w:rPr>
              <m:t>ρ</m:t>
            </m:r>
            <m:ctrlPr>
              <w:rPr>
                <w:rFonts w:ascii="Cambria Math" w:hAnsi="Cambria Math"/>
                <w:color w:val="000000" w:themeColor="text1"/>
                <w14:textFill>
                  <w14:solidFill>
                    <w14:schemeClr w14:val="tx1"/>
                  </w14:solidFill>
                </w14:textFill>
              </w:rPr>
            </m:ctrlPr>
          </m:e>
          <m:sub>
            <m:r>
              <m:rPr>
                <m:sty m:val="p"/>
              </m:rPr>
              <w:rPr>
                <w:rFonts w:ascii="Times New Roman" w:hAnsi="Times New Roman"/>
                <w:color w:val="000000" w:themeColor="text1"/>
                <w14:textFill>
                  <w14:solidFill>
                    <w14:schemeClr w14:val="tx1"/>
                  </w14:solidFill>
                </w14:textFill>
              </w:rPr>
              <m:t>bone</m:t>
            </m:r>
            <m:ctrlPr>
              <w:rPr>
                <w:rFonts w:ascii="Cambria Math" w:hAnsi="Cambria Math"/>
                <w:color w:val="000000" w:themeColor="text1"/>
                <w14:textFill>
                  <w14:solidFill>
                    <w14:schemeClr w14:val="tx1"/>
                  </w14:solidFill>
                </w14:textFill>
              </w:rPr>
            </m:ctrlPr>
          </m:sub>
        </m:sSub>
        <m:r>
          <m:rPr>
            <m:sty m:val="p"/>
          </m:rPr>
          <w:rPr>
            <w:rFonts w:ascii="Times New Roman" w:hAnsi="Times New Roman"/>
            <w:color w:val="000000" w:themeColor="text1"/>
            <w14:textFill>
              <w14:solidFill>
                <w14:schemeClr w14:val="tx1"/>
              </w14:solidFill>
            </w14:textFill>
          </w:rPr>
          <m:t>=1900 kg/</m:t>
        </m:r>
        <m:sSup>
          <m:sSupPr>
            <m:ctrlPr>
              <w:rPr>
                <w:rFonts w:ascii="Cambria Math" w:hAnsi="Cambria Math"/>
                <w:color w:val="000000" w:themeColor="text1"/>
                <w14:textFill>
                  <w14:solidFill>
                    <w14:schemeClr w14:val="tx1"/>
                  </w14:solidFill>
                </w14:textFill>
              </w:rPr>
            </m:ctrlPr>
          </m:sSupPr>
          <m:e>
            <m:r>
              <m:rPr>
                <m:sty m:val="p"/>
              </m:rPr>
              <w:rPr>
                <w:rFonts w:ascii="Times New Roman" w:hAnsi="Times New Roman"/>
                <w:color w:val="000000" w:themeColor="text1"/>
                <w14:textFill>
                  <w14:solidFill>
                    <w14:schemeClr w14:val="tx1"/>
                  </w14:solidFill>
                </w14:textFill>
              </w:rPr>
              <m:t>m</m:t>
            </m:r>
            <m:ctrlPr>
              <w:rPr>
                <w:rFonts w:ascii="Cambria Math" w:hAnsi="Cambria Math"/>
                <w:color w:val="000000" w:themeColor="text1"/>
                <w14:textFill>
                  <w14:solidFill>
                    <w14:schemeClr w14:val="tx1"/>
                  </w14:solidFill>
                </w14:textFill>
              </w:rPr>
            </m:ctrlPr>
          </m:e>
          <m:sup>
            <m:r>
              <m:rPr>
                <m:sty m:val="p"/>
              </m:rPr>
              <w:rPr>
                <w:rFonts w:ascii="Times New Roman" w:hAnsi="Times New Roman"/>
                <w:color w:val="000000" w:themeColor="text1"/>
                <w14:textFill>
                  <w14:solidFill>
                    <w14:schemeClr w14:val="tx1"/>
                  </w14:solidFill>
                </w14:textFill>
              </w:rPr>
              <m:t>3</m:t>
            </m:r>
            <m:ctrlPr>
              <w:rPr>
                <w:rFonts w:ascii="Cambria Math" w:hAnsi="Cambria Math"/>
                <w:color w:val="000000" w:themeColor="text1"/>
                <w14:textFill>
                  <w14:solidFill>
                    <w14:schemeClr w14:val="tx1"/>
                  </w14:solidFill>
                </w14:textFill>
              </w:rPr>
            </m:ctrlPr>
          </m:sup>
        </m:sSup>
      </m:oMath>
      <w:r>
        <w:rPr>
          <w:color w:val="000000" w:themeColor="text1"/>
          <w14:textFill>
            <w14:solidFill>
              <w14:schemeClr w14:val="tx1"/>
            </w14:solidFill>
          </w14:textFill>
        </w:rPr>
        <w:t>），外层为高肌肉占比软组织（</w:t>
      </w:r>
      <m:oMath>
        <m:sSub>
          <m:sSubPr>
            <m:ctrlPr>
              <w:rPr>
                <w:rFonts w:ascii="Cambria Math" w:hAnsi="Cambria Math"/>
                <w:color w:val="000000" w:themeColor="text1"/>
                <w14:textFill>
                  <w14:solidFill>
                    <w14:schemeClr w14:val="tx1"/>
                  </w14:solidFill>
                </w14:textFill>
              </w:rPr>
            </m:ctrlPr>
          </m:sSubPr>
          <m:e>
            <m:r>
              <m:rPr>
                <m:sty m:val="p"/>
              </m:rPr>
              <w:rPr>
                <w:rFonts w:ascii="Times New Roman" w:hAnsi="Times New Roman"/>
                <w:color w:val="000000" w:themeColor="text1"/>
                <w14:textFill>
                  <w14:solidFill>
                    <w14:schemeClr w14:val="tx1"/>
                  </w14:solidFill>
                </w14:textFill>
              </w:rPr>
              <m:t>ρ</m:t>
            </m:r>
            <m:ctrlPr>
              <w:rPr>
                <w:rFonts w:ascii="Cambria Math" w:hAnsi="Cambria Math"/>
                <w:color w:val="000000" w:themeColor="text1"/>
                <w14:textFill>
                  <w14:solidFill>
                    <w14:schemeClr w14:val="tx1"/>
                  </w14:solidFill>
                </w14:textFill>
              </w:rPr>
            </m:ctrlPr>
          </m:e>
          <m:sub>
            <m:r>
              <m:rPr>
                <m:sty m:val="p"/>
              </m:rPr>
              <w:rPr>
                <w:rFonts w:ascii="Times New Roman" w:hAnsi="Times New Roman"/>
                <w:color w:val="000000" w:themeColor="text1"/>
                <w14:textFill>
                  <w14:solidFill>
                    <w14:schemeClr w14:val="tx1"/>
                  </w14:solidFill>
                </w14:textFill>
              </w:rPr>
              <m:t>soft</m:t>
            </m:r>
            <m:ctrlPr>
              <w:rPr>
                <w:rFonts w:ascii="Cambria Math" w:hAnsi="Cambria Math"/>
                <w:color w:val="000000" w:themeColor="text1"/>
                <w14:textFill>
                  <w14:solidFill>
                    <w14:schemeClr w14:val="tx1"/>
                  </w14:solidFill>
                </w14:textFill>
              </w:rPr>
            </m:ctrlPr>
          </m:sub>
        </m:sSub>
        <m:r>
          <m:rPr>
            <m:sty m:val="p"/>
          </m:rPr>
          <w:rPr>
            <w:rFonts w:ascii="Times New Roman" w:hAnsi="Times New Roman"/>
            <w:color w:val="000000" w:themeColor="text1"/>
            <w14:textFill>
              <w14:solidFill>
                <w14:schemeClr w14:val="tx1"/>
              </w14:solidFill>
            </w14:textFill>
          </w:rPr>
          <m:t>=1060 kg/</m:t>
        </m:r>
        <m:sSup>
          <m:sSupPr>
            <m:ctrlPr>
              <w:rPr>
                <w:rFonts w:ascii="Cambria Math" w:hAnsi="Cambria Math"/>
                <w:color w:val="000000" w:themeColor="text1"/>
                <w14:textFill>
                  <w14:solidFill>
                    <w14:schemeClr w14:val="tx1"/>
                  </w14:solidFill>
                </w14:textFill>
              </w:rPr>
            </m:ctrlPr>
          </m:sSupPr>
          <m:e>
            <m:r>
              <m:rPr>
                <m:sty m:val="p"/>
              </m:rPr>
              <w:rPr>
                <w:rFonts w:ascii="Times New Roman" w:hAnsi="Times New Roman"/>
                <w:color w:val="000000" w:themeColor="text1"/>
                <w14:textFill>
                  <w14:solidFill>
                    <w14:schemeClr w14:val="tx1"/>
                  </w14:solidFill>
                </w14:textFill>
              </w:rPr>
              <m:t>m</m:t>
            </m:r>
            <m:ctrlPr>
              <w:rPr>
                <w:rFonts w:ascii="Cambria Math" w:hAnsi="Cambria Math"/>
                <w:color w:val="000000" w:themeColor="text1"/>
                <w14:textFill>
                  <w14:solidFill>
                    <w14:schemeClr w14:val="tx1"/>
                  </w14:solidFill>
                </w14:textFill>
              </w:rPr>
            </m:ctrlPr>
          </m:e>
          <m:sup>
            <m:r>
              <m:rPr>
                <m:sty m:val="p"/>
              </m:rPr>
              <w:rPr>
                <w:rFonts w:ascii="Times New Roman" w:hAnsi="Times New Roman"/>
                <w:color w:val="000000" w:themeColor="text1"/>
                <w14:textFill>
                  <w14:solidFill>
                    <w14:schemeClr w14:val="tx1"/>
                  </w14:solidFill>
                </w14:textFill>
              </w:rPr>
              <m:t>3</m:t>
            </m:r>
            <m:ctrlPr>
              <w:rPr>
                <w:rFonts w:ascii="Cambria Math" w:hAnsi="Cambria Math"/>
                <w:color w:val="000000" w:themeColor="text1"/>
                <w14:textFill>
                  <w14:solidFill>
                    <w14:schemeClr w14:val="tx1"/>
                  </w14:solidFill>
                </w14:textFill>
              </w:rPr>
            </m:ctrlPr>
          </m:sup>
        </m:sSup>
      </m:oMath>
      <w:r>
        <w:rPr>
          <w:color w:val="000000" w:themeColor="text1"/>
          <w14:textFill>
            <w14:solidFill>
              <w14:schemeClr w14:val="tx1"/>
            </w14:solidFill>
          </w14:textFill>
        </w:rPr>
        <w:t>）。</w:t>
      </w:r>
    </w:p>
    <w:p w14:paraId="1E7741CF">
      <w:pPr>
        <w:pStyle w:val="12"/>
        <w:widowControl/>
        <w:numPr>
          <w:ilvl w:val="0"/>
          <w:numId w:val="5"/>
        </w:numPr>
        <w:ind w:left="0" w:leftChars="0" w:firstLine="550" w:firstLineChars="0"/>
        <w:rPr>
          <w:rFonts w:hint="eastAsia" w:ascii="宋体" w:hAnsi="宋体" w:eastAsia="宋体" w:cs="宋体"/>
          <w:b w:val="0"/>
          <w:color w:val="000000" w:themeColor="text1"/>
          <w14:textFill>
            <w14:solidFill>
              <w14:schemeClr w14:val="tx1"/>
            </w14:solidFill>
          </w14:textFill>
        </w:rPr>
      </w:pPr>
      <w:r>
        <w:rPr>
          <w:color w:val="000000" w:themeColor="text1"/>
          <w14:textFill>
            <w14:solidFill>
              <w14:schemeClr w14:val="tx1"/>
            </w14:solidFill>
          </w14:textFill>
        </w:rPr>
        <w:t>球形头部假设：头部简化为均匀实心球体（惯量系数 0.4），以精确反映其质量相对于轴线的分布。</w:t>
      </w:r>
    </w:p>
    <w:p w14:paraId="5DFAA25D">
      <w:pPr>
        <w:pStyle w:val="12"/>
        <w:widowControl/>
        <w:numPr>
          <w:ilvl w:val="0"/>
          <w:numId w:val="5"/>
        </w:numPr>
        <w:ind w:left="0" w:leftChars="0" w:firstLine="550" w:firstLineChars="0"/>
        <w:rPr>
          <w:rFonts w:hint="eastAsia" w:ascii="宋体" w:hAnsi="宋体" w:eastAsia="宋体" w:cs="宋体"/>
          <w:b w:val="0"/>
          <w:color w:val="000000" w:themeColor="text1"/>
          <w14:textFill>
            <w14:solidFill>
              <w14:schemeClr w14:val="tx1"/>
            </w14:solidFill>
          </w14:textFill>
        </w:rPr>
      </w:pPr>
      <w:r>
        <w:rPr>
          <w:color w:val="000000" w:themeColor="text1"/>
          <w14:textFill>
            <w14:solidFill>
              <w14:schemeClr w14:val="tx1"/>
            </w14:solidFill>
          </w14:textFill>
        </w:rPr>
        <w:t xml:space="preserve">线性弹性形变假设：肢体在径向具有线性弹簧特性（刚度 </w:t>
      </w:r>
      <m:oMath>
        <m:sSub>
          <m:sSubPr>
            <m:ctrlPr>
              <w:rPr>
                <w:rFonts w:ascii="Cambria Math" w:hAnsi="Cambria Math"/>
              </w:rPr>
            </m:ctrlPr>
          </m:sSubPr>
          <m:e>
            <m:r>
              <m:rPr/>
              <w:rPr>
                <w:rFonts w:ascii="Times New Roman" w:hAnsi="Times New Roman"/>
              </w:rPr>
              <m:t>k</m:t>
            </m:r>
            <m:ctrlPr>
              <w:rPr>
                <w:rFonts w:ascii="Cambria Math" w:hAnsi="Cambria Math"/>
              </w:rPr>
            </m:ctrlPr>
          </m:e>
          <m:sub>
            <m:r>
              <m:rPr/>
              <w:rPr>
                <w:rFonts w:ascii="Times New Roman" w:hAnsi="Times New Roman"/>
              </w:rPr>
              <m:t>arm</m:t>
            </m:r>
            <m:ctrlPr>
              <w:rPr>
                <w:rFonts w:ascii="Cambria Math" w:hAnsi="Cambria Math"/>
              </w:rPr>
            </m:ctrlPr>
          </m:sub>
        </m:sSub>
      </m:oMath>
      <w:r>
        <w:rPr>
          <w:color w:val="000000" w:themeColor="text1"/>
          <w14:textFill>
            <w14:solidFill>
              <w14:schemeClr w14:val="tx1"/>
            </w14:solidFill>
          </w14:textFill>
        </w:rPr>
        <w:t xml:space="preserve">），离心力导致肢体长度发生弹性伸长 </w:t>
      </w:r>
      <m:oMath>
        <m:r>
          <m:rPr>
            <m:sty m:val="p"/>
          </m:rPr>
          <w:rPr>
            <w:rFonts w:ascii="Times New Roman" w:hAnsi="Times New Roman"/>
          </w:rPr>
          <m:t>Δ</m:t>
        </m:r>
        <m:r>
          <m:rPr/>
          <w:rPr>
            <w:rFonts w:ascii="Times New Roman" w:hAnsi="Times New Roman"/>
          </w:rPr>
          <m:t>r</m:t>
        </m:r>
      </m:oMath>
    </w:p>
    <w:p w14:paraId="4E2734E1">
      <w:pPr>
        <w:pStyle w:val="12"/>
        <w:widowControl/>
        <w:numPr>
          <w:ilvl w:val="0"/>
          <w:numId w:val="5"/>
        </w:numPr>
        <w:ind w:left="0" w:leftChars="0" w:firstLine="550" w:firstLineChars="0"/>
        <w:rPr>
          <w:rFonts w:hint="eastAsia" w:ascii="宋体" w:hAnsi="宋体" w:eastAsia="宋体" w:cs="宋体"/>
          <w:b w:val="0"/>
          <w:color w:val="000000" w:themeColor="text1"/>
          <w14:textFill>
            <w14:solidFill>
              <w14:schemeClr w14:val="tx1"/>
            </w14:solidFill>
          </w14:textFill>
        </w:rPr>
      </w:pPr>
      <w:r>
        <w:rPr>
          <w:color w:val="000000" w:themeColor="text1"/>
          <w14:textFill>
            <w14:solidFill>
              <w14:schemeClr w14:val="tx1"/>
            </w14:solidFill>
          </w14:textFill>
        </w:rPr>
        <w:t>定轴稳定旋转假设：假设旋转轴始终垂直通过系统质心，忽略轴向偏移误差。</w:t>
      </w:r>
    </w:p>
    <w:p w14:paraId="6B9E80C6">
      <w:pPr>
        <w:pStyle w:val="12"/>
        <w:widowControl/>
        <w:numPr>
          <w:ilvl w:val="0"/>
          <w:numId w:val="5"/>
        </w:numPr>
        <w:ind w:left="0" w:leftChars="0" w:firstLine="550" w:firstLineChars="0"/>
        <w:rPr>
          <w:rFonts w:hint="eastAsia" w:ascii="宋体" w:hAnsi="宋体" w:eastAsia="宋体" w:cs="宋体"/>
          <w:b w:val="0"/>
          <w:color w:val="000000" w:themeColor="text1"/>
          <w14:textFill>
            <w14:solidFill>
              <w14:schemeClr w14:val="tx1"/>
            </w14:solidFill>
          </w14:textFill>
        </w:rPr>
      </w:pPr>
      <w:r>
        <w:rPr>
          <w:color w:val="000000" w:themeColor="text1"/>
          <w14:textFill>
            <w14:solidFill>
              <w14:schemeClr w14:val="tx1"/>
            </w14:solidFill>
          </w14:textFill>
        </w:rPr>
        <w:t>环境恒定假设：假设空气密度与冰面摩擦系数在实验 3 秒内保持恒定。</w:t>
      </w:r>
    </w:p>
    <w:p w14:paraId="60B8A426">
      <w:pPr>
        <w:pStyle w:val="2"/>
        <w:keepNext/>
        <w:widowControl/>
        <w:numPr>
          <w:ilvl w:val="0"/>
          <w:numId w:val="1"/>
        </w:numPr>
        <w:topLinePunct w:val="0"/>
        <w:ind w:left="0" w:leftChars="0" w:firstLine="0" w:firstLineChars="0"/>
        <w:rPr>
          <w:rFonts w:hint="eastAsia" w:ascii="黑体" w:hAnsi="黑体" w:eastAsia="黑体" w:cs="黑体"/>
          <w:b w:val="0"/>
        </w:rPr>
      </w:pPr>
      <w:bookmarkStart w:id="26" w:name="_Toc3468"/>
      <w:bookmarkStart w:id="27" w:name="_Toc8666"/>
      <w:bookmarkStart w:id="28" w:name="_Toc31393"/>
      <w:bookmarkStart w:id="29" w:name="_Toc25558"/>
      <w:bookmarkStart w:id="30" w:name="_Toc19309"/>
      <w:bookmarkStart w:id="31" w:name="_Toc18926"/>
      <w:bookmarkStart w:id="32" w:name="_Toc870"/>
      <w:r>
        <w:t>符号定义</w:t>
      </w:r>
      <w:bookmarkEnd w:id="26"/>
      <w:bookmarkEnd w:id="27"/>
      <w:bookmarkEnd w:id="28"/>
      <w:bookmarkEnd w:id="29"/>
      <w:bookmarkEnd w:id="30"/>
      <w:bookmarkEnd w:id="31"/>
      <w:bookmarkEnd w:id="32"/>
    </w:p>
    <w:p w14:paraId="6F21DF06">
      <w:pPr>
        <w:pStyle w:val="32"/>
        <w:widowControl/>
      </w:pPr>
      <w:r>
        <w:t>物理变量说明表</w:t>
      </w:r>
    </w:p>
    <w:tbl>
      <w:tblPr>
        <w:tblStyle w:val="2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071"/>
        <w:gridCol w:w="5005"/>
        <w:gridCol w:w="2236"/>
      </w:tblGrid>
      <w:tr w14:paraId="7BF28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12"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721568A">
            <w:pPr>
              <w:jc w:val="center"/>
              <w:rPr>
                <w:b/>
              </w:rPr>
            </w:pPr>
            <w:r>
              <w:rPr>
                <w:b/>
              </w:rPr>
              <w:t>符号</w:t>
            </w:r>
          </w:p>
        </w:tc>
        <w:tc>
          <w:tcPr>
            <w:tcW w:w="2687"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9DCC9DD">
            <w:pPr>
              <w:jc w:val="center"/>
              <w:rPr>
                <w:b/>
              </w:rPr>
            </w:pPr>
            <w:r>
              <w:rPr>
                <w:b/>
              </w:rPr>
              <w:t>变量说明</w:t>
            </w:r>
          </w:p>
        </w:tc>
        <w:tc>
          <w:tcPr>
            <w:tcW w:w="1200"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1FAE8DB">
            <w:pPr>
              <w:jc w:val="center"/>
              <w:rPr>
                <w:b/>
              </w:rPr>
            </w:pPr>
            <w:r>
              <w:rPr>
                <w:b/>
              </w:rPr>
              <w:t>单位</w:t>
            </w:r>
          </w:p>
        </w:tc>
      </w:tr>
      <w:tr w14:paraId="7EE40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12"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F53F14C">
            <w:pPr>
              <w:jc w:val="left"/>
            </w:pPr>
            <w:r>
              <w:t>I(t)</w:t>
            </w:r>
          </w:p>
        </w:tc>
        <w:tc>
          <w:tcPr>
            <w:tcW w:w="2687"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7E40464">
            <w:pPr>
              <w:jc w:val="left"/>
            </w:pPr>
            <w:r>
              <w:t>系统总转动惯量</w:t>
            </w:r>
          </w:p>
        </w:tc>
        <w:tc>
          <w:tcPr>
            <w:tcW w:w="1200"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0710BFA">
            <w:pPr>
              <w:jc w:val="left"/>
            </w:pPr>
            <w:r>
              <w:t>kg·m²</w:t>
            </w:r>
          </w:p>
        </w:tc>
      </w:tr>
      <w:tr w14:paraId="3D183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12"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298B0D5">
            <w:pPr>
              <w:jc w:val="left"/>
            </w:pPr>
            <w:r>
              <w:t>ω(t)</w:t>
            </w:r>
          </w:p>
        </w:tc>
        <w:tc>
          <w:tcPr>
            <w:tcW w:w="2687"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206D9C3">
            <w:pPr>
              <w:jc w:val="left"/>
            </w:pPr>
            <w:r>
              <w:t>瞬时角速度</w:t>
            </w:r>
          </w:p>
        </w:tc>
        <w:tc>
          <w:tcPr>
            <w:tcW w:w="1200"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020D2F1">
            <w:pPr>
              <w:jc w:val="left"/>
            </w:pPr>
            <w:r>
              <w:t>rad/s</w:t>
            </w:r>
          </w:p>
        </w:tc>
      </w:tr>
      <w:tr w14:paraId="13D01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12"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40EBC42">
            <w:pPr>
              <w:jc w:val="left"/>
            </w:pPr>
            <w:r>
              <w:t>Δr</w:t>
            </w:r>
          </w:p>
        </w:tc>
        <w:tc>
          <w:tcPr>
            <w:tcW w:w="2687"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317030C">
            <w:pPr>
              <w:jc w:val="left"/>
            </w:pPr>
            <w:r>
              <w:t>肢体受离心力引起的弹性伸长量</w:t>
            </w:r>
          </w:p>
        </w:tc>
        <w:tc>
          <w:tcPr>
            <w:tcW w:w="1200"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7B0C115">
            <w:pPr>
              <w:jc w:val="left"/>
            </w:pPr>
            <w:r>
              <w:t>m</w:t>
            </w:r>
          </w:p>
        </w:tc>
      </w:tr>
      <w:tr w14:paraId="2764D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12"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3496EED">
            <w:pPr>
              <w:jc w:val="left"/>
            </w:pPr>
            <w:r>
              <w:t>karm</w:t>
            </w:r>
          </w:p>
        </w:tc>
        <w:tc>
          <w:tcPr>
            <w:tcW w:w="2687"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CBCBB10">
            <w:pPr>
              <w:jc w:val="left"/>
            </w:pPr>
            <w:r>
              <w:t>肢体等效径向刚度</w:t>
            </w:r>
          </w:p>
        </w:tc>
        <w:tc>
          <w:tcPr>
            <w:tcW w:w="1200"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F521D08">
            <w:pPr>
              <w:jc w:val="left"/>
            </w:pPr>
            <w:r>
              <w:t>N/m</w:t>
            </w:r>
          </w:p>
        </w:tc>
      </w:tr>
      <w:tr w14:paraId="45AC5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12"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CCFE8BF">
            <w:pPr>
              <w:jc w:val="left"/>
            </w:pPr>
            <w:r>
              <w:t>α(t)</w:t>
            </w:r>
          </w:p>
        </w:tc>
        <w:tc>
          <w:tcPr>
            <w:tcW w:w="2687"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7476DA1">
            <w:pPr>
              <w:jc w:val="left"/>
            </w:pPr>
            <w:r>
              <w:t>瞬时迎风面积系数</w:t>
            </w:r>
          </w:p>
        </w:tc>
        <w:tc>
          <w:tcPr>
            <w:tcW w:w="1200"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FDB3F85">
            <w:pPr>
              <w:jc w:val="left"/>
            </w:pPr>
            <w:r>
              <w:t>无量纲 (0~1)</w:t>
            </w:r>
          </w:p>
        </w:tc>
      </w:tr>
      <w:tr w14:paraId="324E5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12"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FFF8054">
            <w:pPr>
              <w:jc w:val="left"/>
            </w:pPr>
            <w:r>
              <w:t>ζ</w:t>
            </w:r>
          </w:p>
        </w:tc>
        <w:tc>
          <w:tcPr>
            <w:tcW w:w="2687"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6AAFA65">
            <w:pPr>
              <w:jc w:val="left"/>
            </w:pPr>
            <w:r>
              <w:t>晃动损耗系数</w:t>
            </w:r>
          </w:p>
        </w:tc>
        <w:tc>
          <w:tcPr>
            <w:tcW w:w="1200"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AC93C16">
            <w:pPr>
              <w:jc w:val="left"/>
            </w:pPr>
            <w:r>
              <w:t>N·m·s</w:t>
            </w:r>
          </w:p>
        </w:tc>
      </w:tr>
      <w:tr w14:paraId="16E2E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12"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5D19552">
            <w:pPr>
              <w:jc w:val="left"/>
            </w:pPr>
            <w:r>
              <w:t>Mair</w:t>
            </w:r>
          </w:p>
        </w:tc>
        <w:tc>
          <w:tcPr>
            <w:tcW w:w="2687"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E71757D">
            <w:pPr>
              <w:jc w:val="left"/>
            </w:pPr>
            <w:r>
              <w:t>空气阻尼力矩</w:t>
            </w:r>
          </w:p>
        </w:tc>
        <w:tc>
          <w:tcPr>
            <w:tcW w:w="1200"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26C0A82">
            <w:pPr>
              <w:jc w:val="left"/>
            </w:pPr>
            <w:r>
              <w:t>N·m</w:t>
            </w:r>
          </w:p>
        </w:tc>
      </w:tr>
      <w:tr w14:paraId="2FD8D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12"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D7135FE">
            <w:pPr>
              <w:jc w:val="left"/>
            </w:pPr>
            <w:r>
              <w:t>Mwobble</w:t>
            </w:r>
          </w:p>
        </w:tc>
        <w:tc>
          <w:tcPr>
            <w:tcW w:w="2687"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7EF7ED4">
            <w:pPr>
              <w:jc w:val="left"/>
            </w:pPr>
            <w:r>
              <w:t>晃动阻尼力矩</w:t>
            </w:r>
          </w:p>
        </w:tc>
        <w:tc>
          <w:tcPr>
            <w:tcW w:w="1200"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116EC76">
            <w:pPr>
              <w:jc w:val="left"/>
            </w:pPr>
            <w:r>
              <w:t>N·m</w:t>
            </w:r>
          </w:p>
        </w:tc>
      </w:tr>
      <w:tr w14:paraId="77B0B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12"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C819E07">
            <w:pPr>
              <w:jc w:val="left"/>
            </w:pPr>
            <w:r>
              <w:t>ρbone, ρsoft</w:t>
            </w:r>
          </w:p>
        </w:tc>
        <w:tc>
          <w:tcPr>
            <w:tcW w:w="2687"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EA3EBBF">
            <w:pPr>
              <w:jc w:val="left"/>
            </w:pPr>
            <w:r>
              <w:t>骨骼与软组织密度</w:t>
            </w:r>
          </w:p>
        </w:tc>
        <w:tc>
          <w:tcPr>
            <w:tcW w:w="1200"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EAB4C50">
            <w:pPr>
              <w:jc w:val="left"/>
            </w:pPr>
            <w:r>
              <w:t>kg/m³</w:t>
            </w:r>
          </w:p>
        </w:tc>
      </w:tr>
    </w:tbl>
    <w:p w14:paraId="67739EA0">
      <w:pPr>
        <w:pStyle w:val="2"/>
        <w:keepNext/>
        <w:widowControl/>
        <w:numPr>
          <w:ilvl w:val="0"/>
          <w:numId w:val="1"/>
        </w:numPr>
        <w:topLinePunct w:val="0"/>
        <w:ind w:left="0" w:leftChars="0" w:firstLine="0" w:firstLineChars="0"/>
        <w:rPr>
          <w:rFonts w:hint="eastAsia" w:ascii="黑体" w:hAnsi="黑体" w:eastAsia="黑体" w:cs="黑体"/>
          <w:b w:val="0"/>
        </w:rPr>
      </w:pPr>
      <w:bookmarkStart w:id="33" w:name="_Toc20549"/>
      <w:bookmarkStart w:id="34" w:name="_Toc10638"/>
      <w:bookmarkStart w:id="35" w:name="_Toc13174"/>
      <w:bookmarkStart w:id="36" w:name="_Toc5683"/>
      <w:bookmarkStart w:id="37" w:name="_Toc12798"/>
      <w:bookmarkStart w:id="38" w:name="_Toc29243"/>
      <w:bookmarkStart w:id="39" w:name="_Toc2169"/>
      <w:r>
        <w:t>模型建立与求解</w:t>
      </w:r>
      <w:bookmarkEnd w:id="33"/>
      <w:bookmarkEnd w:id="34"/>
      <w:bookmarkEnd w:id="35"/>
      <w:bookmarkEnd w:id="36"/>
      <w:bookmarkEnd w:id="37"/>
      <w:bookmarkEnd w:id="38"/>
      <w:bookmarkEnd w:id="39"/>
    </w:p>
    <w:p w14:paraId="55411B47">
      <w:pPr>
        <w:pStyle w:val="3"/>
        <w:keepNext/>
        <w:widowControl/>
        <w:numPr>
          <w:ilvl w:val="0"/>
          <w:numId w:val="6"/>
        </w:numPr>
        <w:ind w:left="0" w:leftChars="0" w:firstLine="0" w:firstLineChars="0"/>
        <w:rPr>
          <w:rFonts w:hint="eastAsia" w:ascii="黑体" w:hAnsi="黑体" w:eastAsia="黑体" w:cs="黑体"/>
          <w:b w:val="0"/>
        </w:rPr>
      </w:pPr>
      <w:bookmarkStart w:id="40" w:name="_Toc31647"/>
      <w:bookmarkStart w:id="41" w:name="_Toc27207"/>
      <w:bookmarkStart w:id="42" w:name="_Toc5834"/>
      <w:bookmarkStart w:id="43" w:name="_Toc5727"/>
      <w:bookmarkStart w:id="44" w:name="_Toc14980"/>
      <w:r>
        <w:t>非均匀双层柱体模型</w:t>
      </w:r>
      <w:bookmarkEnd w:id="40"/>
      <w:bookmarkEnd w:id="41"/>
      <w:bookmarkEnd w:id="42"/>
      <w:bookmarkEnd w:id="43"/>
      <w:bookmarkEnd w:id="44"/>
    </w:p>
    <w:p w14:paraId="678F7231">
      <w:pPr>
        <w:spacing w:line="240" w:lineRule="auto"/>
        <w:jc w:val="left"/>
        <w:rPr>
          <w:rFonts w:hint="default" w:eastAsia="宋体"/>
          <w:lang w:val="en-US" w:eastAsia="zh-CN"/>
        </w:rPr>
      </w:pPr>
      <w:r>
        <w:rPr>
          <w:rFonts w:hint="eastAsia"/>
          <w:lang w:val="en-US" w:eastAsia="zh-CN"/>
        </w:rPr>
        <w:t xml:space="preserve">    </w:t>
      </w:r>
      <w:r>
        <w:rPr>
          <w:rFonts w:hint="eastAsia"/>
          <w:lang w:val="en-US" w:eastAsia="zh-CN"/>
        </w:rPr>
        <w:drawing>
          <wp:inline distT="0" distB="0" distL="114300" distR="114300">
            <wp:extent cx="2365375" cy="1575435"/>
            <wp:effectExtent l="0" t="0" r="12065" b="9525"/>
            <wp:docPr id="14" name="图片 14" descr="PHOTNkPc1u6uv5tS2X3Z7ojl220120_1000x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PHOTNkPc1u6uv5tS2X3Z7ojl220120_1000x2000"/>
                    <pic:cNvPicPr>
                      <a:picLocks noChangeAspect="1"/>
                    </pic:cNvPicPr>
                  </pic:nvPicPr>
                  <pic:blipFill>
                    <a:blip r:embed="rId11"/>
                    <a:stretch>
                      <a:fillRect/>
                    </a:stretch>
                  </pic:blipFill>
                  <pic:spPr>
                    <a:xfrm>
                      <a:off x="0" y="0"/>
                      <a:ext cx="2365375" cy="1575435"/>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2383790" cy="1590040"/>
            <wp:effectExtent l="0" t="0" r="0" b="0"/>
            <wp:docPr id="13" name="图片 13" descr="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unnamed"/>
                    <pic:cNvPicPr>
                      <a:picLocks noChangeAspect="1"/>
                    </pic:cNvPicPr>
                  </pic:nvPicPr>
                  <pic:blipFill>
                    <a:blip r:embed="rId12"/>
                    <a:stretch>
                      <a:fillRect/>
                    </a:stretch>
                  </pic:blipFill>
                  <pic:spPr>
                    <a:xfrm>
                      <a:off x="0" y="0"/>
                      <a:ext cx="2383790" cy="1590040"/>
                    </a:xfrm>
                    <a:prstGeom prst="rect">
                      <a:avLst/>
                    </a:prstGeom>
                  </pic:spPr>
                </pic:pic>
              </a:graphicData>
            </a:graphic>
          </wp:inline>
        </w:drawing>
      </w:r>
      <w:r>
        <w:rPr>
          <w:rFonts w:hint="eastAsia"/>
          <w:lang w:val="en-US" w:eastAsia="zh-CN"/>
        </w:rPr>
        <w:t xml:space="preserve">                                  </w:t>
      </w:r>
    </w:p>
    <w:p w14:paraId="31160E06">
      <w:pPr>
        <w:pStyle w:val="12"/>
        <w:widowControl/>
      </w:pPr>
      <w:r>
        <w:rPr>
          <w:i w:val="0"/>
          <w:color w:val="0F1115"/>
        </w:rPr>
        <w:t>基于朱易的人体测量数据，将身体分为六段：头部、躯干、上臂、前臂+手、大腿、小腿+脚。各段几何与质量参数见表1。</w:t>
      </w:r>
    </w:p>
    <w:p w14:paraId="3483B7C3">
      <w:pPr>
        <w:pStyle w:val="32"/>
        <w:widowControl/>
      </w:pPr>
      <w:r>
        <w:t>表1 人体各部位生物力学参数表</w:t>
      </w:r>
    </w:p>
    <w:tbl>
      <w:tblPr>
        <w:tblStyle w:val="2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096"/>
        <w:gridCol w:w="1008"/>
        <w:gridCol w:w="2147"/>
        <w:gridCol w:w="1508"/>
        <w:gridCol w:w="1545"/>
        <w:gridCol w:w="1008"/>
      </w:tblGrid>
      <w:tr w14:paraId="2B058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2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F3CBF86">
            <w:pPr>
              <w:jc w:val="center"/>
              <w:rPr>
                <w:b/>
              </w:rPr>
            </w:pPr>
            <w:r>
              <w:rPr>
                <w:b/>
              </w:rPr>
              <w:t>身体部位 (Segment)</w:t>
            </w:r>
          </w:p>
        </w:tc>
        <w:tc>
          <w:tcPr>
            <w:tcW w:w="541"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779949B">
            <w:pPr>
              <w:jc w:val="center"/>
              <w:rPr>
                <w:b/>
              </w:rPr>
            </w:pPr>
            <w:r>
              <w:rPr>
                <w:b/>
              </w:rPr>
              <w:t>建模形状</w:t>
            </w:r>
          </w:p>
        </w:tc>
        <w:tc>
          <w:tcPr>
            <w:tcW w:w="1152"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B2D2AB1">
            <w:pPr>
              <w:jc w:val="center"/>
              <w:rPr>
                <w:b/>
              </w:rPr>
            </w:pPr>
            <w:r>
              <w:rPr>
                <w:b/>
              </w:rPr>
              <w:t>质量 m (kg) (双侧总重)</w:t>
            </w:r>
          </w:p>
        </w:tc>
        <w:tc>
          <w:tcPr>
            <w:tcW w:w="809"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55ECD64">
            <w:pPr>
              <w:jc w:val="center"/>
              <w:rPr>
                <w:b/>
              </w:rPr>
            </w:pPr>
            <w:r>
              <w:rPr>
                <w:b/>
              </w:rPr>
              <w:t>单侧长度 L (m)</w:t>
            </w:r>
          </w:p>
        </w:tc>
        <w:tc>
          <w:tcPr>
            <w:tcW w:w="829"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76A0C9C">
            <w:pPr>
              <w:jc w:val="center"/>
              <w:rPr>
                <w:b/>
              </w:rPr>
            </w:pPr>
            <w:r>
              <w:rPr>
                <w:b/>
              </w:rPr>
              <w:t>修正半径 R (m)</w:t>
            </w:r>
          </w:p>
        </w:tc>
        <w:tc>
          <w:tcPr>
            <w:tcW w:w="541"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3D51927">
            <w:pPr>
              <w:jc w:val="center"/>
              <w:rPr>
                <w:b/>
              </w:rPr>
            </w:pPr>
            <w:r>
              <w:rPr>
                <w:b/>
              </w:rPr>
              <w:t>密度类型</w:t>
            </w:r>
          </w:p>
        </w:tc>
      </w:tr>
      <w:tr w14:paraId="44446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2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854DC29">
            <w:pPr>
              <w:jc w:val="left"/>
            </w:pPr>
            <w:r>
              <w:t>头部 (Head)</w:t>
            </w:r>
          </w:p>
        </w:tc>
        <w:tc>
          <w:tcPr>
            <w:tcW w:w="541"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1DB8142">
            <w:pPr>
              <w:jc w:val="left"/>
            </w:pPr>
            <w:r>
              <w:t>实心球体</w:t>
            </w:r>
          </w:p>
        </w:tc>
        <w:tc>
          <w:tcPr>
            <w:tcW w:w="1152"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30A02D7">
            <w:pPr>
              <w:jc w:val="left"/>
            </w:pPr>
            <w:r>
              <w:t>3.15</w:t>
            </w:r>
          </w:p>
        </w:tc>
        <w:tc>
          <w:tcPr>
            <w:tcW w:w="809"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F913634">
            <w:pPr>
              <w:jc w:val="left"/>
            </w:pPr>
            <w:r>
              <w:t>-</w:t>
            </w:r>
          </w:p>
        </w:tc>
        <w:tc>
          <w:tcPr>
            <w:tcW w:w="829"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EEA26C4">
            <w:pPr>
              <w:jc w:val="left"/>
            </w:pPr>
            <w:r>
              <w:t>0.090</w:t>
            </w:r>
          </w:p>
        </w:tc>
        <w:tc>
          <w:tcPr>
            <w:tcW w:w="541"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1035FB5">
            <w:pPr>
              <w:jc w:val="left"/>
            </w:pPr>
            <w:r>
              <w:t>复合</w:t>
            </w:r>
          </w:p>
        </w:tc>
      </w:tr>
      <w:tr w14:paraId="5D05D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2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F443660">
            <w:pPr>
              <w:jc w:val="left"/>
            </w:pPr>
            <w:r>
              <w:t>躯干 (Trunk)</w:t>
            </w:r>
          </w:p>
        </w:tc>
        <w:tc>
          <w:tcPr>
            <w:tcW w:w="541"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48538F3">
            <w:pPr>
              <w:jc w:val="left"/>
            </w:pPr>
            <w:r>
              <w:t>双层圆柱</w:t>
            </w:r>
          </w:p>
        </w:tc>
        <w:tc>
          <w:tcPr>
            <w:tcW w:w="1152"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6B9A167">
            <w:pPr>
              <w:jc w:val="left"/>
            </w:pPr>
            <w:r>
              <w:t>22.50</w:t>
            </w:r>
          </w:p>
        </w:tc>
        <w:tc>
          <w:tcPr>
            <w:tcW w:w="809"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6B2E467">
            <w:pPr>
              <w:jc w:val="left"/>
            </w:pPr>
            <w:r>
              <w:t>0.52</w:t>
            </w:r>
          </w:p>
        </w:tc>
        <w:tc>
          <w:tcPr>
            <w:tcW w:w="829"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6242707">
            <w:pPr>
              <w:jc w:val="left"/>
            </w:pPr>
            <w:r>
              <w:t>0.096</w:t>
            </w:r>
          </w:p>
        </w:tc>
        <w:tc>
          <w:tcPr>
            <w:tcW w:w="541"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9C22499">
            <w:pPr>
              <w:jc w:val="left"/>
            </w:pPr>
            <w:r>
              <w:t>骨+脏器</w:t>
            </w:r>
          </w:p>
        </w:tc>
      </w:tr>
      <w:tr w14:paraId="57017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2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026A457">
            <w:pPr>
              <w:jc w:val="left"/>
            </w:pPr>
            <w:r>
              <w:t>双上臂 (Upper Arms)</w:t>
            </w:r>
          </w:p>
        </w:tc>
        <w:tc>
          <w:tcPr>
            <w:tcW w:w="541"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8263B0B">
            <w:pPr>
              <w:jc w:val="left"/>
            </w:pPr>
            <w:r>
              <w:t>双层圆柱</w:t>
            </w:r>
          </w:p>
        </w:tc>
        <w:tc>
          <w:tcPr>
            <w:tcW w:w="1152"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DFA8952">
            <w:pPr>
              <w:jc w:val="left"/>
            </w:pPr>
            <w:r>
              <w:t>2.43</w:t>
            </w:r>
          </w:p>
        </w:tc>
        <w:tc>
          <w:tcPr>
            <w:tcW w:w="809"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AB3E1AA">
            <w:pPr>
              <w:jc w:val="left"/>
            </w:pPr>
            <w:r>
              <w:t>0.28</w:t>
            </w:r>
          </w:p>
        </w:tc>
        <w:tc>
          <w:tcPr>
            <w:tcW w:w="829"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AA76FCA">
            <w:pPr>
              <w:jc w:val="left"/>
            </w:pPr>
            <w:r>
              <w:t>0.045</w:t>
            </w:r>
          </w:p>
        </w:tc>
        <w:tc>
          <w:tcPr>
            <w:tcW w:w="541"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297085F">
            <w:pPr>
              <w:jc w:val="left"/>
            </w:pPr>
            <w:r>
              <w:t>骨+肌</w:t>
            </w:r>
          </w:p>
        </w:tc>
      </w:tr>
      <w:tr w14:paraId="4DCB1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2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556BDFC">
            <w:pPr>
              <w:jc w:val="left"/>
            </w:pPr>
            <w:r>
              <w:t>双前臂+手 (Forearms)</w:t>
            </w:r>
          </w:p>
        </w:tc>
        <w:tc>
          <w:tcPr>
            <w:tcW w:w="541"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2D35E1B">
            <w:pPr>
              <w:jc w:val="left"/>
            </w:pPr>
            <w:r>
              <w:t>双层圆柱</w:t>
            </w:r>
          </w:p>
        </w:tc>
        <w:tc>
          <w:tcPr>
            <w:tcW w:w="1152"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D3629EA">
            <w:pPr>
              <w:jc w:val="left"/>
            </w:pPr>
            <w:r>
              <w:t>1.98</w:t>
            </w:r>
          </w:p>
        </w:tc>
        <w:tc>
          <w:tcPr>
            <w:tcW w:w="809"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2FF2F0F">
            <w:pPr>
              <w:jc w:val="left"/>
            </w:pPr>
            <w:r>
              <w:t>0.41</w:t>
            </w:r>
          </w:p>
        </w:tc>
        <w:tc>
          <w:tcPr>
            <w:tcW w:w="829"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D4B0EDD">
            <w:pPr>
              <w:jc w:val="left"/>
            </w:pPr>
            <w:r>
              <w:t>0.038</w:t>
            </w:r>
          </w:p>
        </w:tc>
        <w:tc>
          <w:tcPr>
            <w:tcW w:w="541"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3A1A49F">
            <w:pPr>
              <w:jc w:val="left"/>
            </w:pPr>
            <w:r>
              <w:t>骨+肌</w:t>
            </w:r>
          </w:p>
        </w:tc>
      </w:tr>
      <w:tr w14:paraId="34E5E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2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3B6D0C7">
            <w:pPr>
              <w:jc w:val="left"/>
            </w:pPr>
            <w:r>
              <w:t>双大腿 (Thighs)</w:t>
            </w:r>
          </w:p>
        </w:tc>
        <w:tc>
          <w:tcPr>
            <w:tcW w:w="541"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F40D111">
            <w:pPr>
              <w:jc w:val="left"/>
            </w:pPr>
            <w:r>
              <w:t>双层圆柱</w:t>
            </w:r>
          </w:p>
        </w:tc>
        <w:tc>
          <w:tcPr>
            <w:tcW w:w="1152"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EABB7A6">
            <w:pPr>
              <w:jc w:val="left"/>
            </w:pPr>
            <w:r>
              <w:t>9.45</w:t>
            </w:r>
          </w:p>
        </w:tc>
        <w:tc>
          <w:tcPr>
            <w:tcW w:w="809"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698D2DE">
            <w:pPr>
              <w:jc w:val="left"/>
            </w:pPr>
            <w:r>
              <w:t>0.38</w:t>
            </w:r>
          </w:p>
        </w:tc>
        <w:tc>
          <w:tcPr>
            <w:tcW w:w="829"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BEAE32B">
            <w:pPr>
              <w:jc w:val="left"/>
            </w:pPr>
            <w:r>
              <w:t>0.086</w:t>
            </w:r>
          </w:p>
        </w:tc>
        <w:tc>
          <w:tcPr>
            <w:tcW w:w="541"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51153D6">
            <w:pPr>
              <w:jc w:val="left"/>
            </w:pPr>
            <w:r>
              <w:t>骨+肌</w:t>
            </w:r>
          </w:p>
        </w:tc>
      </w:tr>
      <w:tr w14:paraId="00A90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2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F2C86F3">
            <w:pPr>
              <w:jc w:val="left"/>
            </w:pPr>
            <w:r>
              <w:t>双小腿+脚 (Calves)</w:t>
            </w:r>
          </w:p>
        </w:tc>
        <w:tc>
          <w:tcPr>
            <w:tcW w:w="541"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690FDA1">
            <w:pPr>
              <w:jc w:val="left"/>
            </w:pPr>
            <w:r>
              <w:t>双层圆柱</w:t>
            </w:r>
          </w:p>
        </w:tc>
        <w:tc>
          <w:tcPr>
            <w:tcW w:w="1152"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693844B">
            <w:pPr>
              <w:jc w:val="left"/>
            </w:pPr>
            <w:r>
              <w:t>4.95</w:t>
            </w:r>
          </w:p>
        </w:tc>
        <w:tc>
          <w:tcPr>
            <w:tcW w:w="809"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C8F3120">
            <w:pPr>
              <w:jc w:val="left"/>
            </w:pPr>
            <w:r>
              <w:t>0.46</w:t>
            </w:r>
          </w:p>
        </w:tc>
        <w:tc>
          <w:tcPr>
            <w:tcW w:w="829"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7D993AE">
            <w:pPr>
              <w:jc w:val="left"/>
            </w:pPr>
            <w:r>
              <w:t>0.057</w:t>
            </w:r>
          </w:p>
        </w:tc>
        <w:tc>
          <w:tcPr>
            <w:tcW w:w="541"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59C2DA7">
            <w:pPr>
              <w:jc w:val="left"/>
            </w:pPr>
            <w:r>
              <w:t>骨+肌</w:t>
            </w:r>
          </w:p>
        </w:tc>
      </w:tr>
      <w:tr w14:paraId="36C3E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2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FFB5059">
            <w:pPr>
              <w:jc w:val="left"/>
            </w:pPr>
            <w:r>
              <w:t>总计</w:t>
            </w:r>
          </w:p>
        </w:tc>
        <w:tc>
          <w:tcPr>
            <w:tcW w:w="541"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5B99079">
            <w:pPr>
              <w:jc w:val="left"/>
            </w:pPr>
            <w:r>
              <w:t>-</w:t>
            </w:r>
          </w:p>
        </w:tc>
        <w:tc>
          <w:tcPr>
            <w:tcW w:w="1152"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C884265">
            <w:pPr>
              <w:jc w:val="left"/>
            </w:pPr>
            <w:r>
              <w:t>44.46</w:t>
            </w:r>
          </w:p>
        </w:tc>
        <w:tc>
          <w:tcPr>
            <w:tcW w:w="809"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06BC24B">
            <w:pPr>
              <w:jc w:val="left"/>
            </w:pPr>
            <w:r>
              <w:t>-</w:t>
            </w:r>
          </w:p>
        </w:tc>
        <w:tc>
          <w:tcPr>
            <w:tcW w:w="829"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5934F9F">
            <w:pPr>
              <w:jc w:val="left"/>
            </w:pPr>
            <w:r>
              <w:t>-</w:t>
            </w:r>
          </w:p>
        </w:tc>
        <w:tc>
          <w:tcPr>
            <w:tcW w:w="541"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865C4F6">
            <w:pPr>
              <w:jc w:val="left"/>
            </w:pPr>
            <w:r>
              <w:t>-</w:t>
            </w:r>
          </w:p>
        </w:tc>
      </w:tr>
    </w:tbl>
    <w:p w14:paraId="1EBC52E2">
      <w:pPr>
        <w:pStyle w:val="4"/>
        <w:keepNext/>
        <w:widowControl/>
        <w:numPr>
          <w:ilvl w:val="0"/>
          <w:numId w:val="7"/>
        </w:numPr>
        <w:ind w:left="0" w:leftChars="0" w:firstLine="0" w:firstLineChars="0"/>
        <w:rPr>
          <w:rFonts w:hint="eastAsia" w:ascii="黑体" w:hAnsi="黑体" w:eastAsia="黑体" w:cs="黑体"/>
          <w:b w:val="0"/>
        </w:rPr>
      </w:pPr>
      <w:bookmarkStart w:id="45" w:name="_Toc10845"/>
      <w:bookmarkStart w:id="46" w:name="_Toc14535"/>
      <w:bookmarkStart w:id="47" w:name="_Toc1133"/>
      <w:bookmarkStart w:id="48" w:name="_Toc16737"/>
      <w:bookmarkStart w:id="49" w:name="_Toc3739"/>
      <w:bookmarkStart w:id="50" w:name="_Toc23608"/>
      <w:bookmarkStart w:id="51" w:name="_Toc14235"/>
      <w:r>
        <w:t>头部（球体模型）惯量计算</w:t>
      </w:r>
      <w:bookmarkEnd w:id="45"/>
      <w:bookmarkEnd w:id="46"/>
      <w:bookmarkEnd w:id="47"/>
      <w:bookmarkEnd w:id="48"/>
      <w:bookmarkEnd w:id="49"/>
      <w:bookmarkEnd w:id="50"/>
      <w:bookmarkEnd w:id="51"/>
    </w:p>
    <w:p w14:paraId="404BB24D">
      <w:pPr>
        <w:pStyle w:val="12"/>
        <w:widowControl/>
        <w:rPr>
          <w:color w:val="000000" w:themeColor="text1"/>
          <w14:textFill>
            <w14:solidFill>
              <w14:schemeClr w14:val="tx1"/>
            </w14:solidFill>
          </w14:textFill>
        </w:rPr>
      </w:pPr>
      <w:r>
        <w:rPr>
          <w:color w:val="000000" w:themeColor="text1"/>
          <w14:textFill>
            <w14:solidFill>
              <w14:schemeClr w14:val="tx1"/>
            </w14:solidFill>
          </w14:textFill>
        </w:rPr>
        <w:t xml:space="preserve">头部质量 </w:t>
      </w:r>
      <m:oMath>
        <m:sSub>
          <m:sSubPr>
            <m:ctrlPr>
              <w:rPr>
                <w:rFonts w:ascii="Cambria Math" w:hAnsi="Cambria Math"/>
                <w:color w:val="000000" w:themeColor="text1"/>
                <w14:textFill>
                  <w14:solidFill>
                    <w14:schemeClr w14:val="tx1"/>
                  </w14:solidFill>
                </w14:textFill>
              </w:rPr>
            </m:ctrlPr>
          </m:sSubPr>
          <m:e>
            <m:r>
              <m:rPr>
                <m:sty m:val="p"/>
              </m:rPr>
              <w:rPr>
                <w:rFonts w:ascii="Times New Roman" w:hAnsi="Times New Roman"/>
                <w:color w:val="000000" w:themeColor="text1"/>
                <w14:textFill>
                  <w14:solidFill>
                    <w14:schemeClr w14:val="tx1"/>
                  </w14:solidFill>
                </w14:textFill>
              </w:rPr>
              <m:t>m</m:t>
            </m:r>
            <m:ctrlPr>
              <w:rPr>
                <w:rFonts w:ascii="Cambria Math" w:hAnsi="Cambria Math"/>
                <w:color w:val="000000" w:themeColor="text1"/>
                <w14:textFill>
                  <w14:solidFill>
                    <w14:schemeClr w14:val="tx1"/>
                  </w14:solidFill>
                </w14:textFill>
              </w:rPr>
            </m:ctrlPr>
          </m:e>
          <m:sub>
            <m:r>
              <m:rPr>
                <m:sty m:val="p"/>
              </m:rPr>
              <w:rPr>
                <w:rFonts w:ascii="Times New Roman" w:hAnsi="Times New Roman"/>
                <w:color w:val="000000" w:themeColor="text1"/>
                <w14:textFill>
                  <w14:solidFill>
                    <w14:schemeClr w14:val="tx1"/>
                  </w14:solidFill>
                </w14:textFill>
              </w:rPr>
              <m:t>h</m:t>
            </m:r>
            <m:ctrlPr>
              <w:rPr>
                <w:rFonts w:ascii="Cambria Math" w:hAnsi="Cambria Math"/>
                <w:color w:val="000000" w:themeColor="text1"/>
                <w14:textFill>
                  <w14:solidFill>
                    <w14:schemeClr w14:val="tx1"/>
                  </w14:solidFill>
                </w14:textFill>
              </w:rPr>
            </m:ctrlPr>
          </m:sub>
        </m:sSub>
        <m:r>
          <m:rPr>
            <m:sty m:val="p"/>
          </m:rPr>
          <w:rPr>
            <w:rFonts w:ascii="Times New Roman" w:hAnsi="Times New Roman"/>
            <w:color w:val="000000" w:themeColor="text1"/>
            <w14:textFill>
              <w14:solidFill>
                <w14:schemeClr w14:val="tx1"/>
              </w14:solidFill>
            </w14:textFill>
          </w:rPr>
          <m:t>=3.15 kg</m:t>
        </m:r>
      </m:oMath>
      <w:r>
        <w:rPr>
          <w:color w:val="000000" w:themeColor="text1"/>
          <w14:textFill>
            <w14:solidFill>
              <w14:schemeClr w14:val="tx1"/>
            </w14:solidFill>
          </w14:textFill>
        </w:rPr>
        <w:t xml:space="preserve">，半径 </w:t>
      </w:r>
      <m:oMath>
        <m:sSub>
          <m:sSubPr>
            <m:ctrlPr>
              <w:rPr>
                <w:rFonts w:ascii="Cambria Math" w:hAnsi="Cambria Math"/>
                <w:color w:val="000000" w:themeColor="text1"/>
                <w14:textFill>
                  <w14:solidFill>
                    <w14:schemeClr w14:val="tx1"/>
                  </w14:solidFill>
                </w14:textFill>
              </w:rPr>
            </m:ctrlPr>
          </m:sSubPr>
          <m:e>
            <m:r>
              <m:rPr>
                <m:sty m:val="p"/>
              </m:rPr>
              <w:rPr>
                <w:rFonts w:ascii="Times New Roman" w:hAnsi="Times New Roman"/>
                <w:color w:val="000000" w:themeColor="text1"/>
                <w14:textFill>
                  <w14:solidFill>
                    <w14:schemeClr w14:val="tx1"/>
                  </w14:solidFill>
                </w14:textFill>
              </w:rPr>
              <m:t>R</m:t>
            </m:r>
            <m:ctrlPr>
              <w:rPr>
                <w:rFonts w:ascii="Cambria Math" w:hAnsi="Cambria Math"/>
                <w:color w:val="000000" w:themeColor="text1"/>
                <w14:textFill>
                  <w14:solidFill>
                    <w14:schemeClr w14:val="tx1"/>
                  </w14:solidFill>
                </w14:textFill>
              </w:rPr>
            </m:ctrlPr>
          </m:e>
          <m:sub>
            <m:r>
              <m:rPr>
                <m:sty m:val="p"/>
              </m:rPr>
              <w:rPr>
                <w:rFonts w:ascii="Times New Roman" w:hAnsi="Times New Roman"/>
                <w:color w:val="000000" w:themeColor="text1"/>
                <w14:textFill>
                  <w14:solidFill>
                    <w14:schemeClr w14:val="tx1"/>
                  </w14:solidFill>
                </w14:textFill>
              </w:rPr>
              <m:t>h</m:t>
            </m:r>
            <m:ctrlPr>
              <w:rPr>
                <w:rFonts w:ascii="Cambria Math" w:hAnsi="Cambria Math"/>
                <w:color w:val="000000" w:themeColor="text1"/>
                <w14:textFill>
                  <w14:solidFill>
                    <w14:schemeClr w14:val="tx1"/>
                  </w14:solidFill>
                </w14:textFill>
              </w:rPr>
            </m:ctrlPr>
          </m:sub>
        </m:sSub>
        <m:r>
          <m:rPr>
            <m:sty m:val="p"/>
          </m:rPr>
          <w:rPr>
            <w:rFonts w:ascii="Times New Roman" w:hAnsi="Times New Roman"/>
            <w:color w:val="000000" w:themeColor="text1"/>
            <w14:textFill>
              <w14:solidFill>
                <w14:schemeClr w14:val="tx1"/>
              </w14:solidFill>
            </w14:textFill>
          </w:rPr>
          <m:t>=0.09m</m:t>
        </m:r>
      </m:oMath>
      <w:r>
        <w:rPr>
          <w:color w:val="000000" w:themeColor="text1"/>
          <w14:textFill>
            <w14:solidFill>
              <w14:schemeClr w14:val="tx1"/>
            </w14:solidFill>
          </w14:textFill>
        </w:rPr>
        <w:t>，绕质心轴（旋转轴）的转动惯量为：</w:t>
      </w:r>
    </w:p>
    <w:p w14:paraId="2315DF94">
      <w:pPr>
        <w:pStyle w:val="12"/>
        <w:widowControl/>
        <w:rPr>
          <w:color w:val="000000" w:themeColor="text1"/>
          <w14:textFill>
            <w14:solidFill>
              <w14:schemeClr w14:val="tx1"/>
            </w14:solidFill>
          </w14:textFill>
        </w:rPr>
      </w:pPr>
      <m:oMathPara>
        <m:oMath>
          <m:sSub>
            <m:sSubPr>
              <m:ctrlPr>
                <w:rPr>
                  <w:rFonts w:ascii="Cambria Math" w:hAnsi="Cambria Math"/>
                </w:rPr>
              </m:ctrlPr>
            </m:sSubPr>
            <m:e>
              <m:r>
                <m:rPr/>
                <w:rPr>
                  <w:rFonts w:ascii="Times New Roman" w:hAnsi="Times New Roman"/>
                </w:rPr>
                <m:t>I</m:t>
              </m:r>
              <m:ctrlPr>
                <w:rPr>
                  <w:rFonts w:ascii="Cambria Math" w:hAnsi="Cambria Math"/>
                </w:rPr>
              </m:ctrlPr>
            </m:e>
            <m:sub>
              <m:r>
                <m:rPr/>
                <w:rPr>
                  <w:rFonts w:ascii="Times New Roman" w:hAnsi="Times New Roman"/>
                </w:rPr>
                <m:t>head</m:t>
              </m:r>
              <m:ctrlPr>
                <w:rPr>
                  <w:rFonts w:ascii="Cambria Math" w:hAnsi="Cambria Math"/>
                </w:rPr>
              </m:ctrlPr>
            </m:sub>
          </m:sSub>
          <m:r>
            <m:rPr/>
            <w:rPr>
              <w:rFonts w:ascii="Times New Roman" w:hAnsi="Times New Roman"/>
            </w:rPr>
            <m:t>=</m:t>
          </m:r>
          <m:f>
            <m:fPr>
              <m:ctrlPr>
                <w:rPr>
                  <w:rFonts w:ascii="Cambria Math" w:hAnsi="Cambria Math"/>
                  <w:i/>
                </w:rPr>
              </m:ctrlPr>
            </m:fPr>
            <m:num>
              <m:r>
                <m:rPr/>
                <w:rPr>
                  <w:rFonts w:ascii="Times New Roman" w:hAnsi="Times New Roman"/>
                </w:rPr>
                <m:t>2</m:t>
              </m:r>
              <m:ctrlPr>
                <w:rPr>
                  <w:rFonts w:ascii="Cambria Math" w:hAnsi="Cambria Math"/>
                  <w:i/>
                </w:rPr>
              </m:ctrlPr>
            </m:num>
            <m:den>
              <m:r>
                <m:rPr/>
                <w:rPr>
                  <w:rFonts w:ascii="Times New Roman" w:hAnsi="Times New Roman"/>
                </w:rPr>
                <m:t>5</m:t>
              </m:r>
              <m:ctrlPr>
                <w:rPr>
                  <w:rFonts w:ascii="Cambria Math" w:hAnsi="Cambria Math"/>
                  <w:i/>
                </w:rPr>
              </m:ctrlPr>
            </m:den>
          </m:f>
          <m:sSub>
            <m:sSubPr>
              <m:ctrlPr>
                <w:rPr>
                  <w:rFonts w:ascii="Cambria Math" w:hAnsi="Cambria Math"/>
                </w:rPr>
              </m:ctrlPr>
            </m:sSubPr>
            <m:e>
              <m:r>
                <m:rPr/>
                <w:rPr>
                  <w:rFonts w:ascii="Times New Roman" w:hAnsi="Times New Roman"/>
                </w:rPr>
                <m:t>m</m:t>
              </m:r>
              <m:ctrlPr>
                <w:rPr>
                  <w:rFonts w:ascii="Cambria Math" w:hAnsi="Cambria Math"/>
                </w:rPr>
              </m:ctrlPr>
            </m:e>
            <m:sub>
              <m:r>
                <m:rPr/>
                <w:rPr>
                  <w:rFonts w:ascii="Times New Roman" w:hAnsi="Times New Roman"/>
                </w:rPr>
                <m:t>h</m:t>
              </m:r>
              <m:ctrlPr>
                <w:rPr>
                  <w:rFonts w:ascii="Cambria Math" w:hAnsi="Cambria Math"/>
                </w:rPr>
              </m:ctrlPr>
            </m:sub>
          </m:sSub>
          <m:sSubSup>
            <m:sSubSupPr>
              <m:ctrlPr>
                <w:rPr>
                  <w:rFonts w:ascii="Cambria Math" w:hAnsi="Cambria Math"/>
                </w:rPr>
              </m:ctrlPr>
            </m:sSubSupPr>
            <m:e>
              <m:r>
                <m:rPr/>
                <w:rPr>
                  <w:rFonts w:ascii="Times New Roman" w:hAnsi="Times New Roman"/>
                </w:rPr>
                <m:t>R</m:t>
              </m:r>
              <m:ctrlPr>
                <w:rPr>
                  <w:rFonts w:ascii="Cambria Math" w:hAnsi="Cambria Math"/>
                </w:rPr>
              </m:ctrlPr>
            </m:e>
            <m:sub>
              <m:r>
                <m:rPr/>
                <w:rPr>
                  <w:rFonts w:ascii="Times New Roman" w:hAnsi="Times New Roman"/>
                </w:rPr>
                <m:t>h</m:t>
              </m:r>
              <m:ctrlPr>
                <w:rPr>
                  <w:rFonts w:ascii="Cambria Math" w:hAnsi="Cambria Math"/>
                </w:rPr>
              </m:ctrlPr>
            </m:sub>
            <m:sup>
              <m:r>
                <m:rPr/>
                <w:rPr>
                  <w:rFonts w:ascii="Times New Roman" w:hAnsi="Times New Roman"/>
                </w:rPr>
                <m:t>2</m:t>
              </m:r>
              <m:ctrlPr>
                <w:rPr>
                  <w:rFonts w:ascii="Cambria Math" w:hAnsi="Cambria Math"/>
                </w:rPr>
              </m:ctrlPr>
            </m:sup>
          </m:sSubSup>
          <m:r>
            <m:rPr/>
            <w:rPr>
              <w:rFonts w:ascii="Times New Roman" w:hAnsi="Times New Roman"/>
            </w:rPr>
            <m:t>=0.4</m:t>
          </m:r>
          <m:r>
            <m:rPr>
              <m:sty m:val="p"/>
            </m:rPr>
            <w:rPr>
              <w:rFonts w:ascii="Times New Roman" w:hAnsi="Times New Roman"/>
            </w:rPr>
            <m:t>×</m:t>
          </m:r>
          <m:r>
            <m:rPr/>
            <w:rPr>
              <w:rFonts w:ascii="Times New Roman" w:hAnsi="Times New Roman"/>
            </w:rPr>
            <m:t>3.15</m:t>
          </m:r>
          <m:r>
            <m:rPr>
              <m:sty m:val="p"/>
            </m:rPr>
            <w:rPr>
              <w:rFonts w:ascii="Times New Roman" w:hAnsi="Times New Roman"/>
            </w:rPr>
            <m:t>×</m:t>
          </m:r>
          <m:r>
            <m:rPr/>
            <w:rPr>
              <w:rFonts w:ascii="Times New Roman" w:hAnsi="Times New Roman"/>
            </w:rPr>
            <m:t>0.0</m:t>
          </m:r>
          <m:sSup>
            <m:sSupPr>
              <m:ctrlPr>
                <w:rPr>
                  <w:rFonts w:ascii="Cambria Math" w:hAnsi="Cambria Math"/>
                </w:rPr>
              </m:ctrlPr>
            </m:sSupPr>
            <m:e>
              <m:r>
                <m:rPr>
                  <m:sty m:val="p"/>
                </m:rPr>
                <w:rPr>
                  <w:rFonts w:ascii="Times New Roman" w:hAnsi="Times New Roman"/>
                </w:rPr>
                <m:t>9</m:t>
              </m:r>
              <m:ctrlPr>
                <w:rPr>
                  <w:rFonts w:ascii="Cambria Math" w:hAnsi="Cambria Math"/>
                </w:rPr>
              </m:ctrlPr>
            </m:e>
            <m:sup>
              <m:r>
                <m:rPr/>
                <w:rPr>
                  <w:rFonts w:ascii="Times New Roman" w:hAnsi="Times New Roman"/>
                </w:rPr>
                <m:t>2</m:t>
              </m:r>
              <m:ctrlPr>
                <w:rPr>
                  <w:rFonts w:ascii="Cambria Math" w:hAnsi="Cambria Math"/>
                </w:rPr>
              </m:ctrlPr>
            </m:sup>
          </m:sSup>
          <m:r>
            <m:rPr/>
            <w:rPr>
              <w:rFonts w:ascii="Times New Roman" w:hAnsi="Times New Roman"/>
            </w:rPr>
            <m:t>≈0.0102 kg⋅</m:t>
          </m:r>
          <m:sSup>
            <m:sSupPr>
              <m:ctrlPr>
                <w:rPr>
                  <w:rFonts w:ascii="Cambria Math" w:hAnsi="Cambria Math"/>
                </w:rPr>
              </m:ctrlPr>
            </m:sSupPr>
            <m:e>
              <m:r>
                <m:rPr/>
                <w:rPr>
                  <w:rFonts w:ascii="Times New Roman" w:hAnsi="Times New Roman"/>
                </w:rPr>
                <m:t>m</m:t>
              </m:r>
              <m:ctrlPr>
                <w:rPr>
                  <w:rFonts w:ascii="Cambria Math" w:hAnsi="Cambria Math"/>
                </w:rPr>
              </m:ctrlPr>
            </m:e>
            <m:sup>
              <m:r>
                <m:rPr/>
                <w:rPr>
                  <w:rFonts w:ascii="Times New Roman" w:hAnsi="Times New Roman"/>
                </w:rPr>
                <m:t>2</m:t>
              </m:r>
              <m:ctrlPr>
                <w:rPr>
                  <w:rFonts w:ascii="Cambria Math" w:hAnsi="Cambria Math"/>
                </w:rPr>
              </m:ctrlPr>
            </m:sup>
          </m:sSup>
        </m:oMath>
      </m:oMathPara>
    </w:p>
    <w:p w14:paraId="13EE6CD6">
      <w:pPr>
        <w:pStyle w:val="4"/>
        <w:keepNext/>
        <w:widowControl/>
        <w:numPr>
          <w:ilvl w:val="0"/>
          <w:numId w:val="7"/>
        </w:numPr>
        <w:ind w:left="0" w:leftChars="0" w:firstLine="0" w:firstLineChars="0"/>
        <w:rPr>
          <w:rFonts w:hint="eastAsia" w:ascii="黑体" w:hAnsi="黑体" w:eastAsia="黑体" w:cs="黑体"/>
          <w:b w:val="0"/>
        </w:rPr>
      </w:pPr>
      <w:bookmarkStart w:id="52" w:name="_Toc32095"/>
      <w:bookmarkStart w:id="53" w:name="_Toc381"/>
      <w:bookmarkStart w:id="54" w:name="_Toc16399"/>
      <w:bookmarkStart w:id="55" w:name="_Toc25612"/>
      <w:bookmarkStart w:id="56" w:name="_Toc17593"/>
      <w:bookmarkStart w:id="57" w:name="_Toc16379"/>
      <w:bookmarkStart w:id="58" w:name="_Toc7522"/>
      <w:r>
        <w:t>躯干与四肢（双层同心圆柱模型)惯量计算</w:t>
      </w:r>
      <w:bookmarkEnd w:id="52"/>
      <w:bookmarkEnd w:id="53"/>
      <w:bookmarkEnd w:id="54"/>
      <w:bookmarkEnd w:id="55"/>
      <w:bookmarkEnd w:id="56"/>
      <w:bookmarkEnd w:id="57"/>
      <w:bookmarkEnd w:id="58"/>
    </w:p>
    <w:p w14:paraId="03760FC8">
      <w:pPr>
        <w:pStyle w:val="12"/>
        <w:widowControl/>
        <w:rPr>
          <w:color w:val="000000" w:themeColor="text1"/>
          <w14:textFill>
            <w14:solidFill>
              <w14:schemeClr w14:val="tx1"/>
            </w14:solidFill>
          </w14:textFill>
        </w:rPr>
      </w:pPr>
      <w:r>
        <w:rPr>
          <w:color w:val="000000" w:themeColor="text1"/>
          <w14:textFill>
            <w14:solidFill>
              <w14:schemeClr w14:val="tx1"/>
            </w14:solidFill>
          </w14:textFill>
        </w:rPr>
        <w:t>除头部外，其他节段据人体解剖学应用在朱易上的数据，采用 “双层圆柱模型” 计算肢体惯量：</w:t>
      </w:r>
    </w:p>
    <w:p w14:paraId="43E242E1">
      <w:pPr>
        <w:pStyle w:val="12"/>
        <w:widowControl/>
        <w:rPr>
          <w:b w:val="0"/>
          <w:i w:val="0"/>
          <w:color w:val="000000" w:themeColor="text1"/>
          <w14:textFill>
            <w14:solidFill>
              <w14:schemeClr w14:val="tx1"/>
            </w14:solidFill>
          </w14:textFill>
        </w:rPr>
      </w:pPr>
      <w:r>
        <w:rPr>
          <w:color w:val="000000" w:themeColor="text1"/>
          <w14:textFill>
            <w14:solidFill>
              <w14:schemeClr w14:val="tx1"/>
            </w14:solidFill>
          </w14:textFill>
        </w:rPr>
        <w:t>骨密度</w:t>
      </w:r>
      <m:oMath>
        <m:r>
          <m:rPr>
            <m:nor/>
            <m:sty m:val="p"/>
          </m:rPr>
          <w:rPr>
            <w:rFonts w:ascii="Times New Roman" w:hAnsi="Times New Roman"/>
            <w:b w:val="0"/>
            <w:i w:val="0"/>
            <w:color w:val="000000" w:themeColor="text1"/>
            <w14:textFill>
              <w14:solidFill>
                <w14:schemeClr w14:val="tx1"/>
              </w14:solidFill>
            </w14:textFill>
          </w:rPr>
          <m:t>ρbone≈1900kg/m³</m:t>
        </m:r>
      </m:oMath>
      <w:r>
        <w:rPr>
          <w:color w:val="000000" w:themeColor="text1"/>
          <w14:textFill>
            <w14:solidFill>
              <w14:schemeClr w14:val="tx1"/>
            </w14:solidFill>
          </w14:textFill>
        </w:rPr>
        <w:t>；软组织密度</w:t>
      </w:r>
      <m:oMath>
        <m:r>
          <m:rPr>
            <m:nor/>
            <m:sty m:val="p"/>
          </m:rPr>
          <w:rPr>
            <w:rFonts w:ascii="Times New Roman" w:hAnsi="Times New Roman"/>
            <w:b w:val="0"/>
            <w:i w:val="0"/>
            <w:color w:val="000000" w:themeColor="text1"/>
            <w14:textFill>
              <w14:solidFill>
                <w14:schemeClr w14:val="tx1"/>
              </w14:solidFill>
            </w14:textFill>
          </w:rPr>
          <m:t>ρsoft≈1060kg/m³</m:t>
        </m:r>
      </m:oMath>
      <w:r>
        <w:rPr>
          <w:b w:val="0"/>
          <w:i w:val="0"/>
          <w:color w:val="000000" w:themeColor="text1"/>
          <w14:textFill>
            <w14:solidFill>
              <w14:schemeClr w14:val="tx1"/>
            </w14:solidFill>
          </w14:textFill>
        </w:rPr>
        <w:t>；</w:t>
      </w:r>
    </w:p>
    <w:p w14:paraId="7419E916">
      <w:pPr>
        <w:widowControl/>
        <w:numPr>
          <w:ilvl w:val="0"/>
          <w:numId w:val="0"/>
        </w:numPr>
        <w:adjustRightInd w:val="0"/>
        <w:spacing w:line="240" w:lineRule="auto"/>
        <w:jc w:val="both"/>
        <w:outlineLvl w:val="9"/>
        <w:rPr>
          <w:rFonts w:hint="eastAsia" w:hAnsi="Times New Roman" w:cs="Times New Roman"/>
          <w:b w:val="0"/>
          <w:i w:val="0"/>
          <w:color w:val="000000" w:themeColor="text1"/>
          <w:kern w:val="2"/>
          <w:sz w:val="21"/>
          <w:szCs w:val="32"/>
          <w:lang w:val="en-US" w:eastAsia="zh-CN" w:bidi="ar-SA"/>
          <w14:textFill>
            <w14:solidFill>
              <w14:schemeClr w14:val="tx1"/>
            </w14:solidFill>
          </w14:textFill>
        </w:rPr>
      </w:pPr>
      <w:r>
        <w:rPr>
          <w:rFonts w:hint="eastAsia" w:ascii="sans-serif" w:hAnsi="sans-serif" w:eastAsia="宋体" w:cs="sans-serif"/>
          <w:i w:val="0"/>
          <w:iCs w:val="0"/>
          <w:caps w:val="0"/>
          <w:color w:val="1A1C1E"/>
          <w:spacing w:val="0"/>
          <w:sz w:val="16"/>
          <w:szCs w:val="16"/>
          <w:shd w:val="clear" w:fill="FFFFFF"/>
          <w:lang w:val="en-US" w:eastAsia="zh-CN"/>
        </w:rPr>
        <w:drawing>
          <wp:inline distT="0" distB="0" distL="114300" distR="114300">
            <wp:extent cx="5760720" cy="2647315"/>
            <wp:effectExtent l="0" t="0" r="0" b="4445"/>
            <wp:docPr id="2" name="图片 2" descr="Fig4_Section_Beau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4_Section_Beauty"/>
                    <pic:cNvPicPr>
                      <a:picLocks noChangeAspect="1"/>
                    </pic:cNvPicPr>
                  </pic:nvPicPr>
                  <pic:blipFill>
                    <a:blip r:embed="rId13"/>
                    <a:srcRect t="8091"/>
                    <a:stretch>
                      <a:fillRect/>
                    </a:stretch>
                  </pic:blipFill>
                  <pic:spPr>
                    <a:xfrm>
                      <a:off x="0" y="0"/>
                      <a:ext cx="5760720" cy="2647315"/>
                    </a:xfrm>
                    <a:prstGeom prst="rect">
                      <a:avLst/>
                    </a:prstGeom>
                  </pic:spPr>
                </pic:pic>
              </a:graphicData>
            </a:graphic>
          </wp:inline>
        </w:drawing>
      </w:r>
    </w:p>
    <w:p w14:paraId="442D500E">
      <w:pPr>
        <w:pStyle w:val="12"/>
        <w:widowControl/>
        <w:rPr>
          <w:color w:val="000000" w:themeColor="text1"/>
          <w14:textFill>
            <w14:solidFill>
              <w14:schemeClr w14:val="tx1"/>
            </w14:solidFill>
          </w14:textFill>
        </w:rPr>
      </w:pPr>
      <w:r>
        <w:rPr>
          <w:color w:val="000000" w:themeColor="text1"/>
          <w14:textFill>
            <w14:solidFill>
              <w14:schemeClr w14:val="tx1"/>
            </w14:solidFill>
          </w14:textFill>
        </w:rPr>
        <w:t>绕自身轴的转动惯量 Ilocal由两部分组成：</w:t>
      </w:r>
    </w:p>
    <w:p w14:paraId="589876B1">
      <w:pPr>
        <w:pStyle w:val="12"/>
        <w:widowControl/>
        <w:rPr>
          <w:color w:val="000000" w:themeColor="text1"/>
          <w14:textFill>
            <w14:solidFill>
              <w14:schemeClr w14:val="tx1"/>
            </w14:solidFill>
          </w14:textFill>
        </w:rPr>
      </w:pPr>
      <m:oMathPara>
        <m:oMath>
          <m:sSub>
            <m:sSubPr>
              <m:ctrlPr>
                <w:rPr>
                  <w:rFonts w:ascii="Cambria Math" w:hAnsi="Cambria Math"/>
                </w:rPr>
              </m:ctrlPr>
            </m:sSubPr>
            <m:e>
              <m:r>
                <m:rPr/>
                <w:rPr>
                  <w:rFonts w:ascii="Times New Roman" w:hAnsi="Times New Roman"/>
                </w:rPr>
                <m:t>I</m:t>
              </m:r>
              <m:ctrlPr>
                <w:rPr>
                  <w:rFonts w:ascii="Cambria Math" w:hAnsi="Cambria Math"/>
                </w:rPr>
              </m:ctrlPr>
            </m:e>
            <m:sub>
              <m:r>
                <m:rPr>
                  <m:sty m:val="p"/>
                </m:rPr>
                <w:rPr>
                  <w:rFonts w:ascii="Times New Roman" w:hAnsi="Times New Roman"/>
                </w:rPr>
                <m:t>l</m:t>
              </m:r>
              <m:r>
                <m:rPr/>
                <w:rPr>
                  <w:rFonts w:ascii="Times New Roman" w:hAnsi="Times New Roman"/>
                </w:rPr>
                <m:t>ocal</m:t>
              </m:r>
              <m:ctrlPr>
                <w:rPr>
                  <w:rFonts w:ascii="Cambria Math" w:hAnsi="Cambria Math"/>
                </w:rPr>
              </m:ctrlPr>
            </m:sub>
          </m:sSub>
          <m:r>
            <m:rPr/>
            <w:rPr>
              <w:rFonts w:ascii="Times New Roman" w:hAnsi="Times New Roman"/>
            </w:rPr>
            <m:t>=</m:t>
          </m:r>
          <m:sSub>
            <m:sSubPr>
              <m:ctrlPr>
                <w:rPr>
                  <w:rFonts w:ascii="Cambria Math" w:hAnsi="Cambria Math"/>
                </w:rPr>
              </m:ctrlPr>
            </m:sSubPr>
            <m:e>
              <m:r>
                <m:rPr/>
                <w:rPr>
                  <w:rFonts w:ascii="Times New Roman" w:hAnsi="Times New Roman"/>
                </w:rPr>
                <m:t>I</m:t>
              </m:r>
              <m:ctrlPr>
                <w:rPr>
                  <w:rFonts w:ascii="Cambria Math" w:hAnsi="Cambria Math"/>
                </w:rPr>
              </m:ctrlPr>
            </m:e>
            <m:sub>
              <m:r>
                <m:rPr>
                  <m:sty m:val="p"/>
                </m:rPr>
                <w:rPr>
                  <w:rFonts w:ascii="Times New Roman" w:hAnsi="Times New Roman"/>
                </w:rPr>
                <m:t>b</m:t>
              </m:r>
              <m:r>
                <m:rPr/>
                <w:rPr>
                  <w:rFonts w:ascii="Times New Roman" w:hAnsi="Times New Roman"/>
                </w:rPr>
                <m:t>one</m:t>
              </m:r>
              <m:ctrlPr>
                <w:rPr>
                  <w:rFonts w:ascii="Cambria Math" w:hAnsi="Cambria Math"/>
                </w:rPr>
              </m:ctrlPr>
            </m:sub>
          </m:sSub>
          <m:r>
            <m:rPr/>
            <w:rPr>
              <w:rFonts w:ascii="Times New Roman" w:hAnsi="Times New Roman"/>
            </w:rPr>
            <m:t>+</m:t>
          </m:r>
          <m:sSub>
            <m:sSubPr>
              <m:ctrlPr>
                <w:rPr>
                  <w:rFonts w:ascii="Cambria Math" w:hAnsi="Cambria Math"/>
                </w:rPr>
              </m:ctrlPr>
            </m:sSubPr>
            <m:e>
              <m:r>
                <m:rPr/>
                <w:rPr>
                  <w:rFonts w:ascii="Times New Roman" w:hAnsi="Times New Roman"/>
                </w:rPr>
                <m:t>I</m:t>
              </m:r>
              <m:ctrlPr>
                <w:rPr>
                  <w:rFonts w:ascii="Cambria Math" w:hAnsi="Cambria Math"/>
                </w:rPr>
              </m:ctrlPr>
            </m:e>
            <m:sub>
              <m:r>
                <m:rPr>
                  <m:sty m:val="p"/>
                </m:rPr>
                <w:rPr>
                  <w:rFonts w:ascii="Times New Roman" w:hAnsi="Times New Roman"/>
                </w:rPr>
                <m:t>s</m:t>
              </m:r>
              <m:r>
                <m:rPr/>
                <w:rPr>
                  <w:rFonts w:ascii="Times New Roman" w:hAnsi="Times New Roman"/>
                </w:rPr>
                <m:t>oft</m:t>
              </m:r>
              <m:ctrlPr>
                <w:rPr>
                  <w:rFonts w:ascii="Cambria Math" w:hAnsi="Cambria Math"/>
                </w:rPr>
              </m:ctrlPr>
            </m:sub>
          </m:sSub>
          <m:r>
            <m:rPr/>
            <w:rPr>
              <w:rFonts w:ascii="Times New Roman" w:hAnsi="Times New Roman"/>
            </w:rPr>
            <m:t>=</m:t>
          </m:r>
          <m:f>
            <m:fPr>
              <m:ctrlPr>
                <w:rPr>
                  <w:rFonts w:ascii="Cambria Math" w:hAnsi="Cambria Math"/>
                  <w:i/>
                </w:rPr>
              </m:ctrlPr>
            </m:fPr>
            <m:num>
              <m:r>
                <m:rPr/>
                <w:rPr>
                  <w:rFonts w:ascii="Times New Roman" w:hAnsi="Times New Roman"/>
                </w:rPr>
                <m:t>1</m:t>
              </m:r>
              <m:ctrlPr>
                <w:rPr>
                  <w:rFonts w:ascii="Cambria Math" w:hAnsi="Cambria Math"/>
                </w:rPr>
              </m:ctrlPr>
            </m:num>
            <m:den>
              <m:r>
                <m:rPr/>
                <w:rPr>
                  <w:rFonts w:ascii="Times New Roman" w:hAnsi="Times New Roman"/>
                </w:rPr>
                <m:t>2</m:t>
              </m:r>
              <m:ctrlPr>
                <w:rPr>
                  <w:rFonts w:ascii="Cambria Math" w:hAnsi="Cambria Math"/>
                </w:rPr>
              </m:ctrlPr>
            </m:den>
          </m:f>
          <m:sSub>
            <m:sSubPr>
              <m:ctrlPr>
                <w:rPr>
                  <w:rFonts w:ascii="Cambria Math" w:hAnsi="Cambria Math"/>
                </w:rPr>
              </m:ctrlPr>
            </m:sSubPr>
            <m:e>
              <m:r>
                <m:rPr/>
                <w:rPr>
                  <w:rFonts w:ascii="Times New Roman" w:hAnsi="Times New Roman"/>
                </w:rPr>
                <m:t>m</m:t>
              </m:r>
              <m:ctrlPr>
                <w:rPr>
                  <w:rFonts w:ascii="Cambria Math" w:hAnsi="Cambria Math"/>
                </w:rPr>
              </m:ctrlPr>
            </m:e>
            <m:sub>
              <m:r>
                <m:rPr>
                  <m:sty m:val="p"/>
                </m:rPr>
                <w:rPr>
                  <w:rFonts w:ascii="Times New Roman" w:hAnsi="Times New Roman"/>
                </w:rPr>
                <m:t>b</m:t>
              </m:r>
              <m:r>
                <m:rPr/>
                <w:rPr>
                  <w:rFonts w:ascii="Times New Roman" w:hAnsi="Times New Roman"/>
                </w:rPr>
                <m:t>one</m:t>
              </m:r>
              <m:ctrlPr>
                <w:rPr>
                  <w:rFonts w:ascii="Cambria Math" w:hAnsi="Cambria Math"/>
                </w:rPr>
              </m:ctrlPr>
            </m:sub>
          </m:sSub>
          <m:sSubSup>
            <m:sSubSupPr>
              <m:ctrlPr>
                <w:rPr>
                  <w:rFonts w:ascii="Cambria Math" w:hAnsi="Cambria Math"/>
                </w:rPr>
              </m:ctrlPr>
            </m:sSubSupPr>
            <m:e>
              <m:r>
                <m:rPr/>
                <w:rPr>
                  <w:rFonts w:ascii="Times New Roman" w:hAnsi="Times New Roman"/>
                </w:rPr>
                <m:t>r</m:t>
              </m:r>
              <m:ctrlPr>
                <w:rPr>
                  <w:rFonts w:ascii="Cambria Math" w:hAnsi="Cambria Math"/>
                </w:rPr>
              </m:ctrlPr>
            </m:e>
            <m:sub>
              <m:r>
                <m:rPr>
                  <m:sty m:val="p"/>
                </m:rPr>
                <w:rPr>
                  <w:rFonts w:ascii="Times New Roman" w:hAnsi="Times New Roman"/>
                </w:rPr>
                <m:t>i</m:t>
              </m:r>
              <m:r>
                <m:rPr/>
                <w:rPr>
                  <w:rFonts w:ascii="Times New Roman" w:hAnsi="Times New Roman"/>
                </w:rPr>
                <m:t>n</m:t>
              </m:r>
              <m:ctrlPr>
                <w:rPr>
                  <w:rFonts w:ascii="Cambria Math" w:hAnsi="Cambria Math"/>
                </w:rPr>
              </m:ctrlPr>
            </m:sub>
            <m:sup>
              <m:r>
                <m:rPr/>
                <w:rPr>
                  <w:rFonts w:ascii="Times New Roman" w:hAnsi="Times New Roman"/>
                </w:rPr>
                <m:t>2</m:t>
              </m:r>
              <m:ctrlPr>
                <w:rPr>
                  <w:rFonts w:ascii="Cambria Math" w:hAnsi="Cambria Math"/>
                </w:rPr>
              </m:ctrlPr>
            </m:sup>
          </m:sSubSup>
          <m:r>
            <m:rPr/>
            <w:rPr>
              <w:rFonts w:ascii="Times New Roman" w:hAnsi="Times New Roman"/>
            </w:rPr>
            <m:t>+</m:t>
          </m:r>
          <m:f>
            <m:fPr>
              <m:ctrlPr>
                <w:rPr>
                  <w:rFonts w:ascii="Cambria Math" w:hAnsi="Cambria Math"/>
                  <w:i/>
                </w:rPr>
              </m:ctrlPr>
            </m:fPr>
            <m:num>
              <m:r>
                <m:rPr/>
                <w:rPr>
                  <w:rFonts w:ascii="Times New Roman" w:hAnsi="Times New Roman"/>
                </w:rPr>
                <m:t>1</m:t>
              </m:r>
              <m:ctrlPr>
                <w:rPr>
                  <w:rFonts w:ascii="Cambria Math" w:hAnsi="Cambria Math"/>
                </w:rPr>
              </m:ctrlPr>
            </m:num>
            <m:den>
              <m:r>
                <m:rPr/>
                <w:rPr>
                  <w:rFonts w:ascii="Times New Roman" w:hAnsi="Times New Roman"/>
                </w:rPr>
                <m:t>2</m:t>
              </m:r>
              <m:ctrlPr>
                <w:rPr>
                  <w:rFonts w:ascii="Cambria Math" w:hAnsi="Cambria Math"/>
                </w:rPr>
              </m:ctrlPr>
            </m:den>
          </m:f>
          <m:sSub>
            <m:sSubPr>
              <m:ctrlPr>
                <w:rPr>
                  <w:rFonts w:ascii="Cambria Math" w:hAnsi="Cambria Math"/>
                </w:rPr>
              </m:ctrlPr>
            </m:sSubPr>
            <m:e>
              <m:r>
                <m:rPr/>
                <w:rPr>
                  <w:rFonts w:ascii="Times New Roman" w:hAnsi="Times New Roman"/>
                </w:rPr>
                <m:t>m</m:t>
              </m:r>
              <m:ctrlPr>
                <w:rPr>
                  <w:rFonts w:ascii="Cambria Math" w:hAnsi="Cambria Math"/>
                </w:rPr>
              </m:ctrlPr>
            </m:e>
            <m:sub>
              <m:r>
                <m:rPr>
                  <m:sty m:val="p"/>
                </m:rPr>
                <w:rPr>
                  <w:rFonts w:ascii="Times New Roman" w:hAnsi="Times New Roman"/>
                </w:rPr>
                <m:t>s</m:t>
              </m:r>
              <m:r>
                <m:rPr/>
                <w:rPr>
                  <w:rFonts w:ascii="Times New Roman" w:hAnsi="Times New Roman"/>
                </w:rPr>
                <m:t>oft</m:t>
              </m:r>
              <m:ctrlPr>
                <w:rPr>
                  <w:rFonts w:ascii="Cambria Math" w:hAnsi="Cambria Math"/>
                </w:rPr>
              </m:ctrlPr>
            </m:sub>
          </m:sSub>
          <m:r>
            <m:rPr/>
            <w:rPr>
              <w:rFonts w:ascii="Times New Roman" w:hAnsi="Times New Roman"/>
            </w:rPr>
            <m:t>(</m:t>
          </m:r>
          <m:sSup>
            <m:sSupPr>
              <m:ctrlPr>
                <w:rPr>
                  <w:rFonts w:ascii="Cambria Math" w:hAnsi="Cambria Math"/>
                </w:rPr>
              </m:ctrlPr>
            </m:sSupPr>
            <m:e>
              <m:r>
                <m:rPr/>
                <w:rPr>
                  <w:rFonts w:ascii="Times New Roman" w:hAnsi="Times New Roman"/>
                </w:rPr>
                <m:t>R</m:t>
              </m:r>
              <m:ctrlPr>
                <w:rPr>
                  <w:rFonts w:ascii="Cambria Math" w:hAnsi="Cambria Math"/>
                </w:rPr>
              </m:ctrlPr>
            </m:e>
            <m:sup>
              <m:r>
                <m:rPr/>
                <w:rPr>
                  <w:rFonts w:ascii="Times New Roman" w:hAnsi="Times New Roman"/>
                </w:rPr>
                <m:t>2</m:t>
              </m:r>
              <m:ctrlPr>
                <w:rPr>
                  <w:rFonts w:ascii="Cambria Math" w:hAnsi="Cambria Math"/>
                </w:rPr>
              </m:ctrlPr>
            </m:sup>
          </m:sSup>
          <m:r>
            <m:rPr/>
            <w:rPr>
              <w:rFonts w:ascii="Times New Roman" w:hAnsi="Times New Roman"/>
            </w:rPr>
            <m:t>+</m:t>
          </m:r>
          <m:sSubSup>
            <m:sSubSupPr>
              <m:ctrlPr>
                <w:rPr>
                  <w:rFonts w:ascii="Cambria Math" w:hAnsi="Cambria Math"/>
                </w:rPr>
              </m:ctrlPr>
            </m:sSubSupPr>
            <m:e>
              <m:r>
                <m:rPr/>
                <w:rPr>
                  <w:rFonts w:ascii="Times New Roman" w:hAnsi="Times New Roman"/>
                </w:rPr>
                <m:t>r</m:t>
              </m:r>
              <m:ctrlPr>
                <w:rPr>
                  <w:rFonts w:ascii="Cambria Math" w:hAnsi="Cambria Math"/>
                </w:rPr>
              </m:ctrlPr>
            </m:e>
            <m:sub>
              <m:r>
                <m:rPr>
                  <m:sty m:val="p"/>
                </m:rPr>
                <w:rPr>
                  <w:rFonts w:ascii="Times New Roman" w:hAnsi="Times New Roman"/>
                </w:rPr>
                <m:t>i</m:t>
              </m:r>
              <m:r>
                <m:rPr/>
                <w:rPr>
                  <w:rFonts w:ascii="Times New Roman" w:hAnsi="Times New Roman"/>
                </w:rPr>
                <m:t>n</m:t>
              </m:r>
              <m:ctrlPr>
                <w:rPr>
                  <w:rFonts w:ascii="Cambria Math" w:hAnsi="Cambria Math"/>
                </w:rPr>
              </m:ctrlPr>
            </m:sub>
            <m:sup>
              <m:r>
                <m:rPr/>
                <w:rPr>
                  <w:rFonts w:ascii="Times New Roman" w:hAnsi="Times New Roman"/>
                </w:rPr>
                <m:t>2</m:t>
              </m:r>
              <m:ctrlPr>
                <w:rPr>
                  <w:rFonts w:ascii="Cambria Math" w:hAnsi="Cambria Math"/>
                </w:rPr>
              </m:ctrlPr>
            </m:sup>
          </m:sSubSup>
          <m:r>
            <m:rPr/>
            <w:rPr>
              <w:rFonts w:ascii="Times New Roman" w:hAnsi="Times New Roman"/>
            </w:rPr>
            <m:t>)</m:t>
          </m:r>
        </m:oMath>
      </m:oMathPara>
    </w:p>
    <w:p w14:paraId="2EC6F94D">
      <w:pPr>
        <w:pStyle w:val="12"/>
        <w:widowControl/>
        <w:rPr>
          <w:i w:val="0"/>
        </w:rPr>
      </w:pPr>
      <w:r>
        <w:rPr>
          <w:i w:val="0"/>
        </w:rPr>
        <w:t>r_in骨骼半径；R肢体外半径</w:t>
      </w:r>
    </w:p>
    <w:p w14:paraId="140943BB">
      <w:pPr>
        <w:pStyle w:val="12"/>
        <w:widowControl/>
        <w:rPr>
          <w:color w:val="000000" w:themeColor="text1"/>
          <w14:textFill>
            <w14:solidFill>
              <w14:schemeClr w14:val="tx1"/>
            </w14:solidFill>
          </w14:textFill>
        </w:rPr>
      </w:pPr>
      <w:r>
        <w:rPr>
          <w:color w:val="000000" w:themeColor="text1"/>
          <w14:textFill>
            <w14:solidFill>
              <w14:schemeClr w14:val="tx1"/>
            </w14:solidFill>
          </w14:textFill>
        </w:rPr>
        <w:t>应用平行轴定理计算总惯量：</w:t>
      </w:r>
    </w:p>
    <w:p w14:paraId="360A8ABE">
      <w:pPr>
        <w:pStyle w:val="12"/>
        <w:widowControl/>
        <w:rPr>
          <w:i w:val="0"/>
        </w:rPr>
      </w:pPr>
      <m:oMathPara>
        <m:oMath>
          <m:sSub>
            <m:sSubPr>
              <m:ctrlPr>
                <w:rPr>
                  <w:rFonts w:ascii="Cambria Math" w:hAnsi="Cambria Math"/>
                </w:rPr>
              </m:ctrlPr>
            </m:sSubPr>
            <m:e>
              <m:r>
                <m:rPr/>
                <w:rPr>
                  <w:rFonts w:ascii="Times New Roman" w:hAnsi="Times New Roman"/>
                </w:rPr>
                <m:t>I</m:t>
              </m:r>
              <m:ctrlPr>
                <w:rPr>
                  <w:rFonts w:ascii="Cambria Math" w:hAnsi="Cambria Math"/>
                </w:rPr>
              </m:ctrlPr>
            </m:e>
            <m:sub>
              <m:r>
                <m:rPr/>
                <w:rPr>
                  <w:rFonts w:ascii="Times New Roman" w:hAnsi="Times New Roman"/>
                </w:rPr>
                <m:t>total</m:t>
              </m:r>
              <m:ctrlPr>
                <w:rPr>
                  <w:rFonts w:ascii="Cambria Math" w:hAnsi="Cambria Math"/>
                </w:rPr>
              </m:ctrlPr>
            </m:sub>
          </m:sSub>
          <m:r>
            <m:rPr/>
            <w:rPr>
              <w:rFonts w:ascii="Times New Roman" w:hAnsi="Times New Roman"/>
            </w:rPr>
            <m:t>=</m:t>
          </m:r>
          <m:sSub>
            <m:sSubPr>
              <m:ctrlPr>
                <w:rPr>
                  <w:rFonts w:ascii="Cambria Math" w:hAnsi="Cambria Math"/>
                </w:rPr>
              </m:ctrlPr>
            </m:sSubPr>
            <m:e>
              <m:r>
                <m:rPr/>
                <w:rPr>
                  <w:rFonts w:ascii="Times New Roman" w:hAnsi="Times New Roman"/>
                </w:rPr>
                <m:t>I</m:t>
              </m:r>
              <m:ctrlPr>
                <w:rPr>
                  <w:rFonts w:ascii="Cambria Math" w:hAnsi="Cambria Math"/>
                </w:rPr>
              </m:ctrlPr>
            </m:e>
            <m:sub>
              <m:r>
                <m:rPr/>
                <w:rPr>
                  <w:rFonts w:ascii="Times New Roman" w:hAnsi="Times New Roman"/>
                </w:rPr>
                <m:t>head</m:t>
              </m:r>
              <m:ctrlPr>
                <w:rPr>
                  <w:rFonts w:ascii="Cambria Math" w:hAnsi="Cambria Math"/>
                </w:rPr>
              </m:ctrlPr>
            </m:sub>
          </m:sSub>
          <m:r>
            <m:rPr/>
            <w:rPr>
              <w:rFonts w:ascii="Times New Roman" w:hAnsi="Times New Roman"/>
            </w:rPr>
            <m:t>+</m:t>
          </m:r>
          <m:nary>
            <m:naryPr>
              <m:chr m:val="∑"/>
              <m:limLoc m:val="undOvr"/>
              <m:subHide m:val="1"/>
              <m:supHide m:val="1"/>
              <m:ctrlPr>
                <w:rPr>
                  <w:rFonts w:ascii="Cambria Math" w:hAnsi="Cambria Math"/>
                  <w:i/>
                </w:rPr>
              </m:ctrlPr>
            </m:naryPr>
            <m:sub>
              <m:ctrlPr>
                <w:rPr>
                  <w:rFonts w:ascii="Cambria Math" w:hAnsi="Cambria Math"/>
                </w:rPr>
              </m:ctrlPr>
            </m:sub>
            <m:sup>
              <m:ctrlPr>
                <w:rPr>
                  <w:rFonts w:ascii="Cambria Math" w:hAnsi="Cambria Math"/>
                </w:rPr>
              </m:ctrlPr>
            </m:sup>
            <m:e>
              <m:r>
                <m:rPr/>
                <w:rPr>
                  <w:rFonts w:ascii="Times New Roman" w:hAnsi="Times New Roman"/>
                </w:rPr>
                <m:t>(</m:t>
              </m:r>
              <m:ctrlPr>
                <w:rPr>
                  <w:rFonts w:ascii="Cambria Math" w:hAnsi="Cambria Math"/>
                </w:rPr>
              </m:ctrlPr>
            </m:e>
          </m:nary>
          <m:sSub>
            <m:sSubPr>
              <m:ctrlPr>
                <w:rPr>
                  <w:rFonts w:ascii="Cambria Math" w:hAnsi="Cambria Math"/>
                </w:rPr>
              </m:ctrlPr>
            </m:sSubPr>
            <m:e>
              <m:r>
                <m:rPr/>
                <w:rPr>
                  <w:rFonts w:ascii="Times New Roman" w:hAnsi="Times New Roman"/>
                </w:rPr>
                <m:t>I</m:t>
              </m:r>
              <m:ctrlPr>
                <w:rPr>
                  <w:rFonts w:ascii="Cambria Math" w:hAnsi="Cambria Math"/>
                </w:rPr>
              </m:ctrlPr>
            </m:e>
            <m:sub>
              <m:r>
                <m:rPr/>
                <w:rPr>
                  <w:rFonts w:ascii="Times New Roman" w:hAnsi="Times New Roman"/>
                </w:rPr>
                <m:t>local,i</m:t>
              </m:r>
              <m:ctrlPr>
                <w:rPr>
                  <w:rFonts w:ascii="Cambria Math" w:hAnsi="Cambria Math"/>
                </w:rPr>
              </m:ctrlPr>
            </m:sub>
          </m:sSub>
          <m:r>
            <m:rPr/>
            <w:rPr>
              <w:rFonts w:ascii="Times New Roman" w:hAnsi="Times New Roman"/>
            </w:rPr>
            <m:t>+</m:t>
          </m:r>
          <m:sSub>
            <m:sSubPr>
              <m:ctrlPr>
                <w:rPr>
                  <w:rFonts w:ascii="Cambria Math" w:hAnsi="Cambria Math"/>
                </w:rPr>
              </m:ctrlPr>
            </m:sSubPr>
            <m:e>
              <m:r>
                <m:rPr/>
                <w:rPr>
                  <w:rFonts w:ascii="Times New Roman" w:hAnsi="Times New Roman"/>
                </w:rPr>
                <m:t>m</m:t>
              </m:r>
              <m:ctrlPr>
                <w:rPr>
                  <w:rFonts w:ascii="Cambria Math" w:hAnsi="Cambria Math"/>
                </w:rPr>
              </m:ctrlPr>
            </m:e>
            <m:sub>
              <m:r>
                <m:rPr/>
                <w:rPr>
                  <w:rFonts w:ascii="Times New Roman" w:hAnsi="Times New Roman"/>
                </w:rPr>
                <m:t>i</m:t>
              </m:r>
              <m:ctrlPr>
                <w:rPr>
                  <w:rFonts w:ascii="Cambria Math" w:hAnsi="Cambria Math"/>
                </w:rPr>
              </m:ctrlPr>
            </m:sub>
          </m:sSub>
          <m:sSubSup>
            <m:sSubSupPr>
              <m:ctrlPr>
                <w:rPr>
                  <w:rFonts w:ascii="Cambria Math" w:hAnsi="Cambria Math"/>
                </w:rPr>
              </m:ctrlPr>
            </m:sSubSupPr>
            <m:e>
              <m:r>
                <m:rPr/>
                <w:rPr>
                  <w:rFonts w:ascii="Times New Roman" w:hAnsi="Times New Roman"/>
                </w:rPr>
                <m:t>d</m:t>
              </m:r>
              <m:ctrlPr>
                <w:rPr>
                  <w:rFonts w:ascii="Cambria Math" w:hAnsi="Cambria Math"/>
                </w:rPr>
              </m:ctrlPr>
            </m:e>
            <m:sub>
              <m:r>
                <m:rPr/>
                <w:rPr>
                  <w:rFonts w:ascii="Times New Roman" w:hAnsi="Times New Roman"/>
                </w:rPr>
                <m:t>i</m:t>
              </m:r>
              <m:ctrlPr>
                <w:rPr>
                  <w:rFonts w:ascii="Cambria Math" w:hAnsi="Cambria Math"/>
                </w:rPr>
              </m:ctrlPr>
            </m:sub>
            <m:sup>
              <m:r>
                <m:rPr/>
                <w:rPr>
                  <w:rFonts w:ascii="Times New Roman" w:hAnsi="Times New Roman"/>
                </w:rPr>
                <m:t>2</m:t>
              </m:r>
              <m:ctrlPr>
                <w:rPr>
                  <w:rFonts w:ascii="Cambria Math" w:hAnsi="Cambria Math"/>
                </w:rPr>
              </m:ctrlPr>
            </m:sup>
          </m:sSubSup>
          <m:r>
            <m:rPr/>
            <w:rPr>
              <w:rFonts w:ascii="Times New Roman" w:hAnsi="Times New Roman"/>
            </w:rPr>
            <m:t>)</m:t>
          </m:r>
        </m:oMath>
      </m:oMathPara>
    </w:p>
    <w:p w14:paraId="1A45F05E">
      <w:pPr>
        <w:pStyle w:val="12"/>
        <w:widowControl/>
        <w:rPr>
          <w:rFonts w:hAnsi="Times New Roman"/>
          <w:i w:val="0"/>
        </w:rPr>
      </w:pPr>
    </w:p>
    <w:p w14:paraId="7B48569C">
      <w:pPr>
        <w:pStyle w:val="12"/>
        <w:widowControl/>
        <w:rPr>
          <w:color w:val="000000" w:themeColor="text1"/>
          <w14:textFill>
            <w14:solidFill>
              <w14:schemeClr w14:val="tx1"/>
            </w14:solidFill>
          </w14:textFill>
        </w:rPr>
      </w:pPr>
      <w:r>
        <w:rPr>
          <w:color w:val="000000" w:themeColor="text1"/>
          <w14:textFill>
            <w14:solidFill>
              <w14:schemeClr w14:val="tx1"/>
            </w14:solidFill>
          </w14:textFill>
        </w:rPr>
        <w:t xml:space="preserve">其中 </w:t>
      </w:r>
      <m:oMath>
        <m:sSub>
          <m:sSubPr>
            <m:ctrlPr>
              <w:rPr>
                <w:rFonts w:ascii="Cambria Math" w:hAnsi="Cambria Math"/>
                <w:color w:val="000000" w:themeColor="text1"/>
                <w14:textFill>
                  <w14:solidFill>
                    <w14:schemeClr w14:val="tx1"/>
                  </w14:solidFill>
                </w14:textFill>
              </w:rPr>
            </m:ctrlPr>
          </m:sSubPr>
          <m:e>
            <m:r>
              <m:rPr>
                <m:sty m:val="p"/>
              </m:rPr>
              <w:rPr>
                <w:rFonts w:ascii="Times New Roman" w:hAnsi="Times New Roman"/>
                <w:color w:val="000000" w:themeColor="text1"/>
                <w14:textFill>
                  <w14:solidFill>
                    <w14:schemeClr w14:val="tx1"/>
                  </w14:solidFill>
                </w14:textFill>
              </w:rPr>
              <m:t>d</m:t>
            </m:r>
            <m:ctrlPr>
              <w:rPr>
                <w:rFonts w:ascii="Cambria Math" w:hAnsi="Cambria Math"/>
                <w:color w:val="000000" w:themeColor="text1"/>
                <w14:textFill>
                  <w14:solidFill>
                    <w14:schemeClr w14:val="tx1"/>
                  </w14:solidFill>
                </w14:textFill>
              </w:rPr>
            </m:ctrlPr>
          </m:e>
          <m:sub>
            <m:r>
              <m:rPr>
                <m:sty m:val="p"/>
              </m:rPr>
              <w:rPr>
                <w:rFonts w:ascii="Times New Roman" w:hAnsi="Times New Roman"/>
                <w:color w:val="000000" w:themeColor="text1"/>
                <w14:textFill>
                  <w14:solidFill>
                    <w14:schemeClr w14:val="tx1"/>
                  </w14:solidFill>
                </w14:textFill>
              </w:rPr>
              <m:t>i</m:t>
            </m:r>
            <m:ctrlPr>
              <w:rPr>
                <w:rFonts w:ascii="Cambria Math" w:hAnsi="Cambria Math"/>
                <w:color w:val="000000" w:themeColor="text1"/>
                <w14:textFill>
                  <w14:solidFill>
                    <w14:schemeClr w14:val="tx1"/>
                  </w14:solidFill>
                </w14:textFill>
              </w:rPr>
            </m:ctrlPr>
          </m:sub>
        </m:sSub>
      </m:oMath>
      <w:r>
        <w:rPr>
          <w:color w:val="000000" w:themeColor="text1"/>
          <w14:textFill>
            <w14:solidFill>
              <w14:schemeClr w14:val="tx1"/>
            </w14:solidFill>
          </w14:textFill>
        </w:rPr>
        <w:t xml:space="preserve"> 为该段质心到旋转轴的垂直距离。</w:t>
      </w:r>
    </w:p>
    <w:p w14:paraId="7361BFF6">
      <w:pPr>
        <w:pStyle w:val="12"/>
        <w:widowControl/>
        <w:rPr>
          <w:color w:val="000000" w:themeColor="text1"/>
          <w14:textFill>
            <w14:solidFill>
              <w14:schemeClr w14:val="tx1"/>
            </w14:solidFill>
          </w14:textFill>
        </w:rPr>
      </w:pPr>
      <w:r>
        <w:rPr>
          <w:color w:val="000000" w:themeColor="text1"/>
          <w14:textFill>
            <w14:solidFill>
              <w14:schemeClr w14:val="tx1"/>
            </w14:solidFill>
          </w14:textFill>
        </w:rPr>
        <w:t>朱易在不同姿态下的特征贡献如下：</w:t>
      </w:r>
    </w:p>
    <w:p w14:paraId="11976F4F">
      <w:pPr>
        <w:pStyle w:val="32"/>
        <w:widowControl/>
      </w:pPr>
      <w:r>
        <w:t>表 1 朱易身体各部位惯量贡献分析表</w:t>
      </w:r>
    </w:p>
    <w:tbl>
      <w:tblPr>
        <w:tblStyle w:val="2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617"/>
        <w:gridCol w:w="2503"/>
        <w:gridCol w:w="2616"/>
        <w:gridCol w:w="863"/>
        <w:gridCol w:w="2713"/>
      </w:tblGrid>
      <w:tr w14:paraId="15FB3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31"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EDB8CF6">
            <w:pPr>
              <w:jc w:val="center"/>
              <w:rPr>
                <w:b/>
              </w:rPr>
            </w:pPr>
            <w:r>
              <w:rPr>
                <w:b/>
              </w:rPr>
              <w:t>部位</w:t>
            </w:r>
          </w:p>
        </w:tc>
        <w:tc>
          <w:tcPr>
            <w:tcW w:w="1343"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71533FD">
            <w:pPr>
              <w:jc w:val="center"/>
              <w:rPr>
                <w:b/>
              </w:rPr>
            </w:pPr>
            <w:r>
              <w:rPr>
                <w:b/>
              </w:rPr>
              <w:t xml:space="preserve">展开姿态贡献 I_open </w:t>
            </w:r>
            <m:oMath>
              <m:r>
                <m:rPr/>
                <w:rPr>
                  <w:rFonts w:hint="default" w:ascii="Cambria Math"/>
                </w:rPr>
                <m:t>kg</m:t>
              </m:r>
              <m:r>
                <m:rPr>
                  <m:sty m:val="p"/>
                </m:rPr>
                <w:rPr>
                  <w:rFonts w:hint="default" w:ascii="Cambria Math"/>
                </w:rPr>
                <m:t>·</m:t>
              </m:r>
              <m:r>
                <m:rPr/>
                <w:rPr>
                  <w:rFonts w:hint="default" w:ascii="Cambria Math"/>
                </w:rPr>
                <m:t>m</m:t>
              </m:r>
              <m:r>
                <m:rPr>
                  <m:sty m:val="p"/>
                </m:rPr>
                <w:rPr>
                  <w:rFonts w:hint="default" w:ascii="Cambria Math"/>
                </w:rPr>
                <m:t>²</m:t>
              </m:r>
            </m:oMath>
          </w:p>
        </w:tc>
        <w:tc>
          <w:tcPr>
            <w:tcW w:w="1404"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89ACAC9">
            <w:pPr>
              <w:jc w:val="center"/>
              <w:rPr>
                <w:b/>
              </w:rPr>
            </w:pPr>
            <w:r>
              <w:rPr>
                <w:b/>
              </w:rPr>
              <w:t xml:space="preserve">收拢姿态贡献 I_closed </w:t>
            </w:r>
            <m:oMath>
              <m:r>
                <m:rPr/>
                <w:rPr>
                  <w:rFonts w:hint="default" w:ascii="Cambria Math"/>
                </w:rPr>
                <m:t>kg</m:t>
              </m:r>
              <m:r>
                <m:rPr>
                  <m:sty m:val="p"/>
                </m:rPr>
                <w:rPr>
                  <w:rFonts w:hint="default" w:ascii="Cambria Math"/>
                </w:rPr>
                <m:t>·</m:t>
              </m:r>
              <m:r>
                <m:rPr/>
                <w:rPr>
                  <w:rFonts w:hint="default" w:ascii="Cambria Math"/>
                </w:rPr>
                <m:t>m</m:t>
              </m:r>
              <m:r>
                <m:rPr>
                  <m:sty m:val="p"/>
                </m:rPr>
                <w:rPr>
                  <w:rFonts w:hint="default" w:ascii="Cambria Math"/>
                </w:rPr>
                <m:t>²</m:t>
              </m:r>
            </m:oMath>
          </w:p>
        </w:tc>
        <w:tc>
          <w:tcPr>
            <w:tcW w:w="463"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1B5ED5E">
            <w:pPr>
              <w:jc w:val="center"/>
              <w:rPr>
                <w:b/>
              </w:rPr>
            </w:pPr>
            <w:r>
              <w:rPr>
                <w:b/>
              </w:rPr>
              <w:t>变化率</w:t>
            </w:r>
          </w:p>
        </w:tc>
        <w:tc>
          <w:tcPr>
            <w:tcW w:w="1456"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2534C48">
            <w:pPr>
              <w:jc w:val="center"/>
              <w:rPr>
                <w:b/>
              </w:rPr>
            </w:pPr>
            <w:r>
              <w:rPr>
                <w:b/>
              </w:rPr>
              <w:t>说明</w:t>
            </w:r>
          </w:p>
        </w:tc>
      </w:tr>
      <w:tr w14:paraId="509EF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31"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034BE4A">
            <w:pPr>
              <w:jc w:val="left"/>
            </w:pPr>
            <w:r>
              <w:t>头部</w:t>
            </w:r>
          </w:p>
        </w:tc>
        <w:tc>
          <w:tcPr>
            <w:tcW w:w="1343"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4EE7A0E">
            <w:pPr>
              <w:jc w:val="left"/>
            </w:pPr>
            <w:r>
              <w:t>0.010</w:t>
            </w:r>
          </w:p>
        </w:tc>
        <w:tc>
          <w:tcPr>
            <w:tcW w:w="1404"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E30F56C">
            <w:pPr>
              <w:jc w:val="left"/>
            </w:pPr>
            <w:r>
              <w:t>0.010</w:t>
            </w:r>
          </w:p>
        </w:tc>
        <w:tc>
          <w:tcPr>
            <w:tcW w:w="463"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08D07D5">
            <w:pPr>
              <w:jc w:val="left"/>
            </w:pPr>
            <w:r>
              <w:t>0%</w:t>
            </w:r>
          </w:p>
        </w:tc>
        <w:tc>
          <w:tcPr>
            <w:tcW w:w="1456"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0046072">
            <w:pPr>
              <w:jc w:val="left"/>
            </w:pPr>
            <w:r>
              <w:t>位于轴心，惯量极小</w:t>
            </w:r>
          </w:p>
        </w:tc>
      </w:tr>
      <w:tr w14:paraId="16072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31"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38F2411">
            <w:pPr>
              <w:jc w:val="left"/>
            </w:pPr>
            <w:r>
              <w:t>躯干</w:t>
            </w:r>
          </w:p>
        </w:tc>
        <w:tc>
          <w:tcPr>
            <w:tcW w:w="1343"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5FF1E31">
            <w:pPr>
              <w:jc w:val="left"/>
            </w:pPr>
            <w:r>
              <w:t>0.132</w:t>
            </w:r>
          </w:p>
        </w:tc>
        <w:tc>
          <w:tcPr>
            <w:tcW w:w="1404"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601AD64">
            <w:pPr>
              <w:jc w:val="left"/>
            </w:pPr>
            <w:r>
              <w:t>0.132</w:t>
            </w:r>
          </w:p>
        </w:tc>
        <w:tc>
          <w:tcPr>
            <w:tcW w:w="463"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37D1114">
            <w:pPr>
              <w:jc w:val="left"/>
            </w:pPr>
            <w:r>
              <w:t>0%</w:t>
            </w:r>
          </w:p>
        </w:tc>
        <w:tc>
          <w:tcPr>
            <w:tcW w:w="1456"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9BBAABF">
            <w:pPr>
              <w:jc w:val="left"/>
            </w:pPr>
            <w:r>
              <w:t>核心稳定</w:t>
            </w:r>
          </w:p>
        </w:tc>
      </w:tr>
      <w:tr w14:paraId="29544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31"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B32983C">
            <w:pPr>
              <w:jc w:val="left"/>
            </w:pPr>
            <w:r>
              <w:t>双臂</w:t>
            </w:r>
          </w:p>
        </w:tc>
        <w:tc>
          <w:tcPr>
            <w:tcW w:w="1343"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AC66B0F">
            <w:pPr>
              <w:jc w:val="left"/>
            </w:pPr>
            <w:r>
              <w:t>1.355</w:t>
            </w:r>
          </w:p>
        </w:tc>
        <w:tc>
          <w:tcPr>
            <w:tcW w:w="1404"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B7EA3F0">
            <w:pPr>
              <w:jc w:val="left"/>
            </w:pPr>
            <w:r>
              <w:t>0.150</w:t>
            </w:r>
          </w:p>
        </w:tc>
        <w:tc>
          <w:tcPr>
            <w:tcW w:w="463"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EF7AC97">
            <w:pPr>
              <w:jc w:val="left"/>
            </w:pPr>
            <w:r>
              <w:t>-89%</w:t>
            </w:r>
          </w:p>
        </w:tc>
        <w:tc>
          <w:tcPr>
            <w:tcW w:w="1456"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6D126F6">
            <w:pPr>
              <w:jc w:val="left"/>
            </w:pPr>
            <w:r>
              <w:t>主要动力源：力臂变化剧烈</w:t>
            </w:r>
          </w:p>
        </w:tc>
      </w:tr>
      <w:tr w14:paraId="18E9D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31"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BE6A80B">
            <w:pPr>
              <w:jc w:val="left"/>
            </w:pPr>
            <w:r>
              <w:t>双腿</w:t>
            </w:r>
          </w:p>
        </w:tc>
        <w:tc>
          <w:tcPr>
            <w:tcW w:w="1343"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738DFC8">
            <w:pPr>
              <w:jc w:val="left"/>
            </w:pPr>
            <w:r>
              <w:t>1.850</w:t>
            </w:r>
          </w:p>
        </w:tc>
        <w:tc>
          <w:tcPr>
            <w:tcW w:w="1404"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654132C">
            <w:pPr>
              <w:jc w:val="left"/>
            </w:pPr>
            <w:r>
              <w:t>0.160</w:t>
            </w:r>
          </w:p>
        </w:tc>
        <w:tc>
          <w:tcPr>
            <w:tcW w:w="463"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4BA5B71">
            <w:pPr>
              <w:jc w:val="left"/>
            </w:pPr>
            <w:r>
              <w:t>-91%</w:t>
            </w:r>
          </w:p>
        </w:tc>
        <w:tc>
          <w:tcPr>
            <w:tcW w:w="1456"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472F3BA">
            <w:pPr>
              <w:jc w:val="left"/>
            </w:pPr>
            <w:r>
              <w:t>次要动力源：浮腿收拢贡献显著</w:t>
            </w:r>
          </w:p>
        </w:tc>
      </w:tr>
      <w:tr w14:paraId="781CD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31"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189FDB5">
            <w:pPr>
              <w:jc w:val="left"/>
            </w:pPr>
            <w:r>
              <w:t>总计</w:t>
            </w:r>
          </w:p>
        </w:tc>
        <w:tc>
          <w:tcPr>
            <w:tcW w:w="1343"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B924C2E">
            <w:pPr>
              <w:jc w:val="left"/>
            </w:pPr>
            <w:r>
              <w:t>3.347</w:t>
            </w:r>
          </w:p>
        </w:tc>
        <w:tc>
          <w:tcPr>
            <w:tcW w:w="1404"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12D3254">
            <w:pPr>
              <w:jc w:val="left"/>
            </w:pPr>
            <w:r>
              <w:t>0.452</w:t>
            </w:r>
          </w:p>
        </w:tc>
        <w:tc>
          <w:tcPr>
            <w:tcW w:w="463"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BBBBF0E">
            <w:pPr>
              <w:jc w:val="left"/>
            </w:pPr>
            <w:r>
              <w:t>-86.5%</w:t>
            </w:r>
          </w:p>
        </w:tc>
        <w:tc>
          <w:tcPr>
            <w:tcW w:w="1456"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B846CBA">
            <w:pPr>
              <w:jc w:val="left"/>
            </w:pPr>
            <w:r>
              <w:t>理论转速可提升约 7.4 倍</w:t>
            </w:r>
          </w:p>
        </w:tc>
      </w:tr>
    </w:tbl>
    <w:p w14:paraId="2092469E">
      <w:pPr>
        <w:pStyle w:val="12"/>
        <w:widowControl/>
        <w:rPr>
          <w:b w:val="0"/>
          <w:i w:val="0"/>
          <w:strike w:val="0"/>
          <w:color w:val="auto"/>
          <w:u w:val="none"/>
        </w:rPr>
      </w:pPr>
    </w:p>
    <w:p w14:paraId="12FA9FA5">
      <w:pPr>
        <w:pStyle w:val="12"/>
        <w:widowControl/>
        <w:spacing w:line="240" w:lineRule="auto"/>
        <w:jc w:val="center"/>
        <w:rPr>
          <w:rFonts w:hint="eastAsia" w:eastAsia="宋体"/>
          <w:b w:val="0"/>
          <w:i w:val="0"/>
          <w:strike w:val="0"/>
          <w:color w:val="auto"/>
          <w:u w:val="none"/>
          <w:lang w:eastAsia="zh-CN"/>
        </w:rPr>
      </w:pPr>
      <w:r>
        <w:rPr>
          <w:rFonts w:hint="eastAsia" w:eastAsia="宋体"/>
          <w:b w:val="0"/>
          <w:i w:val="0"/>
          <w:strike w:val="0"/>
          <w:color w:val="auto"/>
          <w:u w:val="none"/>
          <w:lang w:eastAsia="zh-CN"/>
        </w:rPr>
        <w:drawing>
          <wp:inline distT="0" distB="0" distL="114300" distR="114300">
            <wp:extent cx="4411980" cy="2941320"/>
            <wp:effectExtent l="0" t="0" r="7620" b="0"/>
            <wp:docPr id="4" name="图片 4" descr="Fig1_Inertia_Bar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1_Inertia_BarH"/>
                    <pic:cNvPicPr>
                      <a:picLocks noChangeAspect="1"/>
                    </pic:cNvPicPr>
                  </pic:nvPicPr>
                  <pic:blipFill>
                    <a:blip r:embed="rId14"/>
                    <a:stretch>
                      <a:fillRect/>
                    </a:stretch>
                  </pic:blipFill>
                  <pic:spPr>
                    <a:xfrm>
                      <a:off x="0" y="0"/>
                      <a:ext cx="4411980" cy="2941320"/>
                    </a:xfrm>
                    <a:prstGeom prst="rect">
                      <a:avLst/>
                    </a:prstGeom>
                  </pic:spPr>
                </pic:pic>
              </a:graphicData>
            </a:graphic>
          </wp:inline>
        </w:drawing>
      </w:r>
    </w:p>
    <w:p w14:paraId="506F297E">
      <w:pPr>
        <w:pStyle w:val="12"/>
        <w:widowControl/>
        <w:spacing w:line="240" w:lineRule="auto"/>
        <w:jc w:val="center"/>
        <w:rPr>
          <w:rFonts w:hint="eastAsia" w:eastAsia="宋体"/>
          <w:b w:val="0"/>
          <w:i w:val="0"/>
          <w:strike w:val="0"/>
          <w:color w:val="auto"/>
          <w:u w:val="none"/>
          <w:lang w:eastAsia="zh-CN"/>
        </w:rPr>
      </w:pPr>
      <w:r>
        <w:rPr>
          <w:rFonts w:hint="eastAsia" w:eastAsia="宋体"/>
          <w:b w:val="0"/>
          <w:i w:val="0"/>
          <w:strike w:val="0"/>
          <w:color w:val="auto"/>
          <w:u w:val="none"/>
          <w:lang w:eastAsia="zh-CN"/>
        </w:rPr>
        <w:drawing>
          <wp:inline distT="0" distB="0" distL="114300" distR="114300">
            <wp:extent cx="4260850" cy="3195955"/>
            <wp:effectExtent l="0" t="0" r="6350" b="4445"/>
            <wp:docPr id="5" name="图片 5" descr="Fig2_State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2_State_Comparison"/>
                    <pic:cNvPicPr>
                      <a:picLocks noChangeAspect="1"/>
                    </pic:cNvPicPr>
                  </pic:nvPicPr>
                  <pic:blipFill>
                    <a:blip r:embed="rId15"/>
                    <a:stretch>
                      <a:fillRect/>
                    </a:stretch>
                  </pic:blipFill>
                  <pic:spPr>
                    <a:xfrm>
                      <a:off x="0" y="0"/>
                      <a:ext cx="4260850" cy="3195955"/>
                    </a:xfrm>
                    <a:prstGeom prst="rect">
                      <a:avLst/>
                    </a:prstGeom>
                  </pic:spPr>
                </pic:pic>
              </a:graphicData>
            </a:graphic>
          </wp:inline>
        </w:drawing>
      </w:r>
    </w:p>
    <w:p w14:paraId="412928C0">
      <w:pPr>
        <w:pStyle w:val="12"/>
        <w:widowControl/>
        <w:rPr>
          <w:b w:val="0"/>
          <w:i w:val="0"/>
          <w:strike w:val="0"/>
          <w:color w:val="auto"/>
          <w:u w:val="none"/>
        </w:rPr>
      </w:pPr>
      <w:r>
        <w:rPr>
          <w:b w:val="0"/>
          <w:i w:val="0"/>
          <w:strike w:val="0"/>
          <w:color w:val="auto"/>
          <w:u w:val="none"/>
        </w:rPr>
        <w:t>数据表明，展开姿态下，双臂与浮腿贡献了绝大部分惯量。收拢动作使系统总惯量由 3.35 骤降至 0.45，这为角速度从 2.0 rad/s 爆发至 12.0 rad/s 以上提供了坚实的物理基础。</w:t>
      </w:r>
    </w:p>
    <w:p w14:paraId="32D7A1FA">
      <w:pPr>
        <w:pStyle w:val="3"/>
        <w:keepNext/>
        <w:widowControl/>
        <w:numPr>
          <w:ilvl w:val="0"/>
          <w:numId w:val="6"/>
        </w:numPr>
        <w:ind w:left="0" w:leftChars="0" w:firstLine="0" w:firstLineChars="0"/>
        <w:rPr>
          <w:rFonts w:hint="eastAsia" w:ascii="黑体" w:hAnsi="黑体" w:eastAsia="黑体" w:cs="黑体"/>
          <w:b w:val="0"/>
        </w:rPr>
      </w:pPr>
      <w:bookmarkStart w:id="59" w:name="_Toc9908"/>
      <w:bookmarkStart w:id="60" w:name="_Toc20441"/>
      <w:bookmarkStart w:id="61" w:name="_Toc30980"/>
      <w:bookmarkStart w:id="62" w:name="_Toc21"/>
      <w:bookmarkStart w:id="63" w:name="_Toc30497"/>
      <w:bookmarkStart w:id="64" w:name="_Toc15445"/>
      <w:bookmarkStart w:id="65" w:name="_Toc31910"/>
      <w:r>
        <w:t>转动惯量动态演化模型建立</w:t>
      </w:r>
      <w:bookmarkEnd w:id="59"/>
      <w:bookmarkEnd w:id="60"/>
      <w:bookmarkEnd w:id="61"/>
      <w:bookmarkEnd w:id="62"/>
      <w:bookmarkEnd w:id="63"/>
      <w:bookmarkEnd w:id="64"/>
      <w:bookmarkEnd w:id="65"/>
    </w:p>
    <w:p w14:paraId="127CEE65">
      <w:pPr>
        <w:pStyle w:val="4"/>
        <w:keepNext/>
        <w:widowControl/>
        <w:numPr>
          <w:ilvl w:val="0"/>
          <w:numId w:val="8"/>
        </w:numPr>
        <w:ind w:left="0" w:leftChars="0" w:firstLine="0" w:firstLineChars="0"/>
        <w:rPr>
          <w:rFonts w:hint="eastAsia" w:ascii="黑体" w:hAnsi="黑体" w:eastAsia="黑体" w:cs="黑体"/>
          <w:b w:val="0"/>
        </w:rPr>
      </w:pPr>
      <w:bookmarkStart w:id="66" w:name="_Toc5095"/>
      <w:bookmarkStart w:id="67" w:name="_Toc6482"/>
      <w:bookmarkStart w:id="68" w:name="_Toc16429"/>
      <w:bookmarkStart w:id="69" w:name="_Toc6901"/>
      <w:r>
        <w:t>主动收缩轨迹</w:t>
      </w:r>
      <w:bookmarkEnd w:id="66"/>
      <w:bookmarkEnd w:id="67"/>
      <w:bookmarkEnd w:id="68"/>
      <w:bookmarkEnd w:id="69"/>
    </w:p>
    <w:p w14:paraId="6531EDBF">
      <w:pPr>
        <w:pStyle w:val="12"/>
        <w:widowControl/>
      </w:pPr>
      <w:r>
        <w:t xml:space="preserve">引入 Logistic 函数模拟肢体从展开位 </w:t>
      </w:r>
      <m:oMath>
        <m:sSub>
          <m:sSubPr>
            <m:ctrlPr>
              <w:rPr>
                <w:rFonts w:ascii="Cambria Math" w:hAnsi="Cambria Math"/>
              </w:rPr>
            </m:ctrlPr>
          </m:sSubPr>
          <m:e>
            <m:r>
              <m:rPr>
                <m:sty m:val="p"/>
              </m:rPr>
              <w:rPr>
                <w:rFonts w:ascii="Times New Roman" w:hAnsi="Times New Roman"/>
              </w:rPr>
              <m:t>r</m:t>
            </m:r>
            <m:ctrlPr>
              <w:rPr>
                <w:rFonts w:ascii="Cambria Math" w:hAnsi="Cambria Math"/>
              </w:rPr>
            </m:ctrlPr>
          </m:e>
          <m:sub>
            <m:r>
              <m:rPr>
                <m:sty m:val="p"/>
              </m:rPr>
              <w:rPr>
                <w:rFonts w:ascii="Times New Roman" w:hAnsi="Times New Roman"/>
              </w:rPr>
              <m:t>max</m:t>
            </m:r>
            <m:ctrlPr>
              <w:rPr>
                <w:rFonts w:ascii="Cambria Math" w:hAnsi="Cambria Math"/>
              </w:rPr>
            </m:ctrlPr>
          </m:sub>
        </m:sSub>
      </m:oMath>
      <w:r>
        <w:t xml:space="preserve"> 到完全收拢位 </w:t>
      </w:r>
      <m:oMath>
        <m:sSub>
          <m:sSubPr>
            <m:ctrlPr>
              <w:rPr>
                <w:rFonts w:ascii="Cambria Math" w:hAnsi="Cambria Math"/>
              </w:rPr>
            </m:ctrlPr>
          </m:sSubPr>
          <m:e>
            <m:r>
              <m:rPr>
                <m:sty m:val="p"/>
              </m:rPr>
              <w:rPr>
                <w:rFonts w:ascii="Times New Roman" w:hAnsi="Times New Roman"/>
              </w:rPr>
              <m:t>r</m:t>
            </m:r>
            <m:ctrlPr>
              <w:rPr>
                <w:rFonts w:ascii="Cambria Math" w:hAnsi="Cambria Math"/>
              </w:rPr>
            </m:ctrlPr>
          </m:e>
          <m:sub>
            <m:r>
              <m:rPr>
                <m:sty m:val="p"/>
              </m:rPr>
              <w:rPr>
                <w:rFonts w:ascii="Times New Roman" w:hAnsi="Times New Roman"/>
              </w:rPr>
              <m:t>min</m:t>
            </m:r>
            <m:ctrlPr>
              <w:rPr>
                <w:rFonts w:ascii="Cambria Math" w:hAnsi="Cambria Math"/>
              </w:rPr>
            </m:ctrlPr>
          </m:sub>
        </m:sSub>
      </m:oMath>
      <w:r>
        <w:t xml:space="preserve"> 的连续演化轨迹：</w:t>
      </w:r>
    </w:p>
    <w:p w14:paraId="21A67902">
      <w:pPr>
        <w:pStyle w:val="12"/>
        <w:widowControl/>
        <w:rPr>
          <w:b w:val="0"/>
          <w:i w:val="0"/>
          <w:strike w:val="0"/>
          <w:color w:val="auto"/>
          <w:u w:val="none"/>
        </w:rPr>
      </w:pPr>
      <m:oMathPara>
        <m:oMath>
          <m:sSub>
            <m:sSubPr>
              <m:ctrlPr>
                <w:rPr>
                  <w:rFonts w:ascii="Cambria Math" w:hAnsi="Cambria Math"/>
                </w:rPr>
              </m:ctrlPr>
            </m:sSubPr>
            <m:e>
              <m:r>
                <m:rPr/>
                <w:rPr>
                  <w:rFonts w:ascii="Times New Roman" w:hAnsi="Times New Roman"/>
                </w:rPr>
                <m:t>r</m:t>
              </m:r>
              <m:ctrlPr>
                <w:rPr>
                  <w:rFonts w:ascii="Cambria Math" w:hAnsi="Cambria Math"/>
                </w:rPr>
              </m:ctrlPr>
            </m:e>
            <m:sub>
              <m:r>
                <m:rPr/>
                <w:rPr>
                  <w:rFonts w:ascii="Times New Roman" w:hAnsi="Times New Roman"/>
                </w:rPr>
                <m:t>arm</m:t>
              </m:r>
              <m:ctrlPr>
                <w:rPr>
                  <w:rFonts w:ascii="Cambria Math" w:hAnsi="Cambria Math"/>
                </w:rPr>
              </m:ctrlPr>
            </m:sub>
          </m:sSub>
          <m:r>
            <m:rPr/>
            <w:rPr>
              <w:rFonts w:ascii="Times New Roman" w:hAnsi="Times New Roman"/>
            </w:rPr>
            <m:t>(t)=</m:t>
          </m:r>
          <m:sSub>
            <m:sSubPr>
              <m:ctrlPr>
                <w:rPr>
                  <w:rFonts w:ascii="Cambria Math" w:hAnsi="Cambria Math"/>
                </w:rPr>
              </m:ctrlPr>
            </m:sSubPr>
            <m:e>
              <m:r>
                <m:rPr/>
                <w:rPr>
                  <w:rFonts w:ascii="Times New Roman" w:hAnsi="Times New Roman"/>
                </w:rPr>
                <m:t>r</m:t>
              </m:r>
              <m:ctrlPr>
                <w:rPr>
                  <w:rFonts w:ascii="Cambria Math" w:hAnsi="Cambria Math"/>
                </w:rPr>
              </m:ctrlPr>
            </m:e>
            <m:sub>
              <m:r>
                <m:rPr>
                  <m:sty m:val="p"/>
                </m:rPr>
                <w:rPr>
                  <w:rFonts w:ascii="Times New Roman" w:hAnsi="Times New Roman"/>
                </w:rPr>
                <m:t>min</m:t>
              </m:r>
              <m:ctrlPr>
                <w:rPr>
                  <w:rFonts w:ascii="Cambria Math" w:hAnsi="Cambria Math"/>
                </w:rPr>
              </m:ctrlPr>
            </m:sub>
          </m:sSub>
          <m:r>
            <m:rPr/>
            <w:rPr>
              <w:rFonts w:ascii="Times New Roman" w:hAnsi="Times New Roman"/>
            </w:rPr>
            <m:t>+</m:t>
          </m:r>
          <m:f>
            <m:fPr>
              <m:ctrlPr>
                <w:rPr>
                  <w:rFonts w:ascii="Cambria Math" w:hAnsi="Cambria Math"/>
                  <w:i/>
                </w:rPr>
              </m:ctrlPr>
            </m:fPr>
            <m:num>
              <m:sSub>
                <m:sSubPr>
                  <m:ctrlPr>
                    <w:rPr>
                      <w:rFonts w:ascii="Cambria Math" w:hAnsi="Cambria Math"/>
                    </w:rPr>
                  </m:ctrlPr>
                </m:sSubPr>
                <m:e>
                  <m:r>
                    <m:rPr/>
                    <w:rPr>
                      <w:rFonts w:ascii="Times New Roman" w:hAnsi="Times New Roman"/>
                    </w:rPr>
                    <m:t>r</m:t>
                  </m:r>
                  <m:ctrlPr>
                    <w:rPr>
                      <w:rFonts w:ascii="Cambria Math" w:hAnsi="Cambria Math"/>
                    </w:rPr>
                  </m:ctrlPr>
                </m:e>
                <m:sub>
                  <m:r>
                    <m:rPr>
                      <m:sty m:val="p"/>
                    </m:rPr>
                    <w:rPr>
                      <w:rFonts w:ascii="Times New Roman" w:hAnsi="Times New Roman"/>
                    </w:rPr>
                    <m:t>max</m:t>
                  </m:r>
                  <m:ctrlPr>
                    <w:rPr>
                      <w:rFonts w:ascii="Cambria Math" w:hAnsi="Cambria Math"/>
                    </w:rPr>
                  </m:ctrlPr>
                </m:sub>
              </m:sSub>
              <m:r>
                <m:rPr/>
                <w:rPr>
                  <w:rFonts w:ascii="Times New Roman" w:hAnsi="Times New Roman"/>
                </w:rPr>
                <m:t>−</m:t>
              </m:r>
              <m:sSub>
                <m:sSubPr>
                  <m:ctrlPr>
                    <w:rPr>
                      <w:rFonts w:ascii="Cambria Math" w:hAnsi="Cambria Math"/>
                    </w:rPr>
                  </m:ctrlPr>
                </m:sSubPr>
                <m:e>
                  <m:r>
                    <m:rPr/>
                    <w:rPr>
                      <w:rFonts w:ascii="Times New Roman" w:hAnsi="Times New Roman"/>
                    </w:rPr>
                    <m:t>r</m:t>
                  </m:r>
                  <m:ctrlPr>
                    <w:rPr>
                      <w:rFonts w:ascii="Cambria Math" w:hAnsi="Cambria Math"/>
                    </w:rPr>
                  </m:ctrlPr>
                </m:e>
                <m:sub>
                  <m:r>
                    <m:rPr>
                      <m:sty m:val="p"/>
                    </m:rPr>
                    <w:rPr>
                      <w:rFonts w:ascii="Times New Roman" w:hAnsi="Times New Roman"/>
                    </w:rPr>
                    <m:t>min</m:t>
                  </m:r>
                  <m:ctrlPr>
                    <w:rPr>
                      <w:rFonts w:ascii="Cambria Math" w:hAnsi="Cambria Math"/>
                    </w:rPr>
                  </m:ctrlPr>
                </m:sub>
              </m:sSub>
              <m:ctrlPr>
                <w:rPr>
                  <w:rFonts w:ascii="Cambria Math" w:hAnsi="Cambria Math"/>
                </w:rPr>
              </m:ctrlPr>
            </m:num>
            <m:den>
              <m:r>
                <m:rPr/>
                <w:rPr>
                  <w:rFonts w:ascii="Times New Roman" w:hAnsi="Times New Roman"/>
                </w:rPr>
                <m:t>1+</m:t>
              </m:r>
              <m:sSup>
                <m:sSupPr>
                  <m:ctrlPr>
                    <w:rPr>
                      <w:rFonts w:ascii="Cambria Math" w:hAnsi="Cambria Math"/>
                    </w:rPr>
                  </m:ctrlPr>
                </m:sSupPr>
                <m:e>
                  <m:r>
                    <m:rPr/>
                    <w:rPr>
                      <w:rFonts w:ascii="Times New Roman" w:hAnsi="Times New Roman"/>
                    </w:rPr>
                    <m:t>e</m:t>
                  </m:r>
                  <m:ctrlPr>
                    <w:rPr>
                      <w:rFonts w:ascii="Cambria Math" w:hAnsi="Cambria Math"/>
                    </w:rPr>
                  </m:ctrlPr>
                </m:e>
                <m:sup>
                  <m:r>
                    <m:rPr/>
                    <w:rPr>
                      <w:rFonts w:ascii="Times New Roman" w:hAnsi="Times New Roman"/>
                    </w:rPr>
                    <m:t>k(t−</m:t>
                  </m:r>
                  <m:sSub>
                    <m:sSubPr>
                      <m:ctrlPr>
                        <w:rPr>
                          <w:rFonts w:ascii="Cambria Math" w:hAnsi="Cambria Math"/>
                        </w:rPr>
                      </m:ctrlPr>
                    </m:sSubPr>
                    <m:e>
                      <m:r>
                        <m:rPr/>
                        <w:rPr>
                          <w:rFonts w:ascii="Times New Roman" w:hAnsi="Times New Roman"/>
                        </w:rPr>
                        <m:t>t</m:t>
                      </m:r>
                      <m:ctrlPr>
                        <w:rPr>
                          <w:rFonts w:ascii="Cambria Math" w:hAnsi="Cambria Math"/>
                        </w:rPr>
                      </m:ctrlPr>
                    </m:e>
                    <m:sub>
                      <m:r>
                        <m:rPr/>
                        <w:rPr>
                          <w:rFonts w:ascii="Times New Roman" w:hAnsi="Times New Roman"/>
                        </w:rPr>
                        <m:t>0</m:t>
                      </m:r>
                      <m:ctrlPr>
                        <w:rPr>
                          <w:rFonts w:ascii="Cambria Math" w:hAnsi="Cambria Math"/>
                        </w:rPr>
                      </m:ctrlPr>
                    </m:sub>
                  </m:sSub>
                  <m:r>
                    <m:rPr/>
                    <w:rPr>
                      <w:rFonts w:ascii="Times New Roman" w:hAnsi="Times New Roman"/>
                    </w:rPr>
                    <m:t>)</m:t>
                  </m:r>
                  <m:ctrlPr>
                    <w:rPr>
                      <w:rFonts w:ascii="Cambria Math" w:hAnsi="Cambria Math"/>
                    </w:rPr>
                  </m:ctrlPr>
                </m:sup>
              </m:sSup>
              <m:ctrlPr>
                <w:rPr>
                  <w:rFonts w:ascii="Cambria Math" w:hAnsi="Cambria Math"/>
                </w:rPr>
              </m:ctrlPr>
            </m:den>
          </m:f>
        </m:oMath>
      </m:oMathPara>
    </w:p>
    <w:p w14:paraId="3CD37ACA">
      <w:pPr>
        <w:pStyle w:val="12"/>
        <w:widowControl/>
        <w:rPr>
          <w:b w:val="0"/>
          <w:i w:val="0"/>
          <w:strike w:val="0"/>
          <w:u w:val="none"/>
        </w:rPr>
      </w:pPr>
      <w:r>
        <w:rPr>
          <w:b w:val="0"/>
          <w:i w:val="0"/>
          <w:strike w:val="0"/>
          <w:u w:val="none"/>
        </w:rPr>
        <w:t xml:space="preserve">设朱易收拢动作中点 </w:t>
      </w:r>
      <m:oMath>
        <m:sSub>
          <m:sSubPr>
            <m:ctrlPr>
              <w:rPr>
                <w:rFonts w:ascii="Cambria Math" w:hAnsi="Cambria Math"/>
                <w:b w:val="0"/>
              </w:rPr>
            </m:ctrlPr>
          </m:sSubPr>
          <m:e>
            <m:r>
              <m:rPr/>
              <w:rPr>
                <w:rFonts w:ascii="Times New Roman" w:hAnsi="Times New Roman"/>
              </w:rPr>
              <m:t>t</m:t>
            </m:r>
            <m:ctrlPr>
              <w:rPr>
                <w:rFonts w:ascii="Cambria Math" w:hAnsi="Cambria Math"/>
                <w:b w:val="0"/>
              </w:rPr>
            </m:ctrlPr>
          </m:e>
          <m:sub>
            <m:r>
              <m:rPr/>
              <w:rPr>
                <w:rFonts w:ascii="Times New Roman" w:hAnsi="Times New Roman"/>
              </w:rPr>
              <m:t>0</m:t>
            </m:r>
            <m:ctrlPr>
              <w:rPr>
                <w:rFonts w:ascii="Cambria Math" w:hAnsi="Cambria Math"/>
                <w:b w:val="0"/>
              </w:rPr>
            </m:ctrlPr>
          </m:sub>
        </m:sSub>
        <m:r>
          <m:rPr/>
          <w:rPr>
            <w:rFonts w:ascii="Times New Roman" w:hAnsi="Times New Roman"/>
          </w:rPr>
          <m:t>=1.0</m:t>
        </m:r>
        <m:r>
          <m:rPr>
            <m:sty m:val="p"/>
          </m:rPr>
          <w:rPr>
            <w:rFonts w:ascii="Times New Roman" w:hAnsi="Times New Roman"/>
          </w:rPr>
          <m:t xml:space="preserve"> </m:t>
        </m:r>
        <m:r>
          <m:rPr/>
          <w:rPr>
            <w:rFonts w:ascii="Times New Roman" w:hAnsi="Times New Roman"/>
          </w:rPr>
          <m:t>s</m:t>
        </m:r>
      </m:oMath>
      <w:r>
        <w:rPr>
          <w:b w:val="0"/>
          <w:i w:val="0"/>
          <w:strike w:val="0"/>
          <w:u w:val="none"/>
        </w:rPr>
        <w:t xml:space="preserve">。通过对 I(t)复合函数求导可得惯量变化率 </w:t>
      </w:r>
      <m:oMath>
        <m:f>
          <m:fPr>
            <m:ctrlPr>
              <w:rPr>
                <w:rFonts w:ascii="Cambria Math" w:hAnsi="Cambria Math"/>
                <w:b w:val="0"/>
                <w:i/>
              </w:rPr>
            </m:ctrlPr>
          </m:fPr>
          <m:num>
            <m:r>
              <m:rPr/>
              <w:rPr>
                <w:rFonts w:ascii="Times New Roman" w:hAnsi="Times New Roman"/>
              </w:rPr>
              <m:t>dI</m:t>
            </m:r>
            <m:ctrlPr>
              <w:rPr>
                <w:rFonts w:ascii="Cambria Math" w:hAnsi="Cambria Math"/>
                <w:b w:val="0"/>
              </w:rPr>
            </m:ctrlPr>
          </m:num>
          <m:den>
            <m:r>
              <m:rPr/>
              <w:rPr>
                <w:rFonts w:ascii="Times New Roman" w:hAnsi="Times New Roman"/>
              </w:rPr>
              <m:t>dt</m:t>
            </m:r>
            <m:ctrlPr>
              <w:rPr>
                <w:rFonts w:ascii="Cambria Math" w:hAnsi="Cambria Math"/>
                <w:b w:val="0"/>
              </w:rPr>
            </m:ctrlPr>
          </m:den>
        </m:f>
      </m:oMath>
      <w:r>
        <w:rPr>
          <w:b w:val="0"/>
          <w:i w:val="0"/>
          <w:strike w:val="0"/>
          <w:u w:val="none"/>
        </w:rPr>
        <w:t>，这是动力学方程的核心驱动项。</w:t>
      </w:r>
    </w:p>
    <w:p w14:paraId="300B3C11">
      <w:pPr>
        <w:pStyle w:val="4"/>
        <w:keepNext/>
        <w:widowControl/>
        <w:numPr>
          <w:ilvl w:val="0"/>
          <w:numId w:val="8"/>
        </w:numPr>
        <w:ind w:left="0" w:leftChars="0" w:firstLine="0" w:firstLineChars="0"/>
        <w:rPr>
          <w:rFonts w:hint="eastAsia" w:ascii="黑体" w:hAnsi="黑体" w:eastAsia="黑体" w:cs="黑体"/>
          <w:b w:val="0"/>
          <w:u w:val="none"/>
        </w:rPr>
      </w:pPr>
      <w:bookmarkStart w:id="70" w:name="_Toc25351"/>
      <w:bookmarkStart w:id="71" w:name="_Toc21652"/>
      <w:bookmarkStart w:id="72" w:name="_Toc29297"/>
      <w:bookmarkStart w:id="73" w:name="_Toc4169"/>
      <w:r>
        <w:rPr>
          <w:u w:val="none"/>
        </w:rPr>
        <w:t>离心弹性修正</w:t>
      </w:r>
      <w:bookmarkEnd w:id="70"/>
      <w:bookmarkEnd w:id="71"/>
      <w:bookmarkEnd w:id="72"/>
      <w:bookmarkEnd w:id="73"/>
    </w:p>
    <w:p w14:paraId="22C169A5">
      <w:pPr>
        <w:pStyle w:val="12"/>
        <w:widowControl/>
      </w:pPr>
      <w:r>
        <w:t>当角速度 ω激增时，手臂受到的离心力 </w:t>
      </w:r>
      <m:oMath>
        <m:sSub>
          <m:sSubPr>
            <m:ctrlPr>
              <w:rPr>
                <w:rFonts w:ascii="Cambria Math" w:hAnsi="Cambria Math"/>
              </w:rPr>
            </m:ctrlPr>
          </m:sSubPr>
          <m:e>
            <m:r>
              <m:rPr/>
              <w:rPr>
                <w:rFonts w:ascii="Times New Roman" w:hAnsi="Times New Roman"/>
              </w:rPr>
              <m:t>F</m:t>
            </m:r>
            <m:ctrlPr>
              <w:rPr>
                <w:rFonts w:ascii="Cambria Math" w:hAnsi="Cambria Math"/>
              </w:rPr>
            </m:ctrlPr>
          </m:e>
          <m:sub>
            <m:r>
              <m:rPr/>
              <w:rPr>
                <w:rFonts w:ascii="Times New Roman" w:hAnsi="Times New Roman"/>
              </w:rPr>
              <m:t>c</m:t>
            </m:r>
            <m:ctrlPr>
              <w:rPr>
                <w:rFonts w:ascii="Cambria Math" w:hAnsi="Cambria Math"/>
              </w:rPr>
            </m:ctrlPr>
          </m:sub>
        </m:sSub>
        <m:r>
          <m:rPr/>
          <w:rPr>
            <w:rFonts w:ascii="Times New Roman" w:hAnsi="Times New Roman"/>
          </w:rPr>
          <m:t>=</m:t>
        </m:r>
        <m:sSub>
          <m:sSubPr>
            <m:ctrlPr>
              <w:rPr>
                <w:rFonts w:ascii="Cambria Math" w:hAnsi="Cambria Math"/>
              </w:rPr>
            </m:ctrlPr>
          </m:sSubPr>
          <m:e>
            <m:r>
              <m:rPr/>
              <w:rPr>
                <w:rFonts w:ascii="Times New Roman" w:hAnsi="Times New Roman"/>
              </w:rPr>
              <m:t>m</m:t>
            </m:r>
            <m:ctrlPr>
              <w:rPr>
                <w:rFonts w:ascii="Cambria Math" w:hAnsi="Cambria Math"/>
              </w:rPr>
            </m:ctrlPr>
          </m:e>
          <m:sub>
            <m:r>
              <m:rPr/>
              <w:rPr>
                <w:rFonts w:ascii="Times New Roman" w:hAnsi="Times New Roman"/>
              </w:rPr>
              <m:t>arm</m:t>
            </m:r>
            <m:ctrlPr>
              <w:rPr>
                <w:rFonts w:ascii="Cambria Math" w:hAnsi="Cambria Math"/>
              </w:rPr>
            </m:ctrlPr>
          </m:sub>
        </m:sSub>
        <m:sSup>
          <m:sSupPr>
            <m:ctrlPr>
              <w:rPr>
                <w:rFonts w:ascii="Cambria Math" w:hAnsi="Cambria Math"/>
              </w:rPr>
            </m:ctrlPr>
          </m:sSupPr>
          <m:e>
            <m:r>
              <m:rPr/>
              <w:rPr>
                <w:rFonts w:ascii="Times New Roman" w:hAnsi="Times New Roman"/>
              </w:rPr>
              <m:t>ω</m:t>
            </m:r>
            <m:ctrlPr>
              <w:rPr>
                <w:rFonts w:ascii="Cambria Math" w:hAnsi="Cambria Math"/>
              </w:rPr>
            </m:ctrlPr>
          </m:e>
          <m:sup>
            <m:r>
              <m:rPr/>
              <w:rPr>
                <w:rFonts w:ascii="Times New Roman" w:hAnsi="Times New Roman"/>
              </w:rPr>
              <m:t>2</m:t>
            </m:r>
            <m:ctrlPr>
              <w:rPr>
                <w:rFonts w:ascii="Cambria Math" w:hAnsi="Cambria Math"/>
              </w:rPr>
            </m:ctrlPr>
          </m:sup>
        </m:sSup>
        <m:sSub>
          <m:sSubPr>
            <m:ctrlPr>
              <w:rPr>
                <w:rFonts w:ascii="Cambria Math" w:hAnsi="Cambria Math"/>
              </w:rPr>
            </m:ctrlPr>
          </m:sSubPr>
          <m:e>
            <m:r>
              <m:rPr/>
              <w:rPr>
                <w:rFonts w:ascii="Times New Roman" w:hAnsi="Times New Roman"/>
              </w:rPr>
              <m:t>r</m:t>
            </m:r>
            <m:ctrlPr>
              <w:rPr>
                <w:rFonts w:ascii="Cambria Math" w:hAnsi="Cambria Math"/>
              </w:rPr>
            </m:ctrlPr>
          </m:e>
          <m:sub>
            <m:r>
              <m:rPr/>
              <w:rPr>
                <w:rFonts w:ascii="Times New Roman" w:hAnsi="Times New Roman"/>
              </w:rPr>
              <m:t>arm</m:t>
            </m:r>
            <m:ctrlPr>
              <w:rPr>
                <w:rFonts w:ascii="Cambria Math" w:hAnsi="Cambria Math"/>
              </w:rPr>
            </m:ctrlPr>
          </m:sub>
        </m:sSub>
      </m:oMath>
      <w:r>
        <w:t>急剧增大。根据胡克定律，产生的附加径向伸长量 Δr为：</w:t>
      </w:r>
    </w:p>
    <w:p w14:paraId="69A6E74A">
      <w:pPr>
        <w:pStyle w:val="12"/>
        <w:widowControl/>
      </w:pPr>
      <m:oMathPara>
        <m:oMath>
          <m:r>
            <m:rPr>
              <m:sty m:val="p"/>
            </m:rPr>
            <w:rPr>
              <w:rFonts w:ascii="Times New Roman" w:hAnsi="Times New Roman"/>
            </w:rPr>
            <m:t>Δ</m:t>
          </m:r>
          <m:r>
            <m:rPr/>
            <w:rPr>
              <w:rFonts w:ascii="Times New Roman" w:hAnsi="Times New Roman"/>
            </w:rPr>
            <m:t>r(t)=</m:t>
          </m:r>
          <m:f>
            <m:fPr>
              <m:ctrlPr>
                <w:rPr>
                  <w:rFonts w:ascii="Cambria Math" w:hAnsi="Cambria Math"/>
                  <w:i/>
                </w:rPr>
              </m:ctrlPr>
            </m:fPr>
            <m:num>
              <m:sSub>
                <m:sSubPr>
                  <m:ctrlPr>
                    <w:rPr>
                      <w:rFonts w:ascii="Cambria Math" w:hAnsi="Cambria Math"/>
                    </w:rPr>
                  </m:ctrlPr>
                </m:sSubPr>
                <m:e>
                  <m:r>
                    <m:rPr/>
                    <w:rPr>
                      <w:rFonts w:ascii="Times New Roman" w:hAnsi="Times New Roman"/>
                    </w:rPr>
                    <m:t>F</m:t>
                  </m:r>
                  <m:ctrlPr>
                    <w:rPr>
                      <w:rFonts w:ascii="Cambria Math" w:hAnsi="Cambria Math"/>
                    </w:rPr>
                  </m:ctrlPr>
                </m:e>
                <m:sub>
                  <m:r>
                    <m:rPr/>
                    <w:rPr>
                      <w:rFonts w:ascii="Times New Roman" w:hAnsi="Times New Roman"/>
                    </w:rPr>
                    <m:t>c</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Times New Roman" w:hAnsi="Times New Roman"/>
                    </w:rPr>
                    <m:t>k</m:t>
                  </m:r>
                  <m:ctrlPr>
                    <w:rPr>
                      <w:rFonts w:ascii="Cambria Math" w:hAnsi="Cambria Math"/>
                    </w:rPr>
                  </m:ctrlPr>
                </m:e>
                <m:sub>
                  <m:r>
                    <m:rPr/>
                    <w:rPr>
                      <w:rFonts w:ascii="Times New Roman" w:hAnsi="Times New Roman"/>
                    </w:rPr>
                    <m:t>arm</m:t>
                  </m:r>
                  <m:ctrlPr>
                    <w:rPr>
                      <w:rFonts w:ascii="Cambria Math" w:hAnsi="Cambria Math"/>
                    </w:rPr>
                  </m:ctrlPr>
                </m:sub>
              </m:sSub>
              <m:ctrlPr>
                <w:rPr>
                  <w:rFonts w:ascii="Cambria Math" w:hAnsi="Cambria Math"/>
                </w:rPr>
              </m:ctrlPr>
            </m:den>
          </m:f>
          <m:r>
            <m:rPr/>
            <w:rPr>
              <w:rFonts w:ascii="Times New Roman" w:hAnsi="Times New Roman"/>
            </w:rPr>
            <m:t>=</m:t>
          </m:r>
          <m:f>
            <m:fPr>
              <m:ctrlPr>
                <w:rPr>
                  <w:rFonts w:ascii="Cambria Math" w:hAnsi="Cambria Math"/>
                  <w:i/>
                </w:rPr>
              </m:ctrlPr>
            </m:fPr>
            <m:num>
              <m:sSub>
                <m:sSubPr>
                  <m:ctrlPr>
                    <w:rPr>
                      <w:rFonts w:ascii="Cambria Math" w:hAnsi="Cambria Math"/>
                    </w:rPr>
                  </m:ctrlPr>
                </m:sSubPr>
                <m:e>
                  <m:r>
                    <m:rPr/>
                    <w:rPr>
                      <w:rFonts w:ascii="Times New Roman" w:hAnsi="Times New Roman"/>
                    </w:rPr>
                    <m:t>m</m:t>
                  </m:r>
                  <m:ctrlPr>
                    <w:rPr>
                      <w:rFonts w:ascii="Cambria Math" w:hAnsi="Cambria Math"/>
                    </w:rPr>
                  </m:ctrlPr>
                </m:e>
                <m:sub>
                  <m:r>
                    <m:rPr/>
                    <w:rPr>
                      <w:rFonts w:ascii="Times New Roman" w:hAnsi="Times New Roman"/>
                    </w:rPr>
                    <m:t>arm</m:t>
                  </m:r>
                  <m:ctrlPr>
                    <w:rPr>
                      <w:rFonts w:ascii="Cambria Math" w:hAnsi="Cambria Math"/>
                    </w:rPr>
                  </m:ctrlPr>
                </m:sub>
              </m:sSub>
              <m:r>
                <m:rPr/>
                <w:rPr>
                  <w:rFonts w:ascii="Times New Roman" w:hAnsi="Times New Roman"/>
                </w:rPr>
                <m:t>ω(t</m:t>
              </m:r>
              <m:sSup>
                <m:sSupPr>
                  <m:ctrlPr>
                    <w:rPr>
                      <w:rFonts w:ascii="Cambria Math" w:hAnsi="Cambria Math"/>
                    </w:rPr>
                  </m:ctrlPr>
                </m:sSupPr>
                <m:e>
                  <m:r>
                    <m:rPr/>
                    <w:rPr>
                      <w:rFonts w:ascii="Times New Roman" w:hAnsi="Times New Roman"/>
                    </w:rPr>
                    <m:t>)</m:t>
                  </m:r>
                  <m:ctrlPr>
                    <w:rPr>
                      <w:rFonts w:ascii="Cambria Math" w:hAnsi="Cambria Math"/>
                    </w:rPr>
                  </m:ctrlPr>
                </m:e>
                <m:sup>
                  <m:r>
                    <m:rPr/>
                    <w:rPr>
                      <w:rFonts w:ascii="Times New Roman" w:hAnsi="Times New Roman"/>
                    </w:rPr>
                    <m:t>2</m:t>
                  </m:r>
                  <m:ctrlPr>
                    <w:rPr>
                      <w:rFonts w:ascii="Cambria Math" w:hAnsi="Cambria Math"/>
                    </w:rPr>
                  </m:ctrlPr>
                </m:sup>
              </m:sSup>
              <m:sSub>
                <m:sSubPr>
                  <m:ctrlPr>
                    <w:rPr>
                      <w:rFonts w:ascii="Cambria Math" w:hAnsi="Cambria Math"/>
                    </w:rPr>
                  </m:ctrlPr>
                </m:sSubPr>
                <m:e>
                  <m:r>
                    <m:rPr/>
                    <w:rPr>
                      <w:rFonts w:ascii="Times New Roman" w:hAnsi="Times New Roman"/>
                    </w:rPr>
                    <m:t>r</m:t>
                  </m:r>
                  <m:ctrlPr>
                    <w:rPr>
                      <w:rFonts w:ascii="Cambria Math" w:hAnsi="Cambria Math"/>
                    </w:rPr>
                  </m:ctrlPr>
                </m:e>
                <m:sub>
                  <m:r>
                    <m:rPr/>
                    <w:rPr>
                      <w:rFonts w:ascii="Times New Roman" w:hAnsi="Times New Roman"/>
                    </w:rPr>
                    <m:t>arm</m:t>
                  </m:r>
                  <m:ctrlPr>
                    <w:rPr>
                      <w:rFonts w:ascii="Cambria Math" w:hAnsi="Cambria Math"/>
                    </w:rPr>
                  </m:ctrlPr>
                </m:sub>
              </m:sSub>
              <m:r>
                <m:rPr/>
                <w:rPr>
                  <w:rFonts w:ascii="Times New Roman" w:hAnsi="Times New Roman"/>
                </w:rPr>
                <m:t>(t)</m:t>
              </m:r>
              <m:ctrlPr>
                <w:rPr>
                  <w:rFonts w:ascii="Cambria Math" w:hAnsi="Cambria Math"/>
                </w:rPr>
              </m:ctrlPr>
            </m:num>
            <m:den>
              <m:sSub>
                <m:sSubPr>
                  <m:ctrlPr>
                    <w:rPr>
                      <w:rFonts w:ascii="Cambria Math" w:hAnsi="Cambria Math"/>
                    </w:rPr>
                  </m:ctrlPr>
                </m:sSubPr>
                <m:e>
                  <m:r>
                    <m:rPr/>
                    <w:rPr>
                      <w:rFonts w:ascii="Times New Roman" w:hAnsi="Times New Roman"/>
                    </w:rPr>
                    <m:t>k</m:t>
                  </m:r>
                  <m:ctrlPr>
                    <w:rPr>
                      <w:rFonts w:ascii="Cambria Math" w:hAnsi="Cambria Math"/>
                    </w:rPr>
                  </m:ctrlPr>
                </m:e>
                <m:sub>
                  <m:r>
                    <m:rPr/>
                    <w:rPr>
                      <w:rFonts w:ascii="Times New Roman" w:hAnsi="Times New Roman"/>
                    </w:rPr>
                    <m:t>arm</m:t>
                  </m:r>
                  <m:ctrlPr>
                    <w:rPr>
                      <w:rFonts w:ascii="Cambria Math" w:hAnsi="Cambria Math"/>
                    </w:rPr>
                  </m:ctrlPr>
                </m:sub>
              </m:sSub>
              <m:ctrlPr>
                <w:rPr>
                  <w:rFonts w:ascii="Cambria Math" w:hAnsi="Cambria Math"/>
                </w:rPr>
              </m:ctrlPr>
            </m:den>
          </m:f>
          <m:r>
            <m:rPr/>
            <w:rPr>
              <w:rFonts w:ascii="Times New Roman" w:hAnsi="Times New Roman"/>
            </w:rPr>
            <m:t>.</m:t>
          </m:r>
        </m:oMath>
      </m:oMathPara>
    </w:p>
    <w:p w14:paraId="7962D0E3">
      <w:pPr>
        <w:pStyle w:val="12"/>
        <w:widowControl/>
      </w:pPr>
      <w:r>
        <w:t>实时回转半径为：</w:t>
      </w:r>
    </w:p>
    <w:p w14:paraId="418DA378">
      <w:pPr>
        <w:pStyle w:val="12"/>
        <w:widowControl/>
        <w:rPr>
          <w:i w:val="0"/>
        </w:rPr>
      </w:pPr>
      <m:oMathPara>
        <m:oMath>
          <m:sSub>
            <m:sSubPr>
              <m:ctrlPr>
                <w:rPr>
                  <w:rFonts w:ascii="Cambria Math" w:hAnsi="Cambria Math"/>
                </w:rPr>
              </m:ctrlPr>
            </m:sSubPr>
            <m:e>
              <m:r>
                <m:rPr/>
                <w:rPr>
                  <w:rFonts w:ascii="Times New Roman" w:hAnsi="Times New Roman"/>
                </w:rPr>
                <m:t>r</m:t>
              </m:r>
              <m:ctrlPr>
                <w:rPr>
                  <w:rFonts w:ascii="Cambria Math" w:hAnsi="Cambria Math"/>
                </w:rPr>
              </m:ctrlPr>
            </m:e>
            <m:sub>
              <m:r>
                <m:rPr>
                  <m:sty m:val="p"/>
                </m:rPr>
                <w:rPr>
                  <w:rFonts w:ascii="Times New Roman" w:hAnsi="Times New Roman"/>
                </w:rPr>
                <m:t>r</m:t>
              </m:r>
              <m:r>
                <m:rPr/>
                <w:rPr>
                  <w:rFonts w:ascii="Times New Roman" w:hAnsi="Times New Roman"/>
                </w:rPr>
                <m:t>eal</m:t>
              </m:r>
              <m:ctrlPr>
                <w:rPr>
                  <w:rFonts w:ascii="Cambria Math" w:hAnsi="Cambria Math"/>
                </w:rPr>
              </m:ctrlPr>
            </m:sub>
          </m:sSub>
          <m:r>
            <m:rPr/>
            <w:rPr>
              <w:rFonts w:ascii="Times New Roman" w:hAnsi="Times New Roman"/>
            </w:rPr>
            <m:t>(t)=</m:t>
          </m:r>
          <m:sSub>
            <m:sSubPr>
              <m:ctrlPr>
                <w:rPr>
                  <w:rFonts w:ascii="Cambria Math" w:hAnsi="Cambria Math"/>
                </w:rPr>
              </m:ctrlPr>
            </m:sSubPr>
            <m:e>
              <m:r>
                <m:rPr/>
                <w:rPr>
                  <w:rFonts w:ascii="Times New Roman" w:hAnsi="Times New Roman"/>
                </w:rPr>
                <m:t>r</m:t>
              </m:r>
              <m:ctrlPr>
                <w:rPr>
                  <w:rFonts w:ascii="Cambria Math" w:hAnsi="Cambria Math"/>
                </w:rPr>
              </m:ctrlPr>
            </m:e>
            <m:sub>
              <m:r>
                <m:rPr>
                  <m:sty m:val="p"/>
                </m:rPr>
                <w:rPr>
                  <w:rFonts w:ascii="Times New Roman" w:hAnsi="Times New Roman"/>
                </w:rPr>
                <m:t>a</m:t>
              </m:r>
              <m:r>
                <m:rPr/>
                <w:rPr>
                  <w:rFonts w:ascii="Times New Roman" w:hAnsi="Times New Roman"/>
                </w:rPr>
                <m:t>rm</m:t>
              </m:r>
              <m:ctrlPr>
                <w:rPr>
                  <w:rFonts w:ascii="Cambria Math" w:hAnsi="Cambria Math"/>
                </w:rPr>
              </m:ctrlPr>
            </m:sub>
          </m:sSub>
          <m:r>
            <m:rPr/>
            <w:rPr>
              <w:rFonts w:ascii="Times New Roman" w:hAnsi="Times New Roman"/>
            </w:rPr>
            <m:t>(t)+</m:t>
          </m:r>
          <m:r>
            <m:rPr>
              <m:sty m:val="p"/>
            </m:rPr>
            <w:rPr>
              <w:rFonts w:ascii="Times New Roman" w:hAnsi="Times New Roman"/>
            </w:rPr>
            <m:t>Δ</m:t>
          </m:r>
          <m:r>
            <m:rPr/>
            <w:rPr>
              <w:rFonts w:ascii="Times New Roman" w:hAnsi="Times New Roman"/>
            </w:rPr>
            <m:t>r(t)</m:t>
          </m:r>
        </m:oMath>
      </m:oMathPara>
    </w:p>
    <w:p w14:paraId="290988C2">
      <w:pPr>
        <w:pStyle w:val="12"/>
        <w:widowControl/>
        <w:spacing w:line="240" w:lineRule="auto"/>
        <w:rPr>
          <w:rFonts w:hint="eastAsia" w:hAnsi="Times New Roman" w:eastAsia="宋体"/>
          <w:i w:val="0"/>
          <w:lang w:eastAsia="zh-CN"/>
        </w:rPr>
      </w:pPr>
      <w:r>
        <w:rPr>
          <w:rFonts w:hint="eastAsia" w:hAnsi="Times New Roman" w:eastAsia="宋体"/>
          <w:i w:val="0"/>
          <w:lang w:eastAsia="zh-CN"/>
        </w:rPr>
        <w:drawing>
          <wp:inline distT="0" distB="0" distL="114300" distR="114300">
            <wp:extent cx="5756910" cy="3597910"/>
            <wp:effectExtent l="0" t="0" r="3810" b="13970"/>
            <wp:docPr id="6" name="图片 6" descr="Fig3_Inertia_Ev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3_Inertia_Evolution"/>
                    <pic:cNvPicPr>
                      <a:picLocks noChangeAspect="1"/>
                    </pic:cNvPicPr>
                  </pic:nvPicPr>
                  <pic:blipFill>
                    <a:blip r:embed="rId16"/>
                    <a:stretch>
                      <a:fillRect/>
                    </a:stretch>
                  </pic:blipFill>
                  <pic:spPr>
                    <a:xfrm>
                      <a:off x="0" y="0"/>
                      <a:ext cx="5756910" cy="3597910"/>
                    </a:xfrm>
                    <a:prstGeom prst="rect">
                      <a:avLst/>
                    </a:prstGeom>
                  </pic:spPr>
                </pic:pic>
              </a:graphicData>
            </a:graphic>
          </wp:inline>
        </w:drawing>
      </w:r>
    </w:p>
    <w:p w14:paraId="72C0386A">
      <w:pPr>
        <w:pStyle w:val="12"/>
        <w:widowControl/>
      </w:pPr>
      <w:r>
        <w:t>如图 3所示，红线（增强模型）在 t&gt;1.5s的高速阶段出现了微小的惯量回升，这是由于软组织被拉伸所致，它构成了限制转速无限上升的软屏障。</w:t>
      </w:r>
    </w:p>
    <w:p w14:paraId="35576E65">
      <w:pPr>
        <w:pStyle w:val="3"/>
        <w:keepNext/>
        <w:widowControl/>
        <w:numPr>
          <w:ilvl w:val="0"/>
          <w:numId w:val="6"/>
        </w:numPr>
        <w:ind w:left="0" w:leftChars="0" w:firstLine="0" w:firstLineChars="0"/>
        <w:rPr>
          <w:rFonts w:hint="eastAsia" w:ascii="黑体" w:hAnsi="黑体" w:eastAsia="黑体" w:cs="黑体"/>
          <w:b w:val="0"/>
        </w:rPr>
      </w:pPr>
      <w:bookmarkStart w:id="74" w:name="_Toc13868"/>
      <w:bookmarkStart w:id="75" w:name="_Toc31244"/>
      <w:bookmarkStart w:id="76" w:name="_Toc20436"/>
      <w:bookmarkStart w:id="77" w:name="_Toc28207"/>
      <w:bookmarkStart w:id="78" w:name="_Toc22583"/>
      <w:bookmarkStart w:id="79" w:name="_Toc9264"/>
      <w:bookmarkStart w:id="80" w:name="_Toc7229"/>
      <w:r>
        <w:t>旋转动力学模型建立（角动量非守恒探讨）</w:t>
      </w:r>
      <w:bookmarkEnd w:id="74"/>
      <w:bookmarkEnd w:id="75"/>
      <w:bookmarkEnd w:id="76"/>
      <w:bookmarkEnd w:id="77"/>
      <w:bookmarkEnd w:id="78"/>
      <w:bookmarkEnd w:id="79"/>
      <w:bookmarkEnd w:id="80"/>
    </w:p>
    <w:p w14:paraId="2BCE3275">
      <w:pPr>
        <w:pStyle w:val="12"/>
        <w:widowControl/>
        <w:rPr>
          <w:b w:val="0"/>
        </w:rPr>
      </w:pPr>
      <w:r>
        <w:rPr>
          <w:b w:val="0"/>
        </w:rPr>
        <w:t xml:space="preserve">考虑耗散环境，根据角动量定理 </w:t>
      </w:r>
      <m:oMath>
        <m:f>
          <m:fPr>
            <m:ctrlPr>
              <w:rPr>
                <w:rFonts w:ascii="Cambria Math" w:hAnsi="Cambria Math"/>
                <w:b w:val="0"/>
              </w:rPr>
            </m:ctrlPr>
          </m:fPr>
          <m:num>
            <m:r>
              <m:rPr>
                <m:sty m:val="p"/>
              </m:rPr>
              <w:rPr>
                <w:rFonts w:ascii="Times New Roman" w:hAnsi="Times New Roman"/>
              </w:rPr>
              <m:t>dL</m:t>
            </m:r>
            <m:ctrlPr>
              <w:rPr>
                <w:rFonts w:ascii="Cambria Math" w:hAnsi="Cambria Math"/>
                <w:b w:val="0"/>
              </w:rPr>
            </m:ctrlPr>
          </m:num>
          <m:den>
            <m:r>
              <m:rPr>
                <m:sty m:val="p"/>
              </m:rPr>
              <w:rPr>
                <w:rFonts w:ascii="Times New Roman" w:hAnsi="Times New Roman"/>
              </w:rPr>
              <m:t>dt</m:t>
            </m:r>
            <m:ctrlPr>
              <w:rPr>
                <w:rFonts w:ascii="Cambria Math" w:hAnsi="Cambria Math"/>
                <w:b w:val="0"/>
              </w:rPr>
            </m:ctrlPr>
          </m:den>
        </m:f>
        <m:r>
          <m:rPr>
            <m:sty m:val="p"/>
          </m:rPr>
          <w:rPr>
            <w:rFonts w:ascii="Times New Roman" w:hAnsi="Times New Roman"/>
          </w:rPr>
          <m:t>=</m:t>
        </m:r>
        <m:nary>
          <m:naryPr>
            <m:chr m:val="∑"/>
            <m:limLoc m:val="undOvr"/>
            <m:subHide m:val="1"/>
            <m:supHide m:val="1"/>
            <m:ctrlPr>
              <w:rPr>
                <w:rFonts w:ascii="Cambria Math" w:hAnsi="Cambria Math"/>
                <w:b w:val="0"/>
              </w:rPr>
            </m:ctrlPr>
          </m:naryPr>
          <m:sub>
            <m:ctrlPr>
              <w:rPr>
                <w:rFonts w:ascii="Cambria Math" w:hAnsi="Cambria Math"/>
                <w:b w:val="0"/>
              </w:rPr>
            </m:ctrlPr>
          </m:sub>
          <m:sup>
            <m:ctrlPr>
              <w:rPr>
                <w:rFonts w:ascii="Cambria Math" w:hAnsi="Cambria Math"/>
                <w:b w:val="0"/>
              </w:rPr>
            </m:ctrlPr>
          </m:sup>
          <m:e>
            <m:r>
              <m:rPr>
                <m:sty m:val="p"/>
              </m:rPr>
              <w:rPr>
                <w:rFonts w:ascii="Times New Roman" w:hAnsi="Times New Roman"/>
              </w:rPr>
              <m:t>M</m:t>
            </m:r>
            <m:ctrlPr>
              <w:rPr>
                <w:rFonts w:ascii="Cambria Math" w:hAnsi="Cambria Math"/>
                <w:b w:val="0"/>
              </w:rPr>
            </m:ctrlPr>
          </m:e>
        </m:nary>
      </m:oMath>
      <w:r>
        <w:rPr>
          <w:b w:val="0"/>
        </w:rPr>
        <w:t>，建立包含空气阻矩与摩擦阻矩的非线性微分方程：</w:t>
      </w:r>
    </w:p>
    <w:p w14:paraId="4CDFC4BC">
      <w:pPr>
        <w:pStyle w:val="12"/>
        <w:widowControl/>
        <w:rPr>
          <w:i w:val="0"/>
        </w:rPr>
      </w:pPr>
      <m:oMathPara>
        <m:oMath>
          <m:f>
            <m:fPr>
              <m:ctrlPr>
                <w:rPr>
                  <w:rFonts w:ascii="Cambria Math" w:hAnsi="Cambria Math"/>
                  <w:i/>
                </w:rPr>
              </m:ctrlPr>
            </m:fPr>
            <m:num>
              <m:r>
                <m:rPr/>
                <w:rPr>
                  <w:rFonts w:ascii="Times New Roman" w:hAnsi="Times New Roman"/>
                </w:rPr>
                <m:t>d(Iω)</m:t>
              </m:r>
              <m:ctrlPr>
                <w:rPr>
                  <w:rFonts w:ascii="Cambria Math" w:hAnsi="Cambria Math"/>
                </w:rPr>
              </m:ctrlPr>
            </m:num>
            <m:den>
              <m:r>
                <m:rPr/>
                <w:rPr>
                  <w:rFonts w:ascii="Times New Roman" w:hAnsi="Times New Roman"/>
                </w:rPr>
                <m:t>dt</m:t>
              </m:r>
              <m:ctrlPr>
                <w:rPr>
                  <w:rFonts w:ascii="Cambria Math" w:hAnsi="Cambria Math"/>
                </w:rPr>
              </m:ctrlPr>
            </m:den>
          </m:f>
          <m:r>
            <m:rPr/>
            <w:rPr>
              <w:rFonts w:ascii="Times New Roman" w:hAnsi="Times New Roman"/>
            </w:rPr>
            <m:t>=I(t)</m:t>
          </m:r>
          <m:f>
            <m:fPr>
              <m:ctrlPr>
                <w:rPr>
                  <w:rFonts w:ascii="Cambria Math" w:hAnsi="Cambria Math"/>
                  <w:i/>
                </w:rPr>
              </m:ctrlPr>
            </m:fPr>
            <m:num>
              <m:r>
                <m:rPr/>
                <w:rPr>
                  <w:rFonts w:ascii="Times New Roman" w:hAnsi="Times New Roman"/>
                </w:rPr>
                <m:t>dω</m:t>
              </m:r>
              <m:ctrlPr>
                <w:rPr>
                  <w:rFonts w:ascii="Cambria Math" w:hAnsi="Cambria Math"/>
                </w:rPr>
              </m:ctrlPr>
            </m:num>
            <m:den>
              <m:r>
                <m:rPr/>
                <w:rPr>
                  <w:rFonts w:ascii="Times New Roman" w:hAnsi="Times New Roman"/>
                </w:rPr>
                <m:t>dt</m:t>
              </m:r>
              <m:ctrlPr>
                <w:rPr>
                  <w:rFonts w:ascii="Cambria Math" w:hAnsi="Cambria Math"/>
                </w:rPr>
              </m:ctrlPr>
            </m:den>
          </m:f>
          <m:r>
            <m:rPr/>
            <w:rPr>
              <w:rFonts w:ascii="Times New Roman" w:hAnsi="Times New Roman"/>
            </w:rPr>
            <m:t>+</m:t>
          </m:r>
          <m:f>
            <m:fPr>
              <m:ctrlPr>
                <w:rPr>
                  <w:rFonts w:ascii="Cambria Math" w:hAnsi="Cambria Math"/>
                  <w:i/>
                </w:rPr>
              </m:ctrlPr>
            </m:fPr>
            <m:num>
              <m:r>
                <m:rPr/>
                <w:rPr>
                  <w:rFonts w:ascii="Times New Roman" w:hAnsi="Times New Roman"/>
                </w:rPr>
                <m:t>dI</m:t>
              </m:r>
              <m:ctrlPr>
                <w:rPr>
                  <w:rFonts w:ascii="Cambria Math" w:hAnsi="Cambria Math"/>
                </w:rPr>
              </m:ctrlPr>
            </m:num>
            <m:den>
              <m:r>
                <m:rPr/>
                <w:rPr>
                  <w:rFonts w:ascii="Times New Roman" w:hAnsi="Times New Roman"/>
                </w:rPr>
                <m:t>dt</m:t>
              </m:r>
              <m:ctrlPr>
                <w:rPr>
                  <w:rFonts w:ascii="Cambria Math" w:hAnsi="Cambria Math"/>
                </w:rPr>
              </m:ctrlPr>
            </m:den>
          </m:f>
          <m:r>
            <m:rPr/>
            <w:rPr>
              <w:rFonts w:ascii="Times New Roman" w:hAnsi="Times New Roman"/>
            </w:rPr>
            <m:t>ω=−</m:t>
          </m:r>
          <m:sSub>
            <m:sSubPr>
              <m:ctrlPr>
                <w:rPr>
                  <w:rFonts w:ascii="Cambria Math" w:hAnsi="Cambria Math"/>
                </w:rPr>
              </m:ctrlPr>
            </m:sSubPr>
            <m:e>
              <m:r>
                <m:rPr/>
                <w:rPr>
                  <w:rFonts w:ascii="Times New Roman" w:hAnsi="Times New Roman"/>
                </w:rPr>
                <m:t>M</m:t>
              </m:r>
              <m:ctrlPr>
                <w:rPr>
                  <w:rFonts w:ascii="Cambria Math" w:hAnsi="Cambria Math"/>
                </w:rPr>
              </m:ctrlPr>
            </m:e>
            <m:sub>
              <m:r>
                <m:rPr/>
                <w:rPr>
                  <w:rFonts w:ascii="Times New Roman" w:hAnsi="Times New Roman"/>
                </w:rPr>
                <m:t>air</m:t>
              </m:r>
              <m:ctrlPr>
                <w:rPr>
                  <w:rFonts w:ascii="Cambria Math" w:hAnsi="Cambria Math"/>
                </w:rPr>
              </m:ctrlPr>
            </m:sub>
          </m:sSub>
          <m:r>
            <m:rPr/>
            <w:rPr>
              <w:rFonts w:ascii="Times New Roman" w:hAnsi="Times New Roman"/>
            </w:rPr>
            <m:t>−</m:t>
          </m:r>
          <m:sSub>
            <m:sSubPr>
              <m:ctrlPr>
                <w:rPr>
                  <w:rFonts w:ascii="Cambria Math" w:hAnsi="Cambria Math"/>
                </w:rPr>
              </m:ctrlPr>
            </m:sSubPr>
            <m:e>
              <m:r>
                <m:rPr/>
                <w:rPr>
                  <w:rFonts w:ascii="Times New Roman" w:hAnsi="Times New Roman"/>
                </w:rPr>
                <m:t>M</m:t>
              </m:r>
              <m:ctrlPr>
                <w:rPr>
                  <w:rFonts w:ascii="Cambria Math" w:hAnsi="Cambria Math"/>
                </w:rPr>
              </m:ctrlPr>
            </m:e>
            <m:sub>
              <m:r>
                <m:rPr/>
                <w:rPr>
                  <w:rFonts w:ascii="Times New Roman" w:hAnsi="Times New Roman"/>
                </w:rPr>
                <m:t>fric</m:t>
              </m:r>
              <m:ctrlPr>
                <w:rPr>
                  <w:rFonts w:ascii="Cambria Math" w:hAnsi="Cambria Math"/>
                </w:rPr>
              </m:ctrlPr>
            </m:sub>
          </m:sSub>
          <m:r>
            <m:rPr/>
            <w:rPr>
              <w:rFonts w:ascii="Times New Roman" w:hAnsi="Times New Roman"/>
            </w:rPr>
            <m:t>−</m:t>
          </m:r>
          <m:sSub>
            <m:sSubPr>
              <m:ctrlPr>
                <w:rPr>
                  <w:rFonts w:ascii="Cambria Math" w:hAnsi="Cambria Math"/>
                </w:rPr>
              </m:ctrlPr>
            </m:sSubPr>
            <m:e>
              <m:r>
                <m:rPr/>
                <w:rPr>
                  <w:rFonts w:ascii="Times New Roman" w:hAnsi="Times New Roman"/>
                </w:rPr>
                <m:t>M</m:t>
              </m:r>
              <m:ctrlPr>
                <w:rPr>
                  <w:rFonts w:ascii="Cambria Math" w:hAnsi="Cambria Math"/>
                </w:rPr>
              </m:ctrlPr>
            </m:e>
            <m:sub>
              <m:r>
                <m:rPr/>
                <w:rPr>
                  <w:rFonts w:ascii="Times New Roman" w:hAnsi="Times New Roman"/>
                </w:rPr>
                <m:t>wobble</m:t>
              </m:r>
              <m:ctrlPr>
                <w:rPr>
                  <w:rFonts w:ascii="Cambria Math" w:hAnsi="Cambria Math"/>
                </w:rPr>
              </m:ctrlPr>
            </m:sub>
          </m:sSub>
        </m:oMath>
      </m:oMathPara>
    </w:p>
    <w:p w14:paraId="17C019AA">
      <w:pPr>
        <w:widowControl/>
        <w:adjustRightInd w:val="0"/>
        <w:spacing w:line="360" w:lineRule="auto"/>
        <w:jc w:val="both"/>
        <w:outlineLvl w:val="9"/>
        <w:rPr>
          <w:rFonts w:hint="default" w:hAnsi="Cambria Math"/>
          <w:i w:val="0"/>
          <w:sz w:val="24"/>
        </w:rPr>
      </w:pPr>
    </w:p>
    <w:p w14:paraId="00220343">
      <w:pPr>
        <w:pStyle w:val="12"/>
        <w:widowControl/>
        <w:rPr>
          <w:i w:val="0"/>
          <w:color w:val="1A1C1E"/>
        </w:rPr>
      </w:pPr>
      <w:r>
        <w:rPr>
          <w:i w:val="0"/>
          <w:color w:val="1A1C1E"/>
        </w:rPr>
        <w:t>各项力矩建模如下：</w:t>
      </w:r>
    </w:p>
    <w:p w14:paraId="0B554CC6">
      <w:pPr>
        <w:pStyle w:val="12"/>
        <w:widowControl/>
        <w:numPr>
          <w:ilvl w:val="0"/>
          <w:numId w:val="9"/>
        </w:numPr>
        <w:ind w:left="0" w:leftChars="0" w:firstLine="550" w:firstLineChars="0"/>
        <w:rPr>
          <w:rFonts w:hint="eastAsia" w:ascii="宋体" w:hAnsi="宋体" w:eastAsia="宋体" w:cs="宋体"/>
          <w:b w:val="0"/>
        </w:rPr>
      </w:pPr>
      <w:bookmarkStart w:id="81" w:name="_Toc8974"/>
      <w:bookmarkStart w:id="82" w:name="_Toc423"/>
      <w:r>
        <w:t>变截面空气阻力矩：</w:t>
      </w:r>
      <w:bookmarkEnd w:id="81"/>
      <w:bookmarkEnd w:id="82"/>
    </w:p>
    <w:p w14:paraId="35F031E0">
      <w:pPr>
        <w:pStyle w:val="12"/>
        <w:widowControl/>
        <w:rPr>
          <w:i w:val="0"/>
        </w:rPr>
      </w:pPr>
      <m:oMathPara>
        <m:oMath>
          <m:sSub>
            <m:sSubPr>
              <m:ctrlPr>
                <w:rPr>
                  <w:rFonts w:ascii="Cambria Math" w:hAnsi="Cambria Math"/>
                </w:rPr>
              </m:ctrlPr>
            </m:sSubPr>
            <m:e>
              <m:r>
                <m:rPr/>
                <w:rPr>
                  <w:rFonts w:ascii="Times New Roman" w:hAnsi="Times New Roman"/>
                </w:rPr>
                <m:t>M</m:t>
              </m:r>
              <m:ctrlPr>
                <w:rPr>
                  <w:rFonts w:ascii="Cambria Math" w:hAnsi="Cambria Math"/>
                </w:rPr>
              </m:ctrlPr>
            </m:e>
            <m:sub>
              <m:r>
                <m:rPr>
                  <m:sty m:val="p"/>
                </m:rPr>
                <w:rPr>
                  <w:rFonts w:ascii="Times New Roman" w:hAnsi="Times New Roman"/>
                </w:rPr>
                <m:t>a</m:t>
              </m:r>
              <m:r>
                <m:rPr/>
                <w:rPr>
                  <w:rFonts w:ascii="Times New Roman" w:hAnsi="Times New Roman"/>
                </w:rPr>
                <m:t>ir</m:t>
              </m:r>
              <m:ctrlPr>
                <w:rPr>
                  <w:rFonts w:ascii="Cambria Math" w:hAnsi="Cambria Math"/>
                </w:rPr>
              </m:ctrlPr>
            </m:sub>
          </m:sSub>
          <m:r>
            <m:rPr/>
            <w:rPr>
              <w:rFonts w:ascii="Times New Roman" w:hAnsi="Times New Roman"/>
            </w:rPr>
            <m:t>(t)=</m:t>
          </m:r>
          <m:sSub>
            <m:sSubPr>
              <m:ctrlPr>
                <w:rPr>
                  <w:rFonts w:ascii="Cambria Math" w:hAnsi="Cambria Math"/>
                </w:rPr>
              </m:ctrlPr>
            </m:sSubPr>
            <m:e>
              <m:r>
                <m:rPr/>
                <w:rPr>
                  <w:rFonts w:ascii="Times New Roman" w:hAnsi="Times New Roman"/>
                </w:rPr>
                <m:t>C</m:t>
              </m:r>
              <m:ctrlPr>
                <w:rPr>
                  <w:rFonts w:ascii="Cambria Math" w:hAnsi="Cambria Math"/>
                </w:rPr>
              </m:ctrlPr>
            </m:e>
            <m:sub>
              <m:r>
                <m:rPr/>
                <w:rPr>
                  <w:rFonts w:ascii="Times New Roman" w:hAnsi="Times New Roman"/>
                </w:rPr>
                <m:t>d</m:t>
              </m:r>
              <m:ctrlPr>
                <w:rPr>
                  <w:rFonts w:ascii="Cambria Math" w:hAnsi="Cambria Math"/>
                </w:rPr>
              </m:ctrlPr>
            </m:sub>
          </m:sSub>
          <m:r>
            <m:rPr/>
            <w:rPr>
              <w:rFonts w:ascii="Times New Roman" w:hAnsi="Times New Roman"/>
            </w:rPr>
            <m:t>⋅[</m:t>
          </m:r>
          <m:sSub>
            <m:sSubPr>
              <m:ctrlPr>
                <w:rPr>
                  <w:rFonts w:ascii="Cambria Math" w:hAnsi="Cambria Math"/>
                </w:rPr>
              </m:ctrlPr>
            </m:sSubPr>
            <m:e>
              <m:r>
                <m:rPr/>
                <w:rPr>
                  <w:rFonts w:ascii="Times New Roman" w:hAnsi="Times New Roman"/>
                </w:rPr>
                <m:t>S</m:t>
              </m:r>
              <m:ctrlPr>
                <w:rPr>
                  <w:rFonts w:ascii="Cambria Math" w:hAnsi="Cambria Math"/>
                </w:rPr>
              </m:ctrlPr>
            </m:e>
            <m:sub>
              <m:r>
                <m:rPr>
                  <m:sty m:val="p"/>
                </m:rPr>
                <w:rPr>
                  <w:rFonts w:ascii="Times New Roman" w:hAnsi="Times New Roman"/>
                </w:rPr>
                <m:t>m</m:t>
              </m:r>
              <m:r>
                <m:rPr/>
                <w:rPr>
                  <w:rFonts w:ascii="Times New Roman" w:hAnsi="Times New Roman"/>
                </w:rPr>
                <m:t>ax</m:t>
              </m:r>
              <m:ctrlPr>
                <w:rPr>
                  <w:rFonts w:ascii="Cambria Math" w:hAnsi="Cambria Math"/>
                </w:rPr>
              </m:ctrlPr>
            </m:sub>
          </m:sSub>
          <m:r>
            <m:rPr/>
            <w:rPr>
              <w:rFonts w:ascii="Times New Roman" w:hAnsi="Times New Roman"/>
            </w:rPr>
            <m:t>⋅λ(t)]⋅</m:t>
          </m:r>
          <m:sSup>
            <m:sSupPr>
              <m:ctrlPr>
                <w:rPr>
                  <w:rFonts w:ascii="Cambria Math" w:hAnsi="Cambria Math"/>
                </w:rPr>
              </m:ctrlPr>
            </m:sSupPr>
            <m:e>
              <m:r>
                <m:rPr/>
                <w:rPr>
                  <w:rFonts w:ascii="Times New Roman" w:hAnsi="Times New Roman"/>
                </w:rPr>
                <m:t>ω</m:t>
              </m:r>
              <m:ctrlPr>
                <w:rPr>
                  <w:rFonts w:ascii="Cambria Math" w:hAnsi="Cambria Math"/>
                </w:rPr>
              </m:ctrlPr>
            </m:e>
            <m:sup>
              <m:r>
                <m:rPr/>
                <w:rPr>
                  <w:rFonts w:ascii="Times New Roman" w:hAnsi="Times New Roman"/>
                </w:rPr>
                <m:t>2</m:t>
              </m:r>
              <m:ctrlPr>
                <w:rPr>
                  <w:rFonts w:ascii="Cambria Math" w:hAnsi="Cambria Math"/>
                </w:rPr>
              </m:ctrlPr>
            </m:sup>
          </m:sSup>
        </m:oMath>
      </m:oMathPara>
    </w:p>
    <w:p w14:paraId="21037831">
      <w:pPr>
        <w:pStyle w:val="12"/>
        <w:widowControl/>
        <w:rPr>
          <w:i w:val="0"/>
        </w:rPr>
      </w:pPr>
      <w:r>
        <w:rPr>
          <w:i w:val="0"/>
          <w:color w:val="0F1115"/>
        </w:rPr>
        <w:t>其中 </w:t>
      </w:r>
      <w:r>
        <w:rPr>
          <w:color w:val="0F1115"/>
        </w:rPr>
        <w:t>λ(t)</w:t>
      </w:r>
      <w:r>
        <w:rPr>
          <w:i w:val="0"/>
          <w:color w:val="0F1115"/>
        </w:rPr>
        <w:t> 描述迎风面积随收臂减小的趋势；</w:t>
      </w:r>
    </w:p>
    <w:p w14:paraId="27C36AD3">
      <w:pPr>
        <w:pStyle w:val="12"/>
        <w:widowControl/>
        <w:numPr>
          <w:ilvl w:val="0"/>
          <w:numId w:val="9"/>
        </w:numPr>
        <w:ind w:left="0" w:leftChars="0" w:firstLine="550" w:firstLineChars="0"/>
        <w:rPr>
          <w:rFonts w:hint="eastAsia" w:ascii="宋体" w:hAnsi="宋体" w:eastAsia="宋体" w:cs="宋体"/>
          <w:b w:val="0"/>
        </w:rPr>
      </w:pPr>
      <w:bookmarkStart w:id="83" w:name="_Toc18384"/>
      <w:bookmarkStart w:id="84" w:name="_Toc3290"/>
      <w:r>
        <w:t>偏心晃动阻尼矩：</w:t>
      </w:r>
      <w:bookmarkEnd w:id="83"/>
      <w:bookmarkEnd w:id="84"/>
    </w:p>
    <w:p w14:paraId="08974012">
      <w:pPr>
        <w:pStyle w:val="12"/>
        <w:widowControl/>
        <w:rPr>
          <w:i w:val="0"/>
        </w:rPr>
      </w:pPr>
      <m:oMathPara>
        <m:oMath>
          <m:sSub>
            <m:sSubPr>
              <m:ctrlPr>
                <w:rPr>
                  <w:rFonts w:ascii="Cambria Math" w:hAnsi="Cambria Math"/>
                </w:rPr>
              </m:ctrlPr>
            </m:sSubPr>
            <m:e>
              <m:r>
                <m:rPr/>
                <w:rPr>
                  <w:rFonts w:ascii="Times New Roman" w:hAnsi="Times New Roman"/>
                </w:rPr>
                <m:t>M</m:t>
              </m:r>
              <m:ctrlPr>
                <w:rPr>
                  <w:rFonts w:ascii="Cambria Math" w:hAnsi="Cambria Math"/>
                </w:rPr>
              </m:ctrlPr>
            </m:e>
            <m:sub>
              <m:r>
                <m:rPr>
                  <m:sty m:val="p"/>
                </m:rPr>
                <w:rPr>
                  <w:rFonts w:ascii="Times New Roman" w:hAnsi="Times New Roman"/>
                </w:rPr>
                <m:t>w</m:t>
              </m:r>
              <m:r>
                <m:rPr/>
                <w:rPr>
                  <w:rFonts w:ascii="Times New Roman" w:hAnsi="Times New Roman"/>
                </w:rPr>
                <m:t>obble</m:t>
              </m:r>
              <m:ctrlPr>
                <w:rPr>
                  <w:rFonts w:ascii="Cambria Math" w:hAnsi="Cambria Math"/>
                </w:rPr>
              </m:ctrlPr>
            </m:sub>
          </m:sSub>
          <m:r>
            <m:rPr/>
            <w:rPr>
              <w:rFonts w:ascii="Times New Roman" w:hAnsi="Times New Roman"/>
            </w:rPr>
            <m:t>=ζ⋅ϵ⋅ω</m:t>
          </m:r>
        </m:oMath>
      </m:oMathPara>
    </w:p>
    <w:p w14:paraId="5ADF87D1">
      <w:pPr>
        <w:pStyle w:val="12"/>
        <w:widowControl/>
        <w:rPr>
          <w:i w:val="0"/>
          <w:color w:val="0F1115"/>
        </w:rPr>
      </w:pPr>
      <w:r>
        <w:rPr>
          <w:i/>
          <w:color w:val="0F1115"/>
        </w:rPr>
        <w:t>ϵ</w:t>
      </w:r>
      <w:r>
        <w:rPr>
          <w:i w:val="0"/>
          <w:color w:val="0F1115"/>
        </w:rPr>
        <w:t> 为旋转轴偏心距；</w:t>
      </w:r>
    </w:p>
    <w:p w14:paraId="1F7D440B">
      <w:pPr>
        <w:pStyle w:val="12"/>
        <w:widowControl/>
        <w:numPr>
          <w:ilvl w:val="0"/>
          <w:numId w:val="9"/>
        </w:numPr>
        <w:ind w:left="0" w:leftChars="0" w:firstLine="550" w:firstLineChars="0"/>
        <w:rPr>
          <w:rFonts w:hint="eastAsia" w:ascii="宋体" w:hAnsi="宋体" w:eastAsia="宋体" w:cs="宋体"/>
          <w:b w:val="0"/>
        </w:rPr>
      </w:pPr>
      <w:bookmarkStart w:id="85" w:name="_Toc10013"/>
      <w:bookmarkStart w:id="86" w:name="_Toc7268"/>
      <w:r>
        <w:t>冰面摩擦阻力矩：设为常值</w:t>
      </w:r>
      <m:oMath>
        <m:sSub>
          <m:sSubPr>
            <m:ctrlPr>
              <w:rPr>
                <w:rFonts w:ascii="Cambria Math" w:hAnsi="Cambria Math"/>
              </w:rPr>
            </m:ctrlPr>
          </m:sSubPr>
          <m:e>
            <m:r>
              <m:rPr>
                <m:sty m:val="p"/>
              </m:rPr>
              <w:rPr>
                <w:rFonts w:ascii="Times New Roman" w:hAnsi="Times New Roman"/>
              </w:rPr>
              <m:t>M</m:t>
            </m:r>
            <m:ctrlPr>
              <w:rPr>
                <w:rFonts w:ascii="Cambria Math" w:hAnsi="Cambria Math"/>
              </w:rPr>
            </m:ctrlPr>
          </m:e>
          <m:sub>
            <m:r>
              <m:rPr>
                <m:sty m:val="p"/>
              </m:rPr>
              <w:rPr>
                <w:rFonts w:ascii="Times New Roman" w:hAnsi="Times New Roman"/>
              </w:rPr>
              <m:t>fric</m:t>
            </m:r>
            <m:ctrlPr>
              <w:rPr>
                <w:rFonts w:ascii="Cambria Math" w:hAnsi="Cambria Math"/>
              </w:rPr>
            </m:ctrlPr>
          </m:sub>
        </m:sSub>
        <m:r>
          <m:rPr>
            <m:sty m:val="p"/>
          </m:rPr>
          <w:rPr>
            <w:rFonts w:ascii="Times New Roman" w:hAnsi="Times New Roman"/>
          </w:rPr>
          <m:t>=μmg</m:t>
        </m:r>
        <m:sSub>
          <m:sSubPr>
            <m:ctrlPr>
              <w:rPr>
                <w:rFonts w:ascii="Cambria Math" w:hAnsi="Cambria Math"/>
              </w:rPr>
            </m:ctrlPr>
          </m:sSubPr>
          <m:e>
            <m:r>
              <m:rPr>
                <m:sty m:val="p"/>
              </m:rPr>
              <w:rPr>
                <w:rFonts w:ascii="Times New Roman" w:hAnsi="Times New Roman"/>
              </w:rPr>
              <m:t>r</m:t>
            </m:r>
            <m:ctrlPr>
              <w:rPr>
                <w:rFonts w:ascii="Cambria Math" w:hAnsi="Cambria Math"/>
              </w:rPr>
            </m:ctrlPr>
          </m:e>
          <m:sub>
            <m:r>
              <m:rPr>
                <m:sty m:val="p"/>
              </m:rPr>
              <w:rPr>
                <w:rFonts w:ascii="Times New Roman" w:hAnsi="Times New Roman"/>
              </w:rPr>
              <m:t>blade</m:t>
            </m:r>
            <m:ctrlPr>
              <w:rPr>
                <w:rFonts w:ascii="Cambria Math" w:hAnsi="Cambria Math"/>
              </w:rPr>
            </m:ctrlPr>
          </m:sub>
        </m:sSub>
        <m:r>
          <m:rPr>
            <m:sty m:val="p"/>
          </m:rPr>
          <w:rPr>
            <w:rFonts w:ascii="Times New Roman" w:hAnsi="Times New Roman"/>
          </w:rPr>
          <m:t>.</m:t>
        </m:r>
      </m:oMath>
      <w:r>
        <w:t>。</w:t>
      </w:r>
      <w:bookmarkEnd w:id="85"/>
      <w:bookmarkEnd w:id="86"/>
    </w:p>
    <w:p w14:paraId="2FFA3D3B">
      <w:pPr>
        <w:pStyle w:val="3"/>
        <w:keepNext/>
        <w:widowControl/>
        <w:numPr>
          <w:ilvl w:val="0"/>
          <w:numId w:val="6"/>
        </w:numPr>
        <w:ind w:left="0" w:leftChars="0" w:firstLine="0" w:firstLineChars="0"/>
        <w:rPr>
          <w:rFonts w:hint="eastAsia" w:ascii="黑体" w:hAnsi="黑体" w:eastAsia="黑体" w:cs="黑体"/>
          <w:b w:val="0"/>
        </w:rPr>
      </w:pPr>
      <w:bookmarkStart w:id="87" w:name="_Toc24429"/>
      <w:bookmarkStart w:id="88" w:name="_Toc25088"/>
      <w:bookmarkStart w:id="89" w:name="_Toc31422"/>
      <w:bookmarkStart w:id="90" w:name="_Toc18566"/>
      <w:bookmarkStart w:id="91" w:name="_Toc3666"/>
      <w:bookmarkStart w:id="92" w:name="_Toc8527"/>
      <w:bookmarkStart w:id="93" w:name="_Toc16043"/>
      <w:r>
        <w:t>动力学模型数值求解</w:t>
      </w:r>
      <w:bookmarkEnd w:id="87"/>
      <w:bookmarkEnd w:id="88"/>
      <w:bookmarkEnd w:id="89"/>
      <w:bookmarkEnd w:id="90"/>
      <w:bookmarkEnd w:id="91"/>
      <w:bookmarkEnd w:id="92"/>
      <w:bookmarkEnd w:id="93"/>
    </w:p>
    <w:p w14:paraId="00277A82">
      <w:pPr>
        <w:pStyle w:val="12"/>
        <w:widowControl/>
        <w:rPr>
          <w:color w:val="0F1115"/>
        </w:rPr>
      </w:pPr>
      <w:r>
        <w:rPr>
          <w:b w:val="0"/>
        </w:rPr>
        <w:t>采用四阶龙格-库塔法（RK4） 0 -3s内进行步进求解。仿真初速度</w:t>
      </w:r>
      <m:oMath>
        <m:sSub>
          <m:sSubPr>
            <m:ctrlPr>
              <w:rPr>
                <w:rFonts w:ascii="Cambria Math" w:hAnsi="Cambria Math"/>
                <w:b w:val="0"/>
              </w:rPr>
            </m:ctrlPr>
          </m:sSubPr>
          <m:e>
            <m:r>
              <m:rPr>
                <m:sty m:val="p"/>
              </m:rPr>
              <w:rPr>
                <w:rFonts w:ascii="Times New Roman" w:hAnsi="Times New Roman"/>
              </w:rPr>
              <m:t>ω</m:t>
            </m:r>
            <m:ctrlPr>
              <w:rPr>
                <w:rFonts w:ascii="Cambria Math" w:hAnsi="Cambria Math"/>
                <w:b w:val="0"/>
              </w:rPr>
            </m:ctrlPr>
          </m:e>
          <m:sub>
            <m:r>
              <m:rPr>
                <m:sty m:val="p"/>
              </m:rPr>
              <w:rPr>
                <w:rFonts w:ascii="Times New Roman" w:hAnsi="Times New Roman"/>
              </w:rPr>
              <m:t>0</m:t>
            </m:r>
            <m:ctrlPr>
              <w:rPr>
                <w:rFonts w:ascii="Cambria Math" w:hAnsi="Cambria Math"/>
                <w:b w:val="0"/>
              </w:rPr>
            </m:ctrlPr>
          </m:sub>
        </m:sSub>
        <m:r>
          <m:rPr>
            <m:sty m:val="p"/>
          </m:rPr>
          <w:rPr>
            <w:rFonts w:ascii="Times New Roman" w:hAnsi="Times New Roman"/>
          </w:rPr>
          <m:t>=2.0 rad/s</m:t>
        </m:r>
      </m:oMath>
      <w:r>
        <w:rPr>
          <w:b w:val="0"/>
          <w:i w:val="0"/>
        </w:rPr>
        <w:t>，</w:t>
      </w:r>
      <w:r>
        <w:rPr>
          <w:i w:val="0"/>
          <w:color w:val="0F1115"/>
        </w:rPr>
        <w:t>步长 </w:t>
      </w:r>
      <w:r>
        <w:rPr>
          <w:color w:val="0F1115"/>
        </w:rPr>
        <w:t>Δt=0.001 s；</w:t>
      </w:r>
    </w:p>
    <w:p w14:paraId="5A1EF6EE">
      <w:pPr>
        <w:pStyle w:val="12"/>
        <w:widowControl/>
        <w:rPr>
          <w:b w:val="0"/>
        </w:rPr>
      </w:pPr>
      <w:r>
        <w:rPr>
          <w:b w:val="0"/>
        </w:rPr>
        <w:t>求解结果如下：</w:t>
      </w:r>
    </w:p>
    <w:p w14:paraId="06E5D624">
      <w:pPr>
        <w:pStyle w:val="12"/>
        <w:widowControl/>
        <w:spacing w:line="240" w:lineRule="auto"/>
        <w:jc w:val="center"/>
        <w:rPr>
          <w:rFonts w:hint="eastAsia" w:ascii="Times New Roman" w:hAnsi="Times New Roman" w:eastAsia="宋体" w:cs="Times New Roman"/>
          <w:b w:val="0"/>
          <w:bCs w:val="0"/>
          <w:sz w:val="21"/>
          <w:szCs w:val="21"/>
          <w:lang w:eastAsia="zh-CN"/>
        </w:rPr>
      </w:pPr>
      <w:r>
        <w:rPr>
          <w:rFonts w:hint="eastAsia" w:ascii="Times New Roman" w:hAnsi="Times New Roman" w:eastAsia="宋体" w:cs="Times New Roman"/>
          <w:b w:val="0"/>
          <w:bCs w:val="0"/>
          <w:sz w:val="21"/>
          <w:szCs w:val="21"/>
          <w:lang w:eastAsia="zh-CN"/>
        </w:rPr>
        <w:drawing>
          <wp:inline distT="0" distB="0" distL="114300" distR="114300">
            <wp:extent cx="4754245" cy="4225925"/>
            <wp:effectExtent l="0" t="0" r="635" b="10795"/>
            <wp:docPr id="8" name="图片 8" descr="Fig4_Dyna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4_Dynamics"/>
                    <pic:cNvPicPr>
                      <a:picLocks noChangeAspect="1"/>
                    </pic:cNvPicPr>
                  </pic:nvPicPr>
                  <pic:blipFill>
                    <a:blip r:embed="rId17"/>
                    <a:stretch>
                      <a:fillRect/>
                    </a:stretch>
                  </pic:blipFill>
                  <pic:spPr>
                    <a:xfrm>
                      <a:off x="0" y="0"/>
                      <a:ext cx="4754245" cy="4225925"/>
                    </a:xfrm>
                    <a:prstGeom prst="rect">
                      <a:avLst/>
                    </a:prstGeom>
                  </pic:spPr>
                </pic:pic>
              </a:graphicData>
            </a:graphic>
          </wp:inline>
        </w:drawing>
      </w:r>
    </w:p>
    <w:p w14:paraId="2BA13A77">
      <w:pPr>
        <w:pStyle w:val="2"/>
        <w:keepNext/>
        <w:widowControl/>
        <w:numPr>
          <w:ilvl w:val="0"/>
          <w:numId w:val="1"/>
        </w:numPr>
        <w:topLinePunct w:val="0"/>
        <w:ind w:left="0" w:leftChars="0" w:firstLine="0" w:firstLineChars="0"/>
        <w:rPr>
          <w:rFonts w:hint="eastAsia" w:ascii="黑体" w:hAnsi="黑体" w:eastAsia="黑体" w:cs="黑体"/>
          <w:b w:val="0"/>
        </w:rPr>
      </w:pPr>
      <w:bookmarkStart w:id="94" w:name="_Toc9286"/>
      <w:bookmarkStart w:id="95" w:name="_Toc17929"/>
      <w:bookmarkStart w:id="96" w:name="_Toc12132"/>
      <w:bookmarkStart w:id="97" w:name="_Toc2142"/>
      <w:bookmarkStart w:id="98" w:name="_Toc14127"/>
      <w:bookmarkStart w:id="99" w:name="_Toc29820"/>
      <w:bookmarkStart w:id="100" w:name="_Toc26895"/>
      <w:r>
        <w:t>结果分析与模型检验</w:t>
      </w:r>
      <w:bookmarkEnd w:id="94"/>
      <w:bookmarkEnd w:id="95"/>
      <w:bookmarkEnd w:id="96"/>
      <w:bookmarkEnd w:id="97"/>
      <w:bookmarkEnd w:id="98"/>
      <w:bookmarkEnd w:id="99"/>
      <w:bookmarkEnd w:id="100"/>
      <w:bookmarkStart w:id="101" w:name="_Toc21306"/>
      <w:bookmarkStart w:id="102" w:name="_Toc15362"/>
    </w:p>
    <w:p w14:paraId="176E8216">
      <w:pPr>
        <w:pStyle w:val="3"/>
        <w:keepNext/>
        <w:widowControl/>
        <w:numPr>
          <w:ilvl w:val="0"/>
          <w:numId w:val="10"/>
        </w:numPr>
        <w:ind w:left="0" w:leftChars="0" w:firstLine="0" w:firstLineChars="0"/>
        <w:rPr>
          <w:rFonts w:hint="eastAsia" w:ascii="黑体" w:hAnsi="黑体" w:eastAsia="黑体" w:cs="黑体"/>
          <w:b w:val="0"/>
        </w:rPr>
      </w:pPr>
      <w:bookmarkStart w:id="103" w:name="_Toc31120"/>
      <w:bookmarkStart w:id="104" w:name="_Toc27928"/>
      <w:bookmarkStart w:id="105" w:name="_Toc13049"/>
      <w:r>
        <w:t>转速演化与模型验证</w:t>
      </w:r>
      <w:bookmarkEnd w:id="103"/>
      <w:bookmarkEnd w:id="104"/>
      <w:bookmarkEnd w:id="105"/>
    </w:p>
    <w:p w14:paraId="20C8F406">
      <w:pPr>
        <w:spacing w:line="240" w:lineRule="auto"/>
        <w:jc w:val="center"/>
        <w:rPr>
          <w:rFonts w:hint="eastAsia" w:eastAsia="宋体"/>
          <w:lang w:eastAsia="zh-CN"/>
        </w:rPr>
      </w:pPr>
      <w:r>
        <w:rPr>
          <w:rFonts w:hint="eastAsia" w:eastAsia="宋体"/>
          <w:lang w:eastAsia="zh-CN"/>
        </w:rPr>
        <w:drawing>
          <wp:inline distT="0" distB="0" distL="114300" distR="114300">
            <wp:extent cx="4937760" cy="3291840"/>
            <wp:effectExtent l="0" t="0" r="0" b="0"/>
            <wp:docPr id="10" name="图片 10" descr="Fig6_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6_Simulation"/>
                    <pic:cNvPicPr>
                      <a:picLocks noChangeAspect="1"/>
                    </pic:cNvPicPr>
                  </pic:nvPicPr>
                  <pic:blipFill>
                    <a:blip r:embed="rId18"/>
                    <a:stretch>
                      <a:fillRect/>
                    </a:stretch>
                  </pic:blipFill>
                  <pic:spPr>
                    <a:xfrm>
                      <a:off x="0" y="0"/>
                      <a:ext cx="4937760" cy="3291840"/>
                    </a:xfrm>
                    <a:prstGeom prst="rect">
                      <a:avLst/>
                    </a:prstGeom>
                  </pic:spPr>
                </pic:pic>
              </a:graphicData>
            </a:graphic>
          </wp:inline>
        </w:drawing>
      </w:r>
    </w:p>
    <w:p w14:paraId="4BC2D125">
      <w:pPr>
        <w:pStyle w:val="12"/>
        <w:widowControl/>
        <w:rPr>
          <w:i w:val="0"/>
          <w:color w:val="0F1115"/>
        </w:rPr>
      </w:pPr>
      <w:r>
        <w:rPr>
          <w:i w:val="0"/>
          <w:color w:val="0F1115"/>
        </w:rPr>
        <w:t>数值求解得到角速度随时间变化曲线。传统刚体模型预测转速持续上升至 15.5 rad/s，而本文增强模型预测峰值转速为 11.9 rad/s，随后因耗散逐渐衰减。该结果与朱易实际比赛数据（峰值约 12.1 rad/s）吻合良好，相对误差仅为 1.6%，验证了模型的有效性。</w:t>
      </w:r>
    </w:p>
    <w:p w14:paraId="1468D328">
      <w:pPr>
        <w:pStyle w:val="3"/>
        <w:keepNext/>
        <w:widowControl/>
        <w:numPr>
          <w:ilvl w:val="0"/>
          <w:numId w:val="10"/>
        </w:numPr>
        <w:ind w:left="0" w:leftChars="0" w:firstLine="0" w:firstLineChars="0"/>
        <w:rPr>
          <w:rFonts w:hint="eastAsia" w:ascii="黑体" w:hAnsi="黑体" w:eastAsia="黑体" w:cs="黑体"/>
          <w:b w:val="0"/>
        </w:rPr>
      </w:pPr>
      <w:bookmarkStart w:id="106" w:name="_Toc3942"/>
      <w:bookmarkStart w:id="107" w:name="_Toc12884"/>
      <w:bookmarkStart w:id="108" w:name="_Toc17319"/>
      <w:bookmarkStart w:id="109" w:name="_Toc7718"/>
      <w:bookmarkStart w:id="110" w:name="_Toc11264"/>
      <w:r>
        <w:t>灵敏度分析：</w:t>
      </w:r>
      <w:bookmarkEnd w:id="101"/>
      <w:bookmarkEnd w:id="102"/>
      <w:bookmarkEnd w:id="106"/>
      <w:r>
        <w:t>核心刚度的影响</w:t>
      </w:r>
      <w:bookmarkEnd w:id="107"/>
      <w:bookmarkEnd w:id="108"/>
      <w:bookmarkEnd w:id="109"/>
      <w:bookmarkEnd w:id="110"/>
    </w:p>
    <w:p w14:paraId="6E6B180D">
      <w:pPr>
        <w:pStyle w:val="12"/>
        <w:widowControl/>
        <w:rPr>
          <w:b w:val="0"/>
        </w:rPr>
      </w:pPr>
      <w:r>
        <w:rPr>
          <w:b w:val="0"/>
        </w:rPr>
        <w:t>在模型中调节手臂抗拉刚度 karm，这在生理上代表运动员核心肌群的收紧程度。</w:t>
      </w:r>
    </w:p>
    <w:p w14:paraId="6EC40309">
      <w:pPr>
        <w:pStyle w:val="12"/>
        <w:widowControl/>
        <w:spacing w:line="240" w:lineRule="auto"/>
        <w:jc w:val="both"/>
        <w:rPr>
          <w:rFonts w:hint="eastAsia" w:eastAsia="宋体"/>
          <w:b w:val="0"/>
          <w:lang w:eastAsia="zh-CN"/>
        </w:rPr>
      </w:pPr>
      <w:r>
        <w:rPr>
          <w:rFonts w:hint="eastAsia" w:eastAsia="宋体"/>
          <w:b w:val="0"/>
          <w:lang w:eastAsia="zh-CN"/>
        </w:rPr>
        <w:drawing>
          <wp:inline distT="0" distB="0" distL="114300" distR="114300">
            <wp:extent cx="4856480" cy="3642360"/>
            <wp:effectExtent l="0" t="0" r="5080" b="0"/>
            <wp:docPr id="11" name="图片 11" descr="Fig7_Sensi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7_Sensitivity"/>
                    <pic:cNvPicPr>
                      <a:picLocks noChangeAspect="1"/>
                    </pic:cNvPicPr>
                  </pic:nvPicPr>
                  <pic:blipFill>
                    <a:blip r:embed="rId19"/>
                    <a:stretch>
                      <a:fillRect/>
                    </a:stretch>
                  </pic:blipFill>
                  <pic:spPr>
                    <a:xfrm>
                      <a:off x="0" y="0"/>
                      <a:ext cx="4856480" cy="3642360"/>
                    </a:xfrm>
                    <a:prstGeom prst="rect">
                      <a:avLst/>
                    </a:prstGeom>
                  </pic:spPr>
                </pic:pic>
              </a:graphicData>
            </a:graphic>
          </wp:inline>
        </w:drawing>
      </w:r>
    </w:p>
    <w:p w14:paraId="0FC9A39B">
      <w:pPr>
        <w:pStyle w:val="12"/>
        <w:widowControl/>
        <w:rPr>
          <w:b w:val="0"/>
        </w:rPr>
      </w:pPr>
      <w:r>
        <w:rPr>
          <w:b w:val="0"/>
        </w:rPr>
        <w:t>灵敏度曲线表明，当刚度从 800 N/m（松弛）提升至 2000 N/m（紧绷）时，极限转速提升显著。这定量解释了为何“核心力量”是花滑陆地训练的重中之重——必须通过肌肉等长收缩来抵抗离心拉伸。</w:t>
      </w:r>
    </w:p>
    <w:p w14:paraId="6307ECF3">
      <w:pPr>
        <w:pStyle w:val="3"/>
        <w:keepNext/>
        <w:widowControl/>
      </w:pPr>
      <w:bookmarkStart w:id="111" w:name="_Toc4231"/>
      <w:bookmarkStart w:id="112" w:name="_Toc14065"/>
      <w:bookmarkStart w:id="113" w:name="_Toc27182"/>
      <w:bookmarkStart w:id="114" w:name="_Toc15679"/>
      <w:bookmarkStart w:id="115" w:name="_Toc32085"/>
      <w:bookmarkStart w:id="116" w:name="_Toc8404"/>
      <w:bookmarkStart w:id="117" w:name="_Toc28714"/>
      <w:r>
        <w:t>6，2生理安全性检验：颅内 G 力分析</w:t>
      </w:r>
      <w:bookmarkEnd w:id="111"/>
      <w:bookmarkEnd w:id="112"/>
      <w:bookmarkEnd w:id="113"/>
      <w:bookmarkEnd w:id="114"/>
      <w:bookmarkEnd w:id="115"/>
      <w:bookmarkEnd w:id="116"/>
      <w:bookmarkEnd w:id="117"/>
    </w:p>
    <w:p w14:paraId="178C2E5E">
      <w:pPr>
        <w:pStyle w:val="12"/>
        <w:widowControl/>
        <w:rPr>
          <w:b w:val="0"/>
        </w:rPr>
      </w:pPr>
      <w:r>
        <w:rPr>
          <w:b w:val="0"/>
        </w:rPr>
        <w:t>为了评估高难度旋转的安全性，我们建立了 G 力风险评估模型。建立头部偏心距 ϵh 与转速 ω的关系，计算颅内等效G力：</w:t>
      </w:r>
    </w:p>
    <w:p w14:paraId="7B97F286">
      <w:pPr>
        <w:pStyle w:val="12"/>
        <w:widowControl/>
        <w:rPr>
          <w:b w:val="0"/>
        </w:rPr>
      </w:pPr>
      <m:oMathPara>
        <m:oMath>
          <m:r>
            <m:rPr/>
            <w:rPr>
              <w:rFonts w:ascii="Times New Roman" w:hAnsi="Times New Roman"/>
            </w:rPr>
            <m:t>G=</m:t>
          </m:r>
          <m:f>
            <m:fPr>
              <m:ctrlPr>
                <w:rPr>
                  <w:rFonts w:ascii="Cambria Math" w:hAnsi="Cambria Math"/>
                  <w:i/>
                </w:rPr>
              </m:ctrlPr>
            </m:fPr>
            <m:num>
              <m:sSub>
                <m:sSubPr>
                  <m:ctrlPr>
                    <w:rPr>
                      <w:rFonts w:ascii="Cambria Math" w:hAnsi="Cambria Math"/>
                    </w:rPr>
                  </m:ctrlPr>
                </m:sSubPr>
                <m:e>
                  <m:r>
                    <m:rPr/>
                    <w:rPr>
                      <w:rFonts w:ascii="Times New Roman" w:hAnsi="Times New Roman"/>
                    </w:rPr>
                    <m:t>ϵ</m:t>
                  </m:r>
                  <m:ctrlPr>
                    <w:rPr>
                      <w:rFonts w:ascii="Cambria Math" w:hAnsi="Cambria Math"/>
                    </w:rPr>
                  </m:ctrlPr>
                </m:e>
                <m:sub>
                  <m:r>
                    <m:rPr/>
                    <w:rPr>
                      <w:rFonts w:ascii="Times New Roman" w:hAnsi="Times New Roman"/>
                    </w:rPr>
                    <m:t>h</m:t>
                  </m:r>
                  <m:ctrlPr>
                    <w:rPr>
                      <w:rFonts w:ascii="Cambria Math" w:hAnsi="Cambria Math"/>
                    </w:rPr>
                  </m:ctrlPr>
                </m:sub>
              </m:sSub>
              <m:sSup>
                <m:sSupPr>
                  <m:ctrlPr>
                    <w:rPr>
                      <w:rFonts w:ascii="Cambria Math" w:hAnsi="Cambria Math"/>
                    </w:rPr>
                  </m:ctrlPr>
                </m:sSupPr>
                <m:e>
                  <m:r>
                    <m:rPr/>
                    <w:rPr>
                      <w:rFonts w:ascii="Times New Roman" w:hAnsi="Times New Roman"/>
                    </w:rPr>
                    <m:t>ω</m:t>
                  </m:r>
                  <m:ctrlPr>
                    <w:rPr>
                      <w:rFonts w:ascii="Cambria Math" w:hAnsi="Cambria Math"/>
                    </w:rPr>
                  </m:ctrlPr>
                </m:e>
                <m:sup>
                  <m:r>
                    <m:rPr/>
                    <w:rPr>
                      <w:rFonts w:ascii="Times New Roman" w:hAnsi="Times New Roman"/>
                    </w:rPr>
                    <m:t>2</m:t>
                  </m:r>
                  <m:ctrlPr>
                    <w:rPr>
                      <w:rFonts w:ascii="Cambria Math" w:hAnsi="Cambria Math"/>
                    </w:rPr>
                  </m:ctrlPr>
                </m:sup>
              </m:sSup>
              <m:ctrlPr>
                <w:rPr>
                  <w:rFonts w:ascii="Cambria Math" w:hAnsi="Cambria Math"/>
                </w:rPr>
              </m:ctrlPr>
            </m:num>
            <m:den>
              <m:r>
                <m:rPr/>
                <w:rPr>
                  <w:rFonts w:ascii="Times New Roman" w:hAnsi="Times New Roman"/>
                </w:rPr>
                <m:t>g</m:t>
              </m:r>
              <m:ctrlPr>
                <w:rPr>
                  <w:rFonts w:ascii="Cambria Math" w:hAnsi="Cambria Math"/>
                </w:rPr>
              </m:ctrlPr>
            </m:den>
          </m:f>
        </m:oMath>
      </m:oMathPara>
    </w:p>
    <w:p w14:paraId="611C6FAA">
      <w:pPr>
        <w:pStyle w:val="12"/>
        <w:widowControl/>
        <w:spacing w:line="240" w:lineRule="auto"/>
        <w:ind w:left="0" w:leftChars="0" w:firstLine="0" w:firstLineChars="0"/>
        <w:jc w:val="center"/>
        <w:rPr>
          <w:rFonts w:hint="eastAsia" w:eastAsia="宋体"/>
          <w:b w:val="0"/>
          <w:lang w:eastAsia="zh-CN"/>
        </w:rPr>
      </w:pPr>
      <w:r>
        <w:rPr>
          <w:rFonts w:hint="eastAsia" w:eastAsia="宋体"/>
          <w:b w:val="0"/>
          <w:lang w:eastAsia="zh-CN"/>
        </w:rPr>
        <w:drawing>
          <wp:inline distT="0" distB="0" distL="114300" distR="114300">
            <wp:extent cx="4666615" cy="3110865"/>
            <wp:effectExtent l="0" t="0" r="12065" b="13335"/>
            <wp:docPr id="12" name="图片 12" descr="Fig8_Safe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8_Safety"/>
                    <pic:cNvPicPr>
                      <a:picLocks noChangeAspect="1"/>
                    </pic:cNvPicPr>
                  </pic:nvPicPr>
                  <pic:blipFill>
                    <a:blip r:embed="rId20"/>
                    <a:stretch>
                      <a:fillRect/>
                    </a:stretch>
                  </pic:blipFill>
                  <pic:spPr>
                    <a:xfrm>
                      <a:off x="0" y="0"/>
                      <a:ext cx="4666615" cy="3110865"/>
                    </a:xfrm>
                    <a:prstGeom prst="rect">
                      <a:avLst/>
                    </a:prstGeom>
                  </pic:spPr>
                </pic:pic>
              </a:graphicData>
            </a:graphic>
          </wp:inline>
        </w:drawing>
      </w:r>
    </w:p>
    <w:p w14:paraId="36DDC0B1">
      <w:pPr>
        <w:pStyle w:val="12"/>
        <w:widowControl/>
        <w:rPr>
          <w:i w:val="0"/>
          <w:color w:val="1A1C1E"/>
        </w:rPr>
      </w:pPr>
      <w:r>
        <w:rPr>
          <w:b w:val="0"/>
        </w:rPr>
        <w:t>图8显示，</w:t>
      </w:r>
      <w:r>
        <w:rPr>
          <w:i w:val="0"/>
          <w:color w:val="0F1115"/>
        </w:rPr>
        <w:t>当 </w:t>
      </w:r>
      <w:r>
        <w:rPr>
          <w:color w:val="0F1115"/>
        </w:rPr>
        <w:t>ϵh&lt;0.1m</w:t>
      </w:r>
      <w:r>
        <w:rPr>
          <w:i w:val="0"/>
          <w:color w:val="0F1115"/>
        </w:rPr>
        <w:t>、</w:t>
      </w:r>
      <w:r>
        <w:rPr>
          <w:color w:val="0F1115"/>
        </w:rPr>
        <w:t>ω≈12 rad/s</w:t>
      </w:r>
      <w:r>
        <w:rPr>
          <w:i w:val="0"/>
          <w:color w:val="0F1115"/>
        </w:rPr>
        <w:t>，G力约 </w:t>
      </w:r>
      <w:r>
        <w:rPr>
          <w:color w:val="0F1115"/>
        </w:rPr>
        <w:t>0.7 g</w:t>
      </w:r>
      <w:r>
        <w:rPr>
          <w:i w:val="0"/>
          <w:color w:val="0F1115"/>
        </w:rPr>
        <w:t>，处于安全范围；若 </w:t>
      </w:r>
      <w:r>
        <w:rPr>
          <w:color w:val="0F1115"/>
        </w:rPr>
        <w:t>ϵh&gt;0.2m</w:t>
      </w:r>
      <w:r>
        <w:rPr>
          <w:i w:val="0"/>
          <w:color w:val="0F1115"/>
        </w:rPr>
        <w:t>，G力可超过 </w:t>
      </w:r>
      <w:r>
        <w:rPr>
          <w:color w:val="0F1115"/>
        </w:rPr>
        <w:t>3 g，</w:t>
      </w:r>
      <w:r>
        <w:rPr>
          <w:i w:val="0"/>
          <w:color w:val="0F1115"/>
        </w:rPr>
        <w:t>达到晕厥阈值。因此，控制旋转轴稳定性是预防运动损伤的重要措施。</w:t>
      </w:r>
    </w:p>
    <w:p w14:paraId="502BC1DC">
      <w:pPr>
        <w:pStyle w:val="2"/>
        <w:keepNext/>
        <w:widowControl/>
        <w:numPr>
          <w:ilvl w:val="0"/>
          <w:numId w:val="1"/>
        </w:numPr>
        <w:topLinePunct w:val="0"/>
        <w:ind w:left="0" w:leftChars="0" w:firstLine="0" w:firstLineChars="0"/>
        <w:rPr>
          <w:rFonts w:hint="eastAsia" w:ascii="黑体" w:hAnsi="黑体" w:eastAsia="黑体" w:cs="黑体"/>
          <w:b w:val="0"/>
          <w:u w:val="none"/>
        </w:rPr>
      </w:pPr>
      <w:bookmarkStart w:id="118" w:name="_Toc2753"/>
      <w:bookmarkStart w:id="119" w:name="_Toc19287"/>
      <w:bookmarkStart w:id="120" w:name="_Toc18221"/>
      <w:bookmarkStart w:id="121" w:name="_Toc3740"/>
      <w:bookmarkStart w:id="122" w:name="_Toc7691"/>
      <w:bookmarkStart w:id="123" w:name="_Toc22334"/>
      <w:bookmarkStart w:id="124" w:name="_Toc21071"/>
      <w:r>
        <w:rPr>
          <w:u w:val="none"/>
        </w:rPr>
        <w:t>模型的评价与推广</w:t>
      </w:r>
      <w:bookmarkEnd w:id="118"/>
      <w:bookmarkEnd w:id="119"/>
      <w:bookmarkEnd w:id="120"/>
      <w:bookmarkEnd w:id="121"/>
      <w:bookmarkEnd w:id="122"/>
      <w:bookmarkEnd w:id="123"/>
      <w:bookmarkEnd w:id="124"/>
    </w:p>
    <w:p w14:paraId="7E335444">
      <w:pPr>
        <w:pStyle w:val="3"/>
        <w:keepNext/>
        <w:widowControl/>
        <w:numPr>
          <w:ilvl w:val="0"/>
          <w:numId w:val="11"/>
        </w:numPr>
        <w:ind w:left="0" w:leftChars="0" w:firstLine="0" w:firstLineChars="0"/>
        <w:rPr>
          <w:rFonts w:hint="eastAsia" w:ascii="黑体" w:hAnsi="黑体" w:eastAsia="黑体" w:cs="黑体"/>
          <w:b w:val="0"/>
          <w:u w:val="none"/>
        </w:rPr>
      </w:pPr>
      <w:bookmarkStart w:id="125" w:name="_Toc21362"/>
      <w:bookmarkStart w:id="126" w:name="_Toc27128"/>
      <w:bookmarkStart w:id="127" w:name="_Toc499"/>
      <w:bookmarkStart w:id="128" w:name="_Toc32678"/>
      <w:bookmarkStart w:id="129" w:name="_Toc21015"/>
      <w:bookmarkStart w:id="130" w:name="_Toc28042"/>
      <w:bookmarkStart w:id="131" w:name="_Toc2704"/>
      <w:r>
        <w:rPr>
          <w:u w:val="none"/>
        </w:rPr>
        <w:t>模型评价</w:t>
      </w:r>
      <w:bookmarkEnd w:id="125"/>
      <w:bookmarkEnd w:id="126"/>
      <w:bookmarkEnd w:id="127"/>
      <w:bookmarkEnd w:id="128"/>
      <w:bookmarkEnd w:id="129"/>
      <w:bookmarkEnd w:id="130"/>
      <w:bookmarkEnd w:id="131"/>
    </w:p>
    <w:p w14:paraId="2E062746">
      <w:pPr>
        <w:pStyle w:val="4"/>
        <w:keepNext/>
        <w:widowControl/>
        <w:numPr>
          <w:ilvl w:val="0"/>
          <w:numId w:val="12"/>
        </w:numPr>
        <w:ind w:left="0" w:leftChars="0" w:firstLine="0" w:firstLineChars="0"/>
        <w:rPr>
          <w:rFonts w:hint="eastAsia" w:ascii="黑体" w:hAnsi="黑体" w:eastAsia="黑体" w:cs="黑体"/>
          <w:b w:val="0"/>
        </w:rPr>
      </w:pPr>
      <w:bookmarkStart w:id="132" w:name="_Toc7510"/>
      <w:bookmarkStart w:id="133" w:name="_Toc28588"/>
      <w:bookmarkStart w:id="134" w:name="_Toc2500"/>
      <w:bookmarkStart w:id="135" w:name="_Toc10073"/>
      <w:bookmarkStart w:id="136" w:name="_Toc19482"/>
      <w:bookmarkStart w:id="137" w:name="_Toc22154"/>
      <w:bookmarkStart w:id="138" w:name="_Toc30161"/>
      <w:r>
        <w:t>优点</w:t>
      </w:r>
      <w:bookmarkEnd w:id="132"/>
      <w:bookmarkEnd w:id="133"/>
      <w:bookmarkEnd w:id="134"/>
      <w:bookmarkEnd w:id="135"/>
      <w:bookmarkEnd w:id="136"/>
      <w:bookmarkEnd w:id="137"/>
      <w:bookmarkEnd w:id="138"/>
    </w:p>
    <w:p w14:paraId="77171B81">
      <w:pPr>
        <w:pStyle w:val="12"/>
        <w:widowControl/>
        <w:numPr>
          <w:ilvl w:val="0"/>
          <w:numId w:val="13"/>
        </w:numPr>
        <w:ind w:left="567" w:leftChars="0" w:hanging="284" w:firstLineChars="0"/>
        <w:rPr>
          <w:b w:val="0"/>
        </w:rPr>
      </w:pPr>
      <w:r>
        <w:rPr>
          <w:b w:val="0"/>
        </w:rPr>
        <w:t>球体头部模型修正了局部惯量误差；</w:t>
      </w:r>
    </w:p>
    <w:p w14:paraId="371F3ABD">
      <w:pPr>
        <w:pStyle w:val="12"/>
        <w:widowControl/>
        <w:numPr>
          <w:ilvl w:val="0"/>
          <w:numId w:val="13"/>
        </w:numPr>
        <w:ind w:left="567" w:leftChars="0" w:hanging="284" w:firstLineChars="0"/>
        <w:rPr>
          <w:b w:val="0"/>
        </w:rPr>
      </w:pPr>
      <w:r>
        <w:rPr>
          <w:b w:val="0"/>
        </w:rPr>
        <w:t>Logistic 函数使加速度变化符合生物运动的连续性特征;</w:t>
      </w:r>
    </w:p>
    <w:p w14:paraId="6A69AB88">
      <w:pPr>
        <w:pStyle w:val="12"/>
        <w:widowControl/>
        <w:numPr>
          <w:ilvl w:val="0"/>
          <w:numId w:val="13"/>
        </w:numPr>
        <w:ind w:left="567" w:leftChars="0" w:hanging="284" w:firstLineChars="0"/>
        <w:rPr>
          <w:b w:val="0"/>
        </w:rPr>
      </w:pPr>
      <w:r>
        <w:rPr>
          <w:b w:val="0"/>
        </w:rPr>
        <w:t>引入离心拉伸与非均匀密度，解决刚体模型高估转速问题;</w:t>
      </w:r>
    </w:p>
    <w:p w14:paraId="793FD13A">
      <w:pPr>
        <w:pStyle w:val="12"/>
        <w:widowControl/>
        <w:numPr>
          <w:ilvl w:val="0"/>
          <w:numId w:val="13"/>
        </w:numPr>
        <w:ind w:left="567" w:leftChars="0" w:hanging="284" w:firstLineChars="0"/>
        <w:rPr>
          <w:b w:val="0"/>
        </w:rPr>
      </w:pPr>
      <w:r>
        <w:rPr>
          <w:b w:val="0"/>
        </w:rPr>
        <w:t>动态耦合迎风面积变化，阻尼非恒常;</w:t>
      </w:r>
    </w:p>
    <w:p w14:paraId="4F3B6151">
      <w:pPr>
        <w:pStyle w:val="12"/>
        <w:widowControl/>
        <w:numPr>
          <w:ilvl w:val="0"/>
          <w:numId w:val="13"/>
        </w:numPr>
        <w:ind w:left="567" w:leftChars="0" w:hanging="284" w:firstLineChars="0"/>
        <w:rPr>
          <w:b w:val="0"/>
        </w:rPr>
      </w:pPr>
      <w:r>
        <w:rPr>
          <w:b w:val="0"/>
        </w:rPr>
        <w:t>定量给出肌肉刚度对极限转速的贡献;</w:t>
      </w:r>
    </w:p>
    <w:p w14:paraId="49258537">
      <w:pPr>
        <w:pStyle w:val="4"/>
        <w:keepNext/>
        <w:widowControl/>
        <w:numPr>
          <w:ilvl w:val="0"/>
          <w:numId w:val="12"/>
        </w:numPr>
        <w:ind w:left="0" w:leftChars="0" w:firstLine="0" w:firstLineChars="0"/>
        <w:rPr>
          <w:rFonts w:hint="eastAsia" w:ascii="黑体" w:hAnsi="黑体" w:eastAsia="黑体" w:cs="黑体"/>
          <w:b w:val="0"/>
        </w:rPr>
      </w:pPr>
      <w:bookmarkStart w:id="139" w:name="_Toc3458"/>
      <w:bookmarkStart w:id="140" w:name="_Toc29305"/>
      <w:bookmarkStart w:id="141" w:name="_Toc31311"/>
      <w:bookmarkStart w:id="142" w:name="_Toc1126"/>
      <w:bookmarkStart w:id="143" w:name="_Toc30620"/>
      <w:bookmarkStart w:id="144" w:name="_Toc9028"/>
      <w:bookmarkStart w:id="145" w:name="_Toc250"/>
      <w:r>
        <w:t>缺点</w:t>
      </w:r>
      <w:bookmarkEnd w:id="139"/>
      <w:bookmarkEnd w:id="140"/>
      <w:bookmarkEnd w:id="141"/>
      <w:bookmarkEnd w:id="142"/>
      <w:bookmarkEnd w:id="143"/>
      <w:bookmarkEnd w:id="144"/>
      <w:bookmarkEnd w:id="145"/>
    </w:p>
    <w:p w14:paraId="740EE88C">
      <w:pPr>
        <w:pStyle w:val="12"/>
        <w:widowControl/>
        <w:numPr>
          <w:ilvl w:val="0"/>
          <w:numId w:val="14"/>
        </w:numPr>
        <w:ind w:left="567" w:leftChars="0" w:hanging="284" w:firstLineChars="0"/>
        <w:rPr>
          <w:b w:val="0"/>
        </w:rPr>
      </w:pPr>
      <w:r>
        <w:rPr>
          <w:b w:val="0"/>
        </w:rPr>
        <w:t>忽略了脊柱的弹性弯曲及冰刀接触面的微小移动。</w:t>
      </w:r>
    </w:p>
    <w:p w14:paraId="03A464E0">
      <w:pPr>
        <w:pStyle w:val="3"/>
        <w:keepNext/>
        <w:widowControl/>
        <w:numPr>
          <w:ilvl w:val="0"/>
          <w:numId w:val="11"/>
        </w:numPr>
        <w:ind w:left="0" w:leftChars="0" w:firstLine="0" w:firstLineChars="0"/>
        <w:rPr>
          <w:rFonts w:hint="eastAsia" w:ascii="黑体" w:hAnsi="黑体" w:eastAsia="黑体" w:cs="黑体"/>
          <w:b w:val="0"/>
          <w:u w:val="none"/>
        </w:rPr>
      </w:pPr>
      <w:bookmarkStart w:id="146" w:name="_Toc24543"/>
      <w:bookmarkStart w:id="147" w:name="_Toc30583"/>
      <w:bookmarkStart w:id="148" w:name="_Toc15168"/>
      <w:bookmarkStart w:id="149" w:name="_Toc1499"/>
      <w:bookmarkStart w:id="150" w:name="_Toc19135"/>
      <w:bookmarkStart w:id="151" w:name="_Toc426"/>
      <w:bookmarkStart w:id="152" w:name="_Toc7713"/>
      <w:r>
        <w:rPr>
          <w:u w:val="none"/>
        </w:rPr>
        <w:t>模型推广</w:t>
      </w:r>
      <w:bookmarkEnd w:id="146"/>
      <w:bookmarkEnd w:id="147"/>
      <w:bookmarkEnd w:id="148"/>
      <w:bookmarkEnd w:id="149"/>
      <w:bookmarkEnd w:id="150"/>
      <w:bookmarkEnd w:id="151"/>
      <w:bookmarkEnd w:id="152"/>
    </w:p>
    <w:p w14:paraId="5782B8FF">
      <w:pPr>
        <w:pStyle w:val="12"/>
        <w:widowControl/>
        <w:numPr>
          <w:ilvl w:val="0"/>
          <w:numId w:val="13"/>
        </w:numPr>
        <w:ind w:left="567" w:leftChars="0" w:hanging="284" w:firstLineChars="0"/>
        <w:rPr>
          <w:b w:val="0"/>
        </w:rPr>
      </w:pPr>
      <w:r>
        <w:rPr>
          <w:b w:val="0"/>
        </w:rPr>
        <w:t>基于朱易模型，得出通用的“优势运动员”物理特征：小体型、高力量体重比的选手在旋转效率上具有绝对优势。</w:t>
      </w:r>
    </w:p>
    <w:p w14:paraId="7DA08C39">
      <w:pPr>
        <w:pStyle w:val="12"/>
        <w:widowControl/>
        <w:numPr>
          <w:ilvl w:val="0"/>
          <w:numId w:val="13"/>
        </w:numPr>
        <w:ind w:left="567" w:leftChars="0" w:hanging="284" w:firstLineChars="0"/>
        <w:rPr>
          <w:b w:val="0"/>
        </w:rPr>
      </w:pPr>
      <w:r>
        <w:rPr>
          <w:i w:val="0"/>
        </w:rPr>
        <w:t>调整介质密度与初始参数后，可应用于跳水、体操空翻、失重姿态调整等场景</w:t>
      </w:r>
    </w:p>
    <w:p w14:paraId="7C8F5709">
      <w:pPr>
        <w:pStyle w:val="2"/>
        <w:keepNext/>
        <w:widowControl/>
        <w:numPr>
          <w:ilvl w:val="0"/>
          <w:numId w:val="1"/>
        </w:numPr>
        <w:topLinePunct w:val="0"/>
        <w:ind w:left="0" w:leftChars="0" w:firstLine="0" w:firstLineChars="0"/>
        <w:rPr>
          <w:rFonts w:hint="eastAsia" w:ascii="黑体" w:hAnsi="黑体" w:eastAsia="黑体" w:cs="黑体"/>
          <w:b w:val="0"/>
        </w:rPr>
      </w:pPr>
      <w:bookmarkStart w:id="153" w:name="_Toc27146"/>
      <w:bookmarkStart w:id="154" w:name="_Toc29237"/>
      <w:bookmarkStart w:id="155" w:name="_Toc10340"/>
      <w:bookmarkStart w:id="156" w:name="_Toc14402"/>
      <w:bookmarkStart w:id="157" w:name="_Toc9720"/>
      <w:r>
        <w:t>结论</w:t>
      </w:r>
      <w:bookmarkEnd w:id="153"/>
      <w:bookmarkEnd w:id="154"/>
      <w:bookmarkEnd w:id="155"/>
      <w:bookmarkEnd w:id="156"/>
      <w:bookmarkEnd w:id="157"/>
    </w:p>
    <w:p w14:paraId="0CD81F1E">
      <w:pPr>
        <w:pStyle w:val="12"/>
        <w:widowControl/>
        <w:rPr>
          <w:b w:val="0"/>
        </w:rPr>
      </w:pPr>
      <w:r>
        <w:rPr>
          <w:b w:val="0"/>
        </w:rPr>
        <w:t>本文针对花样滑冰旋转动作，构建了融合非均匀介质、软组织流变特性及非线性阻尼的增强型动力学模型。</w:t>
      </w:r>
    </w:p>
    <w:p w14:paraId="211A3A32">
      <w:pPr>
        <w:pStyle w:val="12"/>
        <w:widowControl/>
        <w:numPr>
          <w:ilvl w:val="0"/>
          <w:numId w:val="15"/>
        </w:numPr>
        <w:ind w:left="0" w:leftChars="0" w:firstLine="550" w:firstLineChars="0"/>
        <w:rPr>
          <w:rFonts w:hint="eastAsia" w:ascii="宋体" w:hAnsi="宋体" w:eastAsia="宋体" w:cs="宋体"/>
          <w:b w:val="0"/>
        </w:rPr>
      </w:pPr>
      <w:r>
        <w:rPr>
          <w:b w:val="0"/>
        </w:rPr>
        <w:t>人体非刚性特征不可忽略：双层密度结构使初始惯量计算值比传统模型降低约 4.5%，修正了启动加速度的预测偏差；而高速旋转下软组织的离心拉伸效应是导致实际转速低于刚体理论极限的主要物理原因。</w:t>
      </w:r>
    </w:p>
    <w:p w14:paraId="1130A88A">
      <w:pPr>
        <w:pStyle w:val="12"/>
        <w:widowControl/>
        <w:numPr>
          <w:ilvl w:val="0"/>
          <w:numId w:val="15"/>
        </w:numPr>
        <w:ind w:left="0" w:leftChars="0" w:firstLine="550" w:firstLineChars="0"/>
        <w:rPr>
          <w:rFonts w:hint="eastAsia" w:ascii="宋体" w:hAnsi="宋体" w:eastAsia="宋体" w:cs="宋体"/>
          <w:b w:val="0"/>
        </w:rPr>
      </w:pPr>
      <w:r>
        <w:rPr>
          <w:b w:val="0"/>
        </w:rPr>
        <w:t>多物理场耦合至关重要：动态迎风面积的变化显著影响了角速度的衰减速率，考虑流固耦合后的模型预测值（11.9 rad/s）与实测数据（12.1 rad/s）高度吻合。</w:t>
      </w:r>
    </w:p>
    <w:p w14:paraId="49BB875C">
      <w:pPr>
        <w:pStyle w:val="12"/>
        <w:widowControl/>
        <w:numPr>
          <w:ilvl w:val="0"/>
          <w:numId w:val="15"/>
        </w:numPr>
        <w:ind w:left="0" w:leftChars="0" w:firstLine="550" w:firstLineChars="0"/>
        <w:rPr>
          <w:rFonts w:hint="eastAsia" w:ascii="宋体" w:hAnsi="宋体" w:eastAsia="宋体" w:cs="宋体"/>
          <w:b w:val="0"/>
        </w:rPr>
      </w:pPr>
      <w:r>
        <w:rPr>
          <w:b w:val="0"/>
        </w:rPr>
        <w:t>核心力量具有明确力学价值：灵敏度分析表明，提高肢体径向刚度（即增强核心肌群的等长收缩能力）是抵抗离心形变、突破转速极限的关键途径</w:t>
      </w:r>
    </w:p>
    <w:p w14:paraId="5D57AA44">
      <w:pPr>
        <w:pStyle w:val="2"/>
        <w:keepNext/>
        <w:widowControl/>
        <w:numPr>
          <w:ilvl w:val="0"/>
          <w:numId w:val="1"/>
        </w:numPr>
        <w:topLinePunct w:val="0"/>
        <w:ind w:left="0" w:leftChars="0" w:firstLine="0" w:firstLineChars="0"/>
        <w:rPr>
          <w:rFonts w:hint="eastAsia" w:ascii="黑体" w:hAnsi="黑体" w:eastAsia="黑体" w:cs="黑体"/>
          <w:b w:val="0"/>
        </w:rPr>
      </w:pPr>
      <w:bookmarkStart w:id="158" w:name="_Toc6179"/>
      <w:r>
        <w:t>研究成果的数字化转化：</w:t>
      </w:r>
      <w:bookmarkEnd w:id="158"/>
    </w:p>
    <w:p w14:paraId="3466D41E">
      <w:pPr>
        <w:pStyle w:val="12"/>
        <w:rPr>
          <w:b w:val="0"/>
        </w:rPr>
      </w:pPr>
      <w:r>
        <w:rPr>
          <w:b w:val="0"/>
        </w:rPr>
        <w:t>SkateFlow AI 视觉分析系统 为了验证本文动力学模型的实用性，基于论文算法开发了 SkateFlow AI 视觉分析系统。该应用利用移动端摄像头捕捉人体骨骼数据，将复杂的数理模型转化为面向滑冰爱好者的数字化教学工具。</w:t>
      </w:r>
    </w:p>
    <w:p w14:paraId="2624DD7B">
      <w:pPr>
        <w:numPr>
          <w:ilvl w:val="0"/>
          <w:numId w:val="0"/>
        </w:numPr>
        <w:spacing w:line="240" w:lineRule="auto"/>
        <w:ind w:leftChars="0"/>
        <w:jc w:val="center"/>
        <w:rPr>
          <w:rFonts w:hint="eastAsia" w:ascii="Times New Roman" w:hAnsi="Times New Roman" w:eastAsia="宋体" w:cs="Times New Roman"/>
          <w:b w:val="0"/>
          <w:kern w:val="0"/>
          <w:sz w:val="24"/>
          <w:szCs w:val="24"/>
          <w:lang w:val="en-US" w:eastAsia="zh-CN"/>
        </w:rPr>
      </w:pPr>
      <w:r>
        <w:rPr>
          <w:rFonts w:hint="eastAsia" w:ascii="Times New Roman" w:hAnsi="Times New Roman" w:eastAsia="宋体" w:cs="Times New Roman"/>
          <w:b w:val="0"/>
          <w:kern w:val="0"/>
          <w:sz w:val="24"/>
          <w:szCs w:val="24"/>
          <w:lang w:val="en-US" w:eastAsia="zh-CN"/>
        </w:rPr>
        <w:drawing>
          <wp:inline distT="0" distB="0" distL="114300" distR="114300">
            <wp:extent cx="4977130" cy="2900045"/>
            <wp:effectExtent l="0" t="0" r="6350" b="10795"/>
            <wp:docPr id="9" name="图片 9" descr="屏幕截图 2026-01-06 124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6-01-06 124730"/>
                    <pic:cNvPicPr>
                      <a:picLocks noChangeAspect="1"/>
                    </pic:cNvPicPr>
                  </pic:nvPicPr>
                  <pic:blipFill>
                    <a:blip r:embed="rId21"/>
                    <a:stretch>
                      <a:fillRect/>
                    </a:stretch>
                  </pic:blipFill>
                  <pic:spPr>
                    <a:xfrm>
                      <a:off x="0" y="0"/>
                      <a:ext cx="4977130" cy="2900045"/>
                    </a:xfrm>
                    <a:prstGeom prst="rect">
                      <a:avLst/>
                    </a:prstGeom>
                  </pic:spPr>
                </pic:pic>
              </a:graphicData>
            </a:graphic>
          </wp:inline>
        </w:drawing>
      </w:r>
    </w:p>
    <w:p w14:paraId="207EACFD">
      <w:pPr>
        <w:pStyle w:val="3"/>
        <w:keepNext/>
        <w:numPr>
          <w:ilvl w:val="0"/>
          <w:numId w:val="16"/>
        </w:numPr>
        <w:ind w:left="0" w:leftChars="0" w:firstLine="0" w:firstLineChars="0"/>
        <w:rPr>
          <w:b w:val="0"/>
        </w:rPr>
      </w:pPr>
      <w:bookmarkStart w:id="159" w:name="_Toc5270"/>
      <w:r>
        <w:t>基于 MediaPipe 的多姿态识别</w:t>
      </w:r>
      <w:bookmarkEnd w:id="159"/>
      <w:r>
        <w:t xml:space="preserve"> </w:t>
      </w:r>
    </w:p>
    <w:p w14:paraId="7FB5154A">
      <w:pPr>
        <w:pStyle w:val="12"/>
        <w:rPr>
          <w:b w:val="0"/>
        </w:rPr>
      </w:pPr>
      <w:r>
        <w:rPr>
          <w:b w:val="0"/>
        </w:rPr>
        <w:t xml:space="preserve">系统能够精准识别并区分论文中重点分析的两类核心动作： </w:t>
      </w:r>
    </w:p>
    <w:p w14:paraId="1BA81D4F">
      <w:pPr>
        <w:pStyle w:val="12"/>
        <w:numPr>
          <w:ilvl w:val="0"/>
          <w:numId w:val="17"/>
        </w:numPr>
        <w:ind w:left="0" w:leftChars="0" w:firstLine="550" w:firstLineChars="0"/>
        <w:rPr>
          <w:b w:val="0"/>
        </w:rPr>
      </w:pPr>
      <w:r>
        <w:rPr>
          <w:b w:val="0"/>
        </w:rPr>
        <w:t xml:space="preserve">燕式平衡：系统实时监测身体质心与浮腿的几何关系，利用本文 5.1 节中的各部位惯量贡献数据，评估当前姿态的平衡稳定性。 </w:t>
      </w:r>
    </w:p>
    <w:p w14:paraId="2C614AB5">
      <w:pPr>
        <w:numPr>
          <w:ilvl w:val="0"/>
          <w:numId w:val="0"/>
        </w:numPr>
        <w:spacing w:line="240" w:lineRule="auto"/>
        <w:ind w:leftChars="0"/>
        <w:jc w:val="center"/>
        <w:rPr>
          <w:rFonts w:hint="eastAsia" w:ascii="Times New Roman" w:hAnsi="Times New Roman" w:eastAsia="宋体" w:cs="Times New Roman"/>
          <w:b w:val="0"/>
          <w:kern w:val="0"/>
          <w:sz w:val="24"/>
          <w:szCs w:val="24"/>
          <w:lang w:val="en-US" w:eastAsia="zh-CN"/>
        </w:rPr>
      </w:pPr>
      <w:r>
        <w:rPr>
          <w:rFonts w:hint="eastAsia" w:ascii="Times New Roman" w:hAnsi="Times New Roman" w:eastAsia="宋体" w:cs="Times New Roman"/>
          <w:b w:val="0"/>
          <w:kern w:val="0"/>
          <w:sz w:val="24"/>
          <w:szCs w:val="24"/>
          <w:lang w:val="en-US" w:eastAsia="zh-CN"/>
        </w:rPr>
        <w:drawing>
          <wp:inline distT="0" distB="0" distL="114300" distR="114300">
            <wp:extent cx="4915535" cy="2536190"/>
            <wp:effectExtent l="0" t="0" r="6985" b="8890"/>
            <wp:docPr id="15" name="图片 15" descr="屏幕截图 2026-01-06 125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6-01-06 125722"/>
                    <pic:cNvPicPr>
                      <a:picLocks noChangeAspect="1"/>
                    </pic:cNvPicPr>
                  </pic:nvPicPr>
                  <pic:blipFill>
                    <a:blip r:embed="rId22"/>
                    <a:stretch>
                      <a:fillRect/>
                    </a:stretch>
                  </pic:blipFill>
                  <pic:spPr>
                    <a:xfrm>
                      <a:off x="0" y="0"/>
                      <a:ext cx="4915535" cy="2536190"/>
                    </a:xfrm>
                    <a:prstGeom prst="rect">
                      <a:avLst/>
                    </a:prstGeom>
                  </pic:spPr>
                </pic:pic>
              </a:graphicData>
            </a:graphic>
          </wp:inline>
        </w:drawing>
      </w:r>
    </w:p>
    <w:p w14:paraId="0B060827">
      <w:pPr>
        <w:pStyle w:val="12"/>
        <w:numPr>
          <w:ilvl w:val="0"/>
          <w:numId w:val="17"/>
        </w:numPr>
        <w:ind w:left="0" w:leftChars="0" w:firstLine="550" w:firstLineChars="0"/>
        <w:rPr>
          <w:b w:val="0"/>
        </w:rPr>
      </w:pPr>
      <w:r>
        <w:rPr>
          <w:b w:val="0"/>
        </w:rPr>
        <w:t xml:space="preserve">立式旋转：实时捕捉从肢体展开到收拢的动态轨迹。 </w:t>
      </w:r>
    </w:p>
    <w:p w14:paraId="30C4B2D2">
      <w:pPr>
        <w:numPr>
          <w:ilvl w:val="0"/>
          <w:numId w:val="0"/>
        </w:numPr>
        <w:spacing w:line="240" w:lineRule="auto"/>
        <w:ind w:leftChars="0"/>
        <w:jc w:val="center"/>
        <w:rPr>
          <w:rFonts w:hint="eastAsia" w:ascii="Times New Roman" w:hAnsi="Times New Roman" w:eastAsia="宋体" w:cs="Times New Roman"/>
          <w:b w:val="0"/>
          <w:kern w:val="0"/>
          <w:sz w:val="24"/>
          <w:szCs w:val="24"/>
          <w:lang w:val="en-US" w:eastAsia="zh-CN"/>
        </w:rPr>
      </w:pPr>
      <w:r>
        <w:rPr>
          <w:rFonts w:hint="eastAsia" w:ascii="Times New Roman" w:hAnsi="Times New Roman" w:eastAsia="宋体" w:cs="Times New Roman"/>
          <w:b w:val="0"/>
          <w:kern w:val="0"/>
          <w:sz w:val="24"/>
          <w:szCs w:val="24"/>
          <w:lang w:val="en-US" w:eastAsia="zh-CN"/>
        </w:rPr>
        <w:drawing>
          <wp:inline distT="0" distB="0" distL="114300" distR="114300">
            <wp:extent cx="5303520" cy="2762250"/>
            <wp:effectExtent l="0" t="0" r="0" b="11430"/>
            <wp:docPr id="16" name="图片 16" descr="屏幕截图 2026-01-06 125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6-01-06 125748"/>
                    <pic:cNvPicPr>
                      <a:picLocks noChangeAspect="1"/>
                    </pic:cNvPicPr>
                  </pic:nvPicPr>
                  <pic:blipFill>
                    <a:blip r:embed="rId23"/>
                    <a:stretch>
                      <a:fillRect/>
                    </a:stretch>
                  </pic:blipFill>
                  <pic:spPr>
                    <a:xfrm>
                      <a:off x="0" y="0"/>
                      <a:ext cx="5303520" cy="2762250"/>
                    </a:xfrm>
                    <a:prstGeom prst="rect">
                      <a:avLst/>
                    </a:prstGeom>
                  </pic:spPr>
                </pic:pic>
              </a:graphicData>
            </a:graphic>
          </wp:inline>
        </w:drawing>
      </w:r>
    </w:p>
    <w:p w14:paraId="49D1DB35">
      <w:pPr>
        <w:numPr>
          <w:ilvl w:val="0"/>
          <w:numId w:val="0"/>
        </w:numPr>
        <w:spacing w:line="240" w:lineRule="auto"/>
        <w:ind w:leftChars="0"/>
        <w:jc w:val="center"/>
        <w:rPr>
          <w:rFonts w:hint="eastAsia" w:ascii="Times New Roman" w:hAnsi="Times New Roman" w:eastAsia="宋体" w:cs="Times New Roman"/>
          <w:b w:val="0"/>
          <w:kern w:val="0"/>
          <w:sz w:val="24"/>
          <w:szCs w:val="24"/>
          <w:lang w:val="en-US" w:eastAsia="zh-CN"/>
        </w:rPr>
      </w:pPr>
      <w:r>
        <w:rPr>
          <w:rFonts w:hint="eastAsia" w:ascii="Times New Roman" w:hAnsi="Times New Roman" w:eastAsia="宋体" w:cs="Times New Roman"/>
          <w:b w:val="0"/>
          <w:kern w:val="0"/>
          <w:sz w:val="24"/>
          <w:szCs w:val="24"/>
          <w:lang w:val="en-US" w:eastAsia="zh-CN"/>
        </w:rPr>
        <w:drawing>
          <wp:inline distT="0" distB="0" distL="114300" distR="114300">
            <wp:extent cx="5367655" cy="2802255"/>
            <wp:effectExtent l="0" t="0" r="12065" b="1905"/>
            <wp:docPr id="17" name="图片 17" descr="屏幕截图 2026-01-06 125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6-01-06 125807"/>
                    <pic:cNvPicPr>
                      <a:picLocks noChangeAspect="1"/>
                    </pic:cNvPicPr>
                  </pic:nvPicPr>
                  <pic:blipFill>
                    <a:blip r:embed="rId24"/>
                    <a:stretch>
                      <a:fillRect/>
                    </a:stretch>
                  </pic:blipFill>
                  <pic:spPr>
                    <a:xfrm>
                      <a:off x="0" y="0"/>
                      <a:ext cx="5367655" cy="2802255"/>
                    </a:xfrm>
                    <a:prstGeom prst="rect">
                      <a:avLst/>
                    </a:prstGeom>
                  </pic:spPr>
                </pic:pic>
              </a:graphicData>
            </a:graphic>
          </wp:inline>
        </w:drawing>
      </w:r>
    </w:p>
    <w:p w14:paraId="5A364900">
      <w:pPr>
        <w:pStyle w:val="3"/>
        <w:keepNext/>
        <w:numPr>
          <w:ilvl w:val="0"/>
          <w:numId w:val="16"/>
        </w:numPr>
        <w:ind w:left="0" w:leftChars="0" w:firstLine="0" w:firstLineChars="0"/>
        <w:rPr>
          <w:b w:val="0"/>
        </w:rPr>
      </w:pPr>
      <w:bookmarkStart w:id="160" w:name="_Toc5554"/>
      <w:r>
        <w:t>转动惯量的实时计算与反馈</w:t>
      </w:r>
      <w:bookmarkEnd w:id="160"/>
      <w:r>
        <w:t xml:space="preserve"> </w:t>
      </w:r>
    </w:p>
    <w:p w14:paraId="0AF6098C">
      <w:pPr>
        <w:pStyle w:val="12"/>
        <w:rPr>
          <w:b w:val="0"/>
        </w:rPr>
      </w:pPr>
      <w:r>
        <w:rPr>
          <w:b w:val="0"/>
        </w:rPr>
        <w:t>系统不仅进行视觉识别，更核心的功能是将本文的数学模型“算法化”：</w:t>
      </w:r>
    </w:p>
    <w:p w14:paraId="6A31FB3F">
      <w:pPr>
        <w:pStyle w:val="12"/>
        <w:rPr>
          <w:b w:val="0"/>
        </w:rPr>
      </w:pPr>
      <w:r>
        <w:rPr>
          <w:b w:val="0"/>
        </w:rPr>
        <w:t>•参数映射：系统根据用户的骨骼比例，自动套用本文提出的“非均匀双层柱体模型”，计算其理论转动惯量。</w:t>
      </w:r>
    </w:p>
    <w:p w14:paraId="0665C7E4">
      <w:pPr>
        <w:pStyle w:val="12"/>
        <w:rPr>
          <w:b w:val="0"/>
        </w:rPr>
      </w:pPr>
      <w:r>
        <w:rPr>
          <w:b w:val="0"/>
        </w:rPr>
        <w:t>•动态演化监测：界面实时显示转动惯量的数值变化。当用户进行立式旋转时，系统会对比其实时收臂轨迹与本文采用的 Logistic 函数演化路径的匹配。</w:t>
      </w:r>
    </w:p>
    <w:p w14:paraId="04B56150">
      <w:pPr>
        <w:pStyle w:val="3"/>
        <w:keepNext/>
        <w:numPr>
          <w:ilvl w:val="0"/>
          <w:numId w:val="16"/>
        </w:numPr>
        <w:ind w:left="0" w:leftChars="0" w:firstLine="0" w:firstLineChars="0"/>
        <w:rPr>
          <w:b w:val="0"/>
        </w:rPr>
      </w:pPr>
      <w:bookmarkStart w:id="161" w:name="_Toc11122"/>
      <w:r>
        <w:t>成果总结</w:t>
      </w:r>
      <w:bookmarkEnd w:id="161"/>
    </w:p>
    <w:p w14:paraId="0D6C3690">
      <w:pPr>
        <w:pStyle w:val="12"/>
        <w:rPr>
          <w:b w:val="0"/>
        </w:rPr>
      </w:pPr>
      <w:r>
        <w:rPr>
          <w:b w:val="0"/>
        </w:rPr>
        <w:t>通过 SkateFlow AI，本文的研究不再仅仅局限于针对朱易等顶尖运动员的数据建模 ，而是转化为了一个能够为普通爱好者提供“数理级”反馈的教学助手。</w:t>
      </w:r>
    </w:p>
    <w:p w14:paraId="1E1E8B54">
      <w:bookmarkStart w:id="162" w:name="_Toc29709"/>
      <w:r>
        <w:br w:type="page"/>
      </w:r>
    </w:p>
    <w:p w14:paraId="61F81642">
      <w:pPr>
        <w:pStyle w:val="34"/>
        <w:keepNext/>
        <w:widowControl/>
      </w:pPr>
      <w:bookmarkStart w:id="163" w:name="_Toc27048"/>
      <w:r>
        <w:t>参考文献：</w:t>
      </w:r>
      <w:bookmarkEnd w:id="162"/>
      <w:bookmarkEnd w:id="163"/>
    </w:p>
    <w:p w14:paraId="78FF06AC">
      <w:pPr>
        <w:pStyle w:val="33"/>
        <w:widowControl/>
        <w:numPr>
          <w:ilvl w:val="0"/>
          <w:numId w:val="18"/>
        </w:numPr>
        <w:tabs>
          <w:tab w:val="left" w:pos="488"/>
          <w:tab w:val="clear" w:pos="210"/>
        </w:tabs>
        <w:ind w:left="1032" w:leftChars="0" w:hanging="544" w:firstLineChars="0"/>
        <w:rPr>
          <w:b w:val="0"/>
        </w:rPr>
      </w:pPr>
      <w:r>
        <w:t>Arita K, Ogasawara I, Konda S. Biomechanics in figure skating[J]. The Journal of Sports Medicine and Physical Fitness, 2024.</w:t>
      </w:r>
    </w:p>
    <w:p w14:paraId="1236B5E6">
      <w:pPr>
        <w:pStyle w:val="33"/>
        <w:widowControl/>
        <w:numPr>
          <w:ilvl w:val="0"/>
          <w:numId w:val="18"/>
        </w:numPr>
        <w:tabs>
          <w:tab w:val="left" w:pos="488"/>
          <w:tab w:val="clear" w:pos="210"/>
        </w:tabs>
        <w:ind w:left="1032" w:leftChars="0" w:hanging="544" w:firstLineChars="0"/>
        <w:rPr>
          <w:b w:val="0"/>
        </w:rPr>
      </w:pPr>
      <w:r>
        <w:t>The biomechanics of cranial forces during figure skating spinning elements[J]. Case Report, PubMed, 2015. PMID: 26244218.</w:t>
      </w:r>
    </w:p>
    <w:p w14:paraId="4DAD667F">
      <w:pPr>
        <w:pStyle w:val="33"/>
        <w:widowControl/>
        <w:numPr>
          <w:ilvl w:val="0"/>
          <w:numId w:val="18"/>
        </w:numPr>
        <w:tabs>
          <w:tab w:val="left" w:pos="488"/>
          <w:tab w:val="clear" w:pos="210"/>
        </w:tabs>
        <w:ind w:left="1032" w:leftChars="0" w:hanging="544" w:firstLineChars="0"/>
        <w:rPr>
          <w:b w:val="0"/>
        </w:rPr>
      </w:pPr>
      <w:r>
        <w:t>King D L. Comparisons of angular momentum at takeoff in six types of jumps in women’s figure skating[J]. Sports Biomechanics, 2024. (收录于 PMC 开源数据库)</w:t>
      </w:r>
    </w:p>
    <w:p w14:paraId="5D60B8E0">
      <w:pPr>
        <w:pStyle w:val="33"/>
        <w:widowControl/>
        <w:numPr>
          <w:ilvl w:val="0"/>
          <w:numId w:val="18"/>
        </w:numPr>
        <w:tabs>
          <w:tab w:val="left" w:pos="488"/>
          <w:tab w:val="clear" w:pos="210"/>
        </w:tabs>
        <w:ind w:left="1032" w:leftChars="0" w:hanging="544" w:firstLineChars="0"/>
        <w:rPr>
          <w:b w:val="0"/>
        </w:rPr>
      </w:pPr>
      <w:r>
        <w:t>Cabell L, Bateman E. Biomechanics in figure skating[M]// Vescovi J D, VanHeest J L. The Science of Figure Skating. London: Routledge, 2018.</w:t>
      </w:r>
    </w:p>
    <w:p w14:paraId="7B4CC144">
      <w:pPr>
        <w:pStyle w:val="33"/>
        <w:widowControl/>
        <w:numPr>
          <w:ilvl w:val="0"/>
          <w:numId w:val="18"/>
        </w:numPr>
        <w:tabs>
          <w:tab w:val="left" w:pos="488"/>
          <w:tab w:val="clear" w:pos="210"/>
        </w:tabs>
        <w:ind w:left="1032" w:leftChars="0" w:hanging="544" w:firstLineChars="0"/>
        <w:rPr>
          <w:rFonts w:hint="eastAsia" w:ascii="宋体" w:hAnsi="宋体" w:eastAsia="宋体" w:cs="宋体"/>
          <w:b w:val="0"/>
        </w:rPr>
      </w:pPr>
      <w:r>
        <w:t>刘广彦, 程修妍, 刘海燕, 等. 花样滑冰跳跃动作中的力学原理[J]. 力学与实践, 2022, 44(2): 466-469. DOI:10.6052/1000-0879-22-090.</w:t>
      </w:r>
    </w:p>
    <w:p w14:paraId="1266474B">
      <w:pPr>
        <w:pStyle w:val="33"/>
        <w:widowControl/>
        <w:numPr>
          <w:ilvl w:val="0"/>
          <w:numId w:val="18"/>
        </w:numPr>
        <w:tabs>
          <w:tab w:val="left" w:pos="488"/>
          <w:tab w:val="clear" w:pos="210"/>
        </w:tabs>
        <w:ind w:left="1032" w:leftChars="0" w:hanging="544" w:firstLineChars="0"/>
        <w:rPr>
          <w:b w:val="0"/>
        </w:rPr>
      </w:pPr>
      <w:r>
        <w:t>Yu J, Li M, Chen Z. Comparative study on bilateral lower extremity joint mechanics and muscle synergy patterns in Axel jumps[J]. Frontiers in Bioengineering and Biotechnology, 2025, 13: 1639807.</w:t>
      </w:r>
    </w:p>
    <w:p w14:paraId="78474767">
      <w:pPr>
        <w:pStyle w:val="33"/>
        <w:widowControl/>
        <w:numPr>
          <w:ilvl w:val="0"/>
          <w:numId w:val="18"/>
        </w:numPr>
        <w:tabs>
          <w:tab w:val="left" w:pos="488"/>
          <w:tab w:val="clear" w:pos="210"/>
        </w:tabs>
        <w:ind w:left="1032" w:leftChars="0" w:hanging="544" w:firstLineChars="0"/>
        <w:rPr>
          <w:b w:val="0"/>
        </w:rPr>
      </w:pPr>
      <w:r>
        <w:t>Yeadon M R. An object-oriented implementation of the Yeadon human inertia model[J]. Computer Methods in Biomechanics and Biomedical Engineering, 1990.</w:t>
      </w:r>
    </w:p>
    <w:p w14:paraId="7A614810">
      <w:pPr>
        <w:pStyle w:val="12"/>
        <w:widowControl/>
        <w:numPr>
          <w:ilvl w:val="0"/>
          <w:numId w:val="0"/>
        </w:numPr>
        <w:rPr>
          <w:rFonts w:hint="default" w:ascii="Segoe UI" w:hAnsi="Segoe UI" w:eastAsia="Segoe UI" w:cs="Segoe UI"/>
          <w:i w:val="0"/>
          <w:iCs w:val="0"/>
          <w:caps w:val="0"/>
          <w:spacing w:val="0"/>
          <w:sz w:val="19"/>
          <w:szCs w:val="19"/>
          <w:shd w:val="clear" w:fill="FFFFFF"/>
          <w:lang w:val="en-US" w:eastAsia="zh-CN"/>
        </w:rPr>
      </w:pPr>
    </w:p>
    <w:sectPr>
      <w:headerReference r:id="rId7" w:type="default"/>
      <w:footerReference r:id="rId8" w:type="default"/>
      <w:type w:val="oddPage"/>
      <w:pgSz w:w="11906" w:h="16838"/>
      <w:pgMar w:top="1701" w:right="1417" w:bottom="1417" w:left="1417" w:header="1304" w:footer="1020" w:gutter="0"/>
      <w:pgNumType w:fmt="decimal" w:start="1"/>
      <w:cols w:space="425" w:num="1"/>
      <w:docGrid w:type="linesAndChars" w:linePitch="326" w:charSpace="720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新魏">
    <w:panose1 w:val="02010800040101010101"/>
    <w:charset w:val="86"/>
    <w:family w:val="auto"/>
    <w:pitch w:val="default"/>
    <w:sig w:usb0="00000001" w:usb1="080F0000" w:usb2="00000000" w:usb3="00000000" w:csb0="00040000" w:csb1="00000000"/>
  </w:font>
  <w:font w:name="Cambria Math">
    <w:panose1 w:val="02040503050406030204"/>
    <w:charset w:val="00"/>
    <w:family w:val="auto"/>
    <w:pitch w:val="default"/>
    <w:sig w:usb0="E00006FF" w:usb1="420024FF" w:usb2="02000000" w:usb3="00000000" w:csb0="2000019F"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341C24">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E3CF9">
    <w:pPr>
      <w:pStyle w:val="1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95270E">
                          <w:pPr>
                            <w:pStyle w:val="14"/>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7195270E">
                    <w:pPr>
                      <w:pStyle w:val="14"/>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FFE22">
    <w:pPr>
      <w:pStyle w:val="1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C3BCFC">
                          <w:pPr>
                            <w:pStyle w:val="14"/>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04C3BCFC">
                    <w:pPr>
                      <w:pStyle w:val="14"/>
                    </w:pPr>
                    <w:r>
                      <w:fldChar w:fldCharType="begin"/>
                    </w:r>
                    <w:r>
                      <w:instrText xml:space="preserve"> PAGE  \* MERGEFORMAT </w:instrText>
                    </w:r>
                    <w:r>
                      <w:fldChar w:fldCharType="separate"/>
                    </w:r>
                    <w:r>
                      <w:t>I</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35780">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5B2CB">
    <w:pPr>
      <w:pStyle w:val="15"/>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8659D">
    <w:pPr>
      <w:pStyle w:val="15"/>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2CA72A"/>
    <w:multiLevelType w:val="singleLevel"/>
    <w:tmpl w:val="812CA72A"/>
    <w:lvl w:ilvl="0" w:tentative="0">
      <w:start w:val="1"/>
      <w:numFmt w:val="decimalEnclosedCircleChinese"/>
      <w:suff w:val="space"/>
      <w:lvlText w:val="%1"/>
      <w:lvlJc w:val="left"/>
      <w:pPr>
        <w:ind w:left="0" w:firstLine="550"/>
      </w:pPr>
      <w:rPr>
        <w:rFonts w:hint="eastAsia"/>
      </w:rPr>
    </w:lvl>
  </w:abstractNum>
  <w:abstractNum w:abstractNumId="1">
    <w:nsid w:val="91F2E70C"/>
    <w:multiLevelType w:val="singleLevel"/>
    <w:tmpl w:val="91F2E70C"/>
    <w:lvl w:ilvl="0" w:tentative="0">
      <w:start w:val="1"/>
      <w:numFmt w:val="decimal"/>
      <w:suff w:val="space"/>
      <w:lvlText w:val="5.%1"/>
      <w:lvlJc w:val="left"/>
      <w:pPr>
        <w:ind w:left="0" w:firstLine="0"/>
      </w:pPr>
      <w:rPr>
        <w:rFonts w:hint="default"/>
      </w:rPr>
    </w:lvl>
  </w:abstractNum>
  <w:abstractNum w:abstractNumId="2">
    <w:nsid w:val="9B913809"/>
    <w:multiLevelType w:val="singleLevel"/>
    <w:tmpl w:val="9B913809"/>
    <w:lvl w:ilvl="0" w:tentative="0">
      <w:start w:val="1"/>
      <w:numFmt w:val="decimal"/>
      <w:suff w:val="space"/>
      <w:lvlText w:val="(%1)"/>
      <w:lvlJc w:val="left"/>
      <w:pPr>
        <w:ind w:left="0" w:firstLine="550"/>
      </w:pPr>
      <w:rPr>
        <w:rFonts w:hint="default"/>
      </w:rPr>
    </w:lvl>
  </w:abstractNum>
  <w:abstractNum w:abstractNumId="3">
    <w:nsid w:val="9D80D674"/>
    <w:multiLevelType w:val="singleLevel"/>
    <w:tmpl w:val="9D80D674"/>
    <w:lvl w:ilvl="0" w:tentative="0">
      <w:start w:val="1"/>
      <w:numFmt w:val="decimal"/>
      <w:suff w:val="space"/>
      <w:lvlText w:val="7.1.%1"/>
      <w:lvlJc w:val="left"/>
      <w:pPr>
        <w:ind w:left="0" w:firstLine="0"/>
      </w:pPr>
      <w:rPr>
        <w:rFonts w:hint="default"/>
      </w:rPr>
    </w:lvl>
  </w:abstractNum>
  <w:abstractNum w:abstractNumId="4">
    <w:nsid w:val="B207BCF7"/>
    <w:multiLevelType w:val="singleLevel"/>
    <w:tmpl w:val="B207BCF7"/>
    <w:lvl w:ilvl="0" w:tentative="0">
      <w:start w:val="1"/>
      <w:numFmt w:val="bullet"/>
      <w:lvlText w:val=""/>
      <w:lvlJc w:val="left"/>
      <w:pPr>
        <w:ind w:left="720" w:hanging="360"/>
      </w:pPr>
      <w:rPr>
        <w:rFonts w:hint="default" w:ascii="Symbol" w:hAnsi="Symbol" w:cs="Symbol"/>
        <w:sz w:val="20"/>
      </w:rPr>
    </w:lvl>
  </w:abstractNum>
  <w:abstractNum w:abstractNumId="5">
    <w:nsid w:val="B39BD4F1"/>
    <w:multiLevelType w:val="singleLevel"/>
    <w:tmpl w:val="B39BD4F1"/>
    <w:lvl w:ilvl="0" w:tentative="0">
      <w:start w:val="1"/>
      <w:numFmt w:val="bullet"/>
      <w:lvlText w:val=""/>
      <w:lvlJc w:val="left"/>
      <w:pPr>
        <w:ind w:left="567" w:leftChars="0" w:hanging="284" w:firstLineChars="0"/>
      </w:pPr>
      <w:rPr>
        <w:rFonts w:hint="default" w:ascii="Symbol" w:hAnsi="Symbol" w:cs="Symbol"/>
        <w:sz w:val="20"/>
      </w:rPr>
    </w:lvl>
  </w:abstractNum>
  <w:abstractNum w:abstractNumId="6">
    <w:nsid w:val="BA58C014"/>
    <w:multiLevelType w:val="singleLevel"/>
    <w:tmpl w:val="BA58C014"/>
    <w:lvl w:ilvl="0" w:tentative="0">
      <w:start w:val="1"/>
      <w:numFmt w:val="decimalEnclosedCircleChinese"/>
      <w:suff w:val="space"/>
      <w:lvlText w:val="%1"/>
      <w:lvlJc w:val="left"/>
      <w:pPr>
        <w:ind w:left="0" w:firstLine="550"/>
      </w:pPr>
      <w:rPr>
        <w:rFonts w:hint="eastAsia"/>
      </w:rPr>
    </w:lvl>
  </w:abstractNum>
  <w:abstractNum w:abstractNumId="7">
    <w:nsid w:val="DD0E9A3F"/>
    <w:multiLevelType w:val="singleLevel"/>
    <w:tmpl w:val="DD0E9A3F"/>
    <w:lvl w:ilvl="0" w:tentative="0">
      <w:start w:val="1"/>
      <w:numFmt w:val="decimal"/>
      <w:suff w:val="space"/>
      <w:lvlText w:val="7.%1"/>
      <w:lvlJc w:val="left"/>
      <w:pPr>
        <w:ind w:left="0" w:firstLine="0"/>
      </w:pPr>
      <w:rPr>
        <w:rFonts w:hint="default"/>
      </w:rPr>
    </w:lvl>
  </w:abstractNum>
  <w:abstractNum w:abstractNumId="8">
    <w:nsid w:val="DDCC064F"/>
    <w:multiLevelType w:val="singleLevel"/>
    <w:tmpl w:val="DDCC064F"/>
    <w:lvl w:ilvl="0" w:tentative="0">
      <w:start w:val="1"/>
      <w:numFmt w:val="decimal"/>
      <w:suff w:val="space"/>
      <w:lvlText w:val="5.2.%1"/>
      <w:lvlJc w:val="left"/>
      <w:pPr>
        <w:ind w:left="0" w:firstLine="0"/>
      </w:pPr>
      <w:rPr>
        <w:rFonts w:hint="default"/>
      </w:rPr>
    </w:lvl>
  </w:abstractNum>
  <w:abstractNum w:abstractNumId="9">
    <w:nsid w:val="E0F9D6BE"/>
    <w:multiLevelType w:val="singleLevel"/>
    <w:tmpl w:val="E0F9D6BE"/>
    <w:lvl w:ilvl="0" w:tentative="0">
      <w:start w:val="1"/>
      <w:numFmt w:val="decimal"/>
      <w:suff w:val="space"/>
      <w:lvlText w:val=""/>
      <w:lvlJc w:val="left"/>
      <w:pPr>
        <w:ind w:left="0" w:firstLine="550"/>
      </w:pPr>
      <w:rPr>
        <w:rFonts w:hint="default"/>
      </w:rPr>
    </w:lvl>
  </w:abstractNum>
  <w:abstractNum w:abstractNumId="10">
    <w:nsid w:val="E36C3C3D"/>
    <w:multiLevelType w:val="singleLevel"/>
    <w:tmpl w:val="E36C3C3D"/>
    <w:lvl w:ilvl="0" w:tentative="0">
      <w:start w:val="1"/>
      <w:numFmt w:val="decimal"/>
      <w:suff w:val="space"/>
      <w:lvlText w:val="5.1.%1"/>
      <w:lvlJc w:val="left"/>
      <w:pPr>
        <w:ind w:left="0" w:firstLine="0"/>
      </w:pPr>
      <w:rPr>
        <w:rFonts w:hint="default"/>
      </w:rPr>
    </w:lvl>
  </w:abstractNum>
  <w:abstractNum w:abstractNumId="11">
    <w:nsid w:val="ED17ADE0"/>
    <w:multiLevelType w:val="singleLevel"/>
    <w:tmpl w:val="ED17ADE0"/>
    <w:lvl w:ilvl="0" w:tentative="0">
      <w:start w:val="1"/>
      <w:numFmt w:val="decimalEnclosedCircleChinese"/>
      <w:suff w:val="space"/>
      <w:lvlText w:val="%1"/>
      <w:lvlJc w:val="left"/>
      <w:pPr>
        <w:ind w:left="0" w:firstLine="550"/>
      </w:pPr>
      <w:rPr>
        <w:rFonts w:hint="eastAsia"/>
      </w:rPr>
    </w:lvl>
  </w:abstractNum>
  <w:abstractNum w:abstractNumId="12">
    <w:nsid w:val="1C4822B0"/>
    <w:multiLevelType w:val="singleLevel"/>
    <w:tmpl w:val="1C4822B0"/>
    <w:lvl w:ilvl="0" w:tentative="0">
      <w:start w:val="1"/>
      <w:numFmt w:val="decimalZero"/>
      <w:lvlText w:val="[%1]"/>
      <w:lvlJc w:val="left"/>
      <w:pPr>
        <w:tabs>
          <w:tab w:val="left" w:pos="210"/>
        </w:tabs>
        <w:ind w:left="425" w:hanging="425"/>
      </w:pPr>
      <w:rPr>
        <w:rFonts w:hint="default"/>
      </w:rPr>
    </w:lvl>
  </w:abstractNum>
  <w:abstractNum w:abstractNumId="13">
    <w:nsid w:val="3CE3361D"/>
    <w:multiLevelType w:val="singleLevel"/>
    <w:tmpl w:val="3CE3361D"/>
    <w:lvl w:ilvl="0" w:tentative="0">
      <w:start w:val="1"/>
      <w:numFmt w:val="decimalEnclosedCircleChinese"/>
      <w:suff w:val="space"/>
      <w:lvlText w:val="%1"/>
      <w:lvlJc w:val="left"/>
      <w:pPr>
        <w:ind w:left="0" w:firstLine="550"/>
      </w:pPr>
      <w:rPr>
        <w:rFonts w:hint="eastAsia"/>
      </w:rPr>
    </w:lvl>
  </w:abstractNum>
  <w:abstractNum w:abstractNumId="14">
    <w:nsid w:val="503B3077"/>
    <w:multiLevelType w:val="singleLevel"/>
    <w:tmpl w:val="503B3077"/>
    <w:lvl w:ilvl="0" w:tentative="0">
      <w:start w:val="1"/>
      <w:numFmt w:val="chineseCounting"/>
      <w:suff w:val="nothing"/>
      <w:lvlText w:val="%1、"/>
      <w:lvlJc w:val="left"/>
      <w:pPr>
        <w:ind w:left="0" w:firstLine="0"/>
      </w:pPr>
      <w:rPr>
        <w:rFonts w:hint="eastAsia"/>
      </w:rPr>
    </w:lvl>
  </w:abstractNum>
  <w:abstractNum w:abstractNumId="15">
    <w:nsid w:val="54B6D53A"/>
    <w:multiLevelType w:val="singleLevel"/>
    <w:tmpl w:val="54B6D53A"/>
    <w:lvl w:ilvl="0" w:tentative="0">
      <w:start w:val="1"/>
      <w:numFmt w:val="decimal"/>
      <w:suff w:val="space"/>
      <w:lvlText w:val="9.%1"/>
      <w:lvlJc w:val="left"/>
      <w:pPr>
        <w:ind w:left="0" w:firstLine="0"/>
      </w:pPr>
      <w:rPr>
        <w:rFonts w:hint="default"/>
      </w:rPr>
    </w:lvl>
  </w:abstractNum>
  <w:abstractNum w:abstractNumId="16">
    <w:nsid w:val="6E0BC23F"/>
    <w:multiLevelType w:val="singleLevel"/>
    <w:tmpl w:val="6E0BC23F"/>
    <w:lvl w:ilvl="0" w:tentative="0">
      <w:start w:val="1"/>
      <w:numFmt w:val="bullet"/>
      <w:lvlText w:val=""/>
      <w:lvlJc w:val="left"/>
      <w:pPr>
        <w:ind w:left="567" w:leftChars="0" w:hanging="284" w:firstLineChars="0"/>
      </w:pPr>
      <w:rPr>
        <w:rFonts w:hint="default" w:ascii="Symbol" w:hAnsi="Symbol" w:cs="Symbol"/>
        <w:sz w:val="20"/>
      </w:rPr>
    </w:lvl>
  </w:abstractNum>
  <w:abstractNum w:abstractNumId="17">
    <w:nsid w:val="75DAB6E8"/>
    <w:multiLevelType w:val="singleLevel"/>
    <w:tmpl w:val="75DAB6E8"/>
    <w:lvl w:ilvl="0" w:tentative="0">
      <w:start w:val="1"/>
      <w:numFmt w:val="decimal"/>
      <w:suff w:val="space"/>
      <w:lvlText w:val="6.%1"/>
      <w:lvlJc w:val="left"/>
      <w:pPr>
        <w:ind w:left="0" w:firstLine="0"/>
      </w:pPr>
      <w:rPr>
        <w:rFonts w:hint="default"/>
      </w:rPr>
    </w:lvl>
  </w:abstractNum>
  <w:num w:numId="1">
    <w:abstractNumId w:val="14"/>
  </w:num>
  <w:num w:numId="2">
    <w:abstractNumId w:val="11"/>
  </w:num>
  <w:num w:numId="3">
    <w:abstractNumId w:val="4"/>
  </w:num>
  <w:num w:numId="4">
    <w:abstractNumId w:val="2"/>
  </w:num>
  <w:num w:numId="5">
    <w:abstractNumId w:val="13"/>
  </w:num>
  <w:num w:numId="6">
    <w:abstractNumId w:val="1"/>
  </w:num>
  <w:num w:numId="7">
    <w:abstractNumId w:val="10"/>
  </w:num>
  <w:num w:numId="8">
    <w:abstractNumId w:val="8"/>
  </w:num>
  <w:num w:numId="9">
    <w:abstractNumId w:val="6"/>
  </w:num>
  <w:num w:numId="10">
    <w:abstractNumId w:val="17"/>
  </w:num>
  <w:num w:numId="11">
    <w:abstractNumId w:val="7"/>
  </w:num>
  <w:num w:numId="12">
    <w:abstractNumId w:val="3"/>
  </w:num>
  <w:num w:numId="13">
    <w:abstractNumId w:val="5"/>
  </w:num>
  <w:num w:numId="14">
    <w:abstractNumId w:val="16"/>
  </w:num>
  <w:num w:numId="15">
    <w:abstractNumId w:val="0"/>
  </w:num>
  <w:num w:numId="16">
    <w:abstractNumId w:val="15"/>
  </w:num>
  <w:num w:numId="17">
    <w:abstractNumId w:val="9"/>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embedSystemFonts/>
  <w:bordersDoNotSurroundHeader w:val="0"/>
  <w:bordersDoNotSurroundFooter w:val="0"/>
  <w:documentProtection w:enforcement="0"/>
  <w:defaultTabStop w:val="420"/>
  <w:drawingGridHorizontalSpacing w:val="123"/>
  <w:drawingGridVerticalSpacing w:val="163"/>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DC5419"/>
    <w:rsid w:val="0055482D"/>
    <w:rsid w:val="01534D0E"/>
    <w:rsid w:val="015939F4"/>
    <w:rsid w:val="02734614"/>
    <w:rsid w:val="036C6675"/>
    <w:rsid w:val="03F40C48"/>
    <w:rsid w:val="04DE2835"/>
    <w:rsid w:val="04E93149"/>
    <w:rsid w:val="0584542F"/>
    <w:rsid w:val="077946F5"/>
    <w:rsid w:val="079C7602"/>
    <w:rsid w:val="07AB0AFB"/>
    <w:rsid w:val="08A811EA"/>
    <w:rsid w:val="09DC5419"/>
    <w:rsid w:val="0A8E4BBF"/>
    <w:rsid w:val="0BE676A7"/>
    <w:rsid w:val="0CD2490E"/>
    <w:rsid w:val="0E7F2670"/>
    <w:rsid w:val="0EE04D7C"/>
    <w:rsid w:val="0F754B81"/>
    <w:rsid w:val="10485842"/>
    <w:rsid w:val="11367C6B"/>
    <w:rsid w:val="129A3494"/>
    <w:rsid w:val="135B2B22"/>
    <w:rsid w:val="15361FA3"/>
    <w:rsid w:val="15BD7ABA"/>
    <w:rsid w:val="163125D4"/>
    <w:rsid w:val="178F36E0"/>
    <w:rsid w:val="17935082"/>
    <w:rsid w:val="185608CC"/>
    <w:rsid w:val="19A10699"/>
    <w:rsid w:val="19AF0CB4"/>
    <w:rsid w:val="1A182DF0"/>
    <w:rsid w:val="1ADC7B24"/>
    <w:rsid w:val="1B1F4E7E"/>
    <w:rsid w:val="1B826631"/>
    <w:rsid w:val="1C3A5A50"/>
    <w:rsid w:val="1C956875"/>
    <w:rsid w:val="1CC37203"/>
    <w:rsid w:val="1CD468AB"/>
    <w:rsid w:val="1D605915"/>
    <w:rsid w:val="1D694C91"/>
    <w:rsid w:val="1DA21EAE"/>
    <w:rsid w:val="1DD3267D"/>
    <w:rsid w:val="1DE21289"/>
    <w:rsid w:val="1DE6389C"/>
    <w:rsid w:val="1EA455A8"/>
    <w:rsid w:val="1F196E7F"/>
    <w:rsid w:val="1F8C7450"/>
    <w:rsid w:val="20057D50"/>
    <w:rsid w:val="200B13B8"/>
    <w:rsid w:val="204942DB"/>
    <w:rsid w:val="20874856"/>
    <w:rsid w:val="20E1053A"/>
    <w:rsid w:val="213A031C"/>
    <w:rsid w:val="217D1E03"/>
    <w:rsid w:val="21BC3BA9"/>
    <w:rsid w:val="22A86068"/>
    <w:rsid w:val="23B109AB"/>
    <w:rsid w:val="23DE7685"/>
    <w:rsid w:val="2494265D"/>
    <w:rsid w:val="24A361D8"/>
    <w:rsid w:val="259B2886"/>
    <w:rsid w:val="25A03B48"/>
    <w:rsid w:val="25B07665"/>
    <w:rsid w:val="25C81A4B"/>
    <w:rsid w:val="262A236D"/>
    <w:rsid w:val="265B3DF5"/>
    <w:rsid w:val="28021B08"/>
    <w:rsid w:val="28423795"/>
    <w:rsid w:val="2AD369D3"/>
    <w:rsid w:val="2B360FEB"/>
    <w:rsid w:val="2C041B83"/>
    <w:rsid w:val="2CF37C0E"/>
    <w:rsid w:val="2D3D22E5"/>
    <w:rsid w:val="2DE26FB5"/>
    <w:rsid w:val="2E0F1C58"/>
    <w:rsid w:val="2E543DC8"/>
    <w:rsid w:val="2E647DF6"/>
    <w:rsid w:val="2F8F63EF"/>
    <w:rsid w:val="2FF4234F"/>
    <w:rsid w:val="3044101E"/>
    <w:rsid w:val="30D676C7"/>
    <w:rsid w:val="31406FF6"/>
    <w:rsid w:val="31426E76"/>
    <w:rsid w:val="316A5E7A"/>
    <w:rsid w:val="31E06CBE"/>
    <w:rsid w:val="31F022BE"/>
    <w:rsid w:val="329606AC"/>
    <w:rsid w:val="32CA6AE3"/>
    <w:rsid w:val="334F7789"/>
    <w:rsid w:val="33975564"/>
    <w:rsid w:val="3424001A"/>
    <w:rsid w:val="35670588"/>
    <w:rsid w:val="35EF127D"/>
    <w:rsid w:val="3622446F"/>
    <w:rsid w:val="366F23BE"/>
    <w:rsid w:val="372D1E0B"/>
    <w:rsid w:val="38BA3528"/>
    <w:rsid w:val="38CF3B09"/>
    <w:rsid w:val="39704948"/>
    <w:rsid w:val="39DA2A66"/>
    <w:rsid w:val="39FA0349"/>
    <w:rsid w:val="3A5B5BCB"/>
    <w:rsid w:val="3AB04279"/>
    <w:rsid w:val="3AB31586"/>
    <w:rsid w:val="3B29296F"/>
    <w:rsid w:val="3C8504DA"/>
    <w:rsid w:val="3DFE15C4"/>
    <w:rsid w:val="3EFD2606"/>
    <w:rsid w:val="3F2153CD"/>
    <w:rsid w:val="3F9E5AC2"/>
    <w:rsid w:val="40880E81"/>
    <w:rsid w:val="409E6A5C"/>
    <w:rsid w:val="410272B3"/>
    <w:rsid w:val="412C5A7C"/>
    <w:rsid w:val="412D02E5"/>
    <w:rsid w:val="41A826AD"/>
    <w:rsid w:val="41CC2464"/>
    <w:rsid w:val="41E812E1"/>
    <w:rsid w:val="42726210"/>
    <w:rsid w:val="42C910A8"/>
    <w:rsid w:val="43EA7528"/>
    <w:rsid w:val="43F73B46"/>
    <w:rsid w:val="440941CE"/>
    <w:rsid w:val="445554AC"/>
    <w:rsid w:val="448259B3"/>
    <w:rsid w:val="463C0801"/>
    <w:rsid w:val="466B25F0"/>
    <w:rsid w:val="469519CD"/>
    <w:rsid w:val="47483FE2"/>
    <w:rsid w:val="47735562"/>
    <w:rsid w:val="48894BD9"/>
    <w:rsid w:val="4A017DD0"/>
    <w:rsid w:val="4A7D5CC8"/>
    <w:rsid w:val="4B8841F9"/>
    <w:rsid w:val="4BFD41B8"/>
    <w:rsid w:val="4C036742"/>
    <w:rsid w:val="4D1D131C"/>
    <w:rsid w:val="4D420DA3"/>
    <w:rsid w:val="4DB113A6"/>
    <w:rsid w:val="4DC64C95"/>
    <w:rsid w:val="4EDF5575"/>
    <w:rsid w:val="4FDC5B99"/>
    <w:rsid w:val="4FE02F46"/>
    <w:rsid w:val="4FF02BA9"/>
    <w:rsid w:val="507D64AE"/>
    <w:rsid w:val="50C77614"/>
    <w:rsid w:val="52BD14AE"/>
    <w:rsid w:val="52E431A5"/>
    <w:rsid w:val="53334F6C"/>
    <w:rsid w:val="53BB6C78"/>
    <w:rsid w:val="55652EB2"/>
    <w:rsid w:val="557355CF"/>
    <w:rsid w:val="55CA0F67"/>
    <w:rsid w:val="561B18BF"/>
    <w:rsid w:val="56E77767"/>
    <w:rsid w:val="57422161"/>
    <w:rsid w:val="580D0400"/>
    <w:rsid w:val="58405511"/>
    <w:rsid w:val="58F22CAF"/>
    <w:rsid w:val="58F96D8E"/>
    <w:rsid w:val="598E6C03"/>
    <w:rsid w:val="5A0E58C7"/>
    <w:rsid w:val="5A7C491B"/>
    <w:rsid w:val="5AEE66CB"/>
    <w:rsid w:val="5B2F3CA6"/>
    <w:rsid w:val="5BFC6925"/>
    <w:rsid w:val="5CA65E11"/>
    <w:rsid w:val="5CB318A3"/>
    <w:rsid w:val="5DE31F95"/>
    <w:rsid w:val="5E1B1BA1"/>
    <w:rsid w:val="5E577C9D"/>
    <w:rsid w:val="5F6145D1"/>
    <w:rsid w:val="5FC42679"/>
    <w:rsid w:val="6088514E"/>
    <w:rsid w:val="60BA74F1"/>
    <w:rsid w:val="61EA3C69"/>
    <w:rsid w:val="62073B72"/>
    <w:rsid w:val="62A41849"/>
    <w:rsid w:val="62CB4BB4"/>
    <w:rsid w:val="63375355"/>
    <w:rsid w:val="634931F4"/>
    <w:rsid w:val="64B67287"/>
    <w:rsid w:val="65250B82"/>
    <w:rsid w:val="65A5189C"/>
    <w:rsid w:val="665D79E8"/>
    <w:rsid w:val="66911D59"/>
    <w:rsid w:val="67823E82"/>
    <w:rsid w:val="68355788"/>
    <w:rsid w:val="69732C11"/>
    <w:rsid w:val="69A20B79"/>
    <w:rsid w:val="6B125356"/>
    <w:rsid w:val="6B464D0B"/>
    <w:rsid w:val="6BD66460"/>
    <w:rsid w:val="6D321AF8"/>
    <w:rsid w:val="6DF90DFC"/>
    <w:rsid w:val="6E9666FC"/>
    <w:rsid w:val="6F422BC1"/>
    <w:rsid w:val="6F916826"/>
    <w:rsid w:val="6F9E36AB"/>
    <w:rsid w:val="70BA3C5B"/>
    <w:rsid w:val="71D76A8E"/>
    <w:rsid w:val="71EA5622"/>
    <w:rsid w:val="73554876"/>
    <w:rsid w:val="736D44AD"/>
    <w:rsid w:val="7516167C"/>
    <w:rsid w:val="78410634"/>
    <w:rsid w:val="7866523B"/>
    <w:rsid w:val="78AE6748"/>
    <w:rsid w:val="78FE478C"/>
    <w:rsid w:val="795C61F7"/>
    <w:rsid w:val="79664D3B"/>
    <w:rsid w:val="7A183BA6"/>
    <w:rsid w:val="7A4E42C3"/>
    <w:rsid w:val="7B4231CA"/>
    <w:rsid w:val="7B7711C5"/>
    <w:rsid w:val="7CFC361E"/>
    <w:rsid w:val="7D343777"/>
    <w:rsid w:val="7E3F59E1"/>
    <w:rsid w:val="7ED46D74"/>
    <w:rsid w:val="7ED625A7"/>
    <w:rsid w:val="7EE603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next w:val="1"/>
    <w:qFormat/>
    <w:uiPriority w:val="0"/>
    <w:pPr>
      <w:adjustRightInd w:val="0"/>
      <w:spacing w:line="360" w:lineRule="auto"/>
      <w:jc w:val="left"/>
      <w:outlineLvl w:val="0"/>
    </w:pPr>
    <w:rPr>
      <w:rFonts w:ascii="Times New Roman" w:hAnsi="Times New Roman" w:eastAsia="黑体" w:cs="Times New Roman"/>
      <w:sz w:val="32"/>
      <w:szCs w:val="32"/>
    </w:rPr>
  </w:style>
  <w:style w:type="paragraph" w:styleId="3">
    <w:name w:val="heading 2"/>
    <w:next w:val="1"/>
    <w:unhideWhenUsed/>
    <w:qFormat/>
    <w:uiPriority w:val="0"/>
    <w:pPr>
      <w:adjustRightInd w:val="0"/>
      <w:spacing w:line="360" w:lineRule="auto"/>
      <w:jc w:val="left"/>
      <w:outlineLvl w:val="1"/>
    </w:pPr>
    <w:rPr>
      <w:rFonts w:ascii="Times New Roman" w:hAnsi="Times New Roman" w:eastAsia="黑体" w:cs="Times New Roman"/>
      <w:sz w:val="30"/>
      <w:szCs w:val="30"/>
    </w:rPr>
  </w:style>
  <w:style w:type="paragraph" w:styleId="4">
    <w:name w:val="heading 3"/>
    <w:next w:val="1"/>
    <w:unhideWhenUsed/>
    <w:qFormat/>
    <w:uiPriority w:val="0"/>
    <w:pPr>
      <w:adjustRightInd w:val="0"/>
      <w:spacing w:line="360" w:lineRule="auto"/>
      <w:jc w:val="left"/>
      <w:outlineLvl w:val="2"/>
    </w:pPr>
    <w:rPr>
      <w:rFonts w:ascii="Times New Roman" w:hAnsi="Times New Roman" w:eastAsia="黑体" w:cs="Times New Roman"/>
      <w:sz w:val="28"/>
      <w:szCs w:val="28"/>
    </w:rPr>
  </w:style>
  <w:style w:type="paragraph" w:styleId="5">
    <w:name w:val="heading 4"/>
    <w:next w:val="1"/>
    <w:unhideWhenUsed/>
    <w:qFormat/>
    <w:uiPriority w:val="0"/>
    <w:pPr>
      <w:widowControl w:val="0"/>
      <w:adjustRightInd w:val="0"/>
      <w:spacing w:line="360" w:lineRule="auto"/>
      <w:jc w:val="left"/>
      <w:outlineLvl w:val="3"/>
    </w:pPr>
    <w:rPr>
      <w:rFonts w:ascii="Times New Roman" w:hAnsi="Times New Roman" w:eastAsia="黑体" w:cs="Times New Roman"/>
      <w:kern w:val="2"/>
      <w:sz w:val="24"/>
      <w:szCs w:val="24"/>
      <w:lang w:bidi="ar-SA"/>
    </w:rPr>
  </w:style>
  <w:style w:type="paragraph" w:styleId="6">
    <w:name w:val="heading 5"/>
    <w:next w:val="1"/>
    <w:semiHidden/>
    <w:unhideWhenUsed/>
    <w:qFormat/>
    <w:uiPriority w:val="0"/>
    <w:pPr>
      <w:widowControl w:val="0"/>
      <w:adjustRightInd w:val="0"/>
      <w:spacing w:line="360" w:lineRule="auto"/>
      <w:jc w:val="left"/>
      <w:outlineLvl w:val="4"/>
    </w:pPr>
    <w:rPr>
      <w:rFonts w:ascii="Times New Roman" w:hAnsi="Times New Roman" w:eastAsia="黑体" w:cs="Times New Roman"/>
      <w:kern w:val="2"/>
      <w:sz w:val="24"/>
      <w:szCs w:val="24"/>
      <w:lang w:bidi="ar-SA"/>
    </w:rPr>
  </w:style>
  <w:style w:type="paragraph" w:styleId="7">
    <w:name w:val="heading 6"/>
    <w:next w:val="1"/>
    <w:semiHidden/>
    <w:unhideWhenUsed/>
    <w:qFormat/>
    <w:uiPriority w:val="0"/>
    <w:pPr>
      <w:widowControl w:val="0"/>
      <w:adjustRightInd w:val="0"/>
      <w:spacing w:line="360" w:lineRule="auto"/>
      <w:jc w:val="left"/>
      <w:outlineLvl w:val="5"/>
    </w:pPr>
    <w:rPr>
      <w:rFonts w:ascii="Times New Roman" w:hAnsi="Times New Roman" w:eastAsia="黑体" w:cs="Times New Roman"/>
      <w:kern w:val="2"/>
      <w:sz w:val="24"/>
      <w:szCs w:val="24"/>
      <w:lang w:bidi="ar-SA"/>
    </w:rPr>
  </w:style>
  <w:style w:type="paragraph" w:styleId="8">
    <w:name w:val="heading 7"/>
    <w:next w:val="1"/>
    <w:semiHidden/>
    <w:unhideWhenUsed/>
    <w:qFormat/>
    <w:uiPriority w:val="0"/>
    <w:pPr>
      <w:widowControl w:val="0"/>
      <w:adjustRightInd w:val="0"/>
      <w:spacing w:line="360" w:lineRule="auto"/>
      <w:jc w:val="left"/>
      <w:outlineLvl w:val="6"/>
    </w:pPr>
    <w:rPr>
      <w:rFonts w:ascii="Times New Roman" w:hAnsi="Times New Roman" w:eastAsia="黑体" w:cs="Times New Roman"/>
      <w:kern w:val="2"/>
      <w:sz w:val="24"/>
      <w:szCs w:val="24"/>
      <w:lang w:bidi="ar-SA"/>
    </w:rPr>
  </w:style>
  <w:style w:type="paragraph" w:styleId="9">
    <w:name w:val="heading 8"/>
    <w:next w:val="1"/>
    <w:semiHidden/>
    <w:unhideWhenUsed/>
    <w:qFormat/>
    <w:uiPriority w:val="0"/>
    <w:pPr>
      <w:widowControl w:val="0"/>
      <w:adjustRightInd w:val="0"/>
      <w:spacing w:line="360" w:lineRule="auto"/>
      <w:jc w:val="left"/>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widowControl w:val="0"/>
      <w:adjustRightInd w:val="0"/>
      <w:spacing w:line="360" w:lineRule="auto"/>
      <w:jc w:val="left"/>
      <w:outlineLvl w:val="8"/>
    </w:pPr>
    <w:rPr>
      <w:rFonts w:ascii="Times New Roman" w:hAnsi="Times New Roman" w:eastAsia="黑体" w:cs="Times New Roman"/>
      <w:kern w:val="2"/>
      <w:sz w:val="24"/>
      <w:szCs w:val="24"/>
      <w:lang w:bidi="ar-SA"/>
    </w:rPr>
  </w:style>
  <w:style w:type="character" w:default="1" w:styleId="23">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Note Heading"/>
    <w:next w:val="1"/>
    <w:qFormat/>
    <w:uiPriority w:val="0"/>
    <w:pPr>
      <w:widowControl w:val="0"/>
      <w:adjustRightInd w:val="0"/>
      <w:spacing w:line="360" w:lineRule="auto"/>
      <w:ind w:firstLine="481"/>
      <w:jc w:val="center"/>
    </w:pPr>
    <w:rPr>
      <w:rFonts w:ascii="Times New Roman" w:hAnsi="Times New Roman" w:eastAsia="宋体" w:cs="Times New Roman"/>
      <w:kern w:val="2"/>
      <w:sz w:val="24"/>
      <w:szCs w:val="24"/>
      <w:lang w:bidi="ar-SA"/>
    </w:rPr>
  </w:style>
  <w:style w:type="paragraph" w:styleId="12">
    <w:name w:val="Body Text"/>
    <w:qFormat/>
    <w:uiPriority w:val="0"/>
    <w:pPr>
      <w:adjustRightInd w:val="0"/>
      <w:spacing w:line="360" w:lineRule="auto"/>
      <w:ind w:firstLine="480" w:firstLineChars="200"/>
      <w:jc w:val="both"/>
      <w:outlineLvl w:val="9"/>
    </w:pPr>
    <w:rPr>
      <w:rFonts w:ascii="Times New Roman" w:hAnsi="Times New Roman" w:eastAsia="宋体" w:cs="Times New Roman"/>
      <w:sz w:val="24"/>
      <w:szCs w:val="24"/>
    </w:rPr>
  </w:style>
  <w:style w:type="paragraph" w:styleId="13">
    <w:name w:val="toc 3"/>
    <w:next w:val="1"/>
    <w:qFormat/>
    <w:uiPriority w:val="0"/>
    <w:pPr>
      <w:adjustRightInd w:val="0"/>
      <w:spacing w:line="360" w:lineRule="auto"/>
      <w:ind w:left="0" w:leftChars="0" w:firstLine="960" w:firstLineChars="400"/>
    </w:pPr>
    <w:rPr>
      <w:rFonts w:ascii="Times New Roman" w:hAnsi="Times New Roman" w:eastAsia="宋体" w:cs="Times New Roman"/>
    </w:r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next w:val="1"/>
    <w:qFormat/>
    <w:uiPriority w:val="0"/>
    <w:pPr>
      <w:adjustRightInd w:val="0"/>
      <w:spacing w:line="360" w:lineRule="auto"/>
    </w:pPr>
    <w:rPr>
      <w:rFonts w:ascii="Times New Roman" w:hAnsi="Times New Roman" w:eastAsia="宋体" w:cs="Times New Roman"/>
    </w:rPr>
  </w:style>
  <w:style w:type="paragraph" w:styleId="17">
    <w:name w:val="Subtitle"/>
    <w:qFormat/>
    <w:uiPriority w:val="0"/>
    <w:pPr>
      <w:adjustRightInd w:val="0"/>
      <w:spacing w:beforeLines="0" w:beforeAutospacing="0" w:afterLines="0" w:afterAutospacing="0" w:line="360" w:lineRule="auto"/>
      <w:jc w:val="center"/>
      <w:outlineLvl w:val="9"/>
    </w:pPr>
    <w:rPr>
      <w:rFonts w:ascii="Times New Roman" w:hAnsi="Times New Roman" w:eastAsia="宋体" w:cs="Times New Roman"/>
      <w:b/>
      <w:bCs/>
      <w:kern w:val="28"/>
      <w:sz w:val="32"/>
      <w:szCs w:val="32"/>
    </w:rPr>
  </w:style>
  <w:style w:type="paragraph" w:styleId="18">
    <w:name w:val="toc 2"/>
    <w:next w:val="1"/>
    <w:qFormat/>
    <w:uiPriority w:val="0"/>
    <w:pPr>
      <w:adjustRightInd w:val="0"/>
      <w:spacing w:line="360" w:lineRule="auto"/>
      <w:ind w:left="0" w:leftChars="0" w:firstLine="480" w:firstLineChars="200"/>
    </w:pPr>
    <w:rPr>
      <w:rFonts w:ascii="Times New Roman" w:hAnsi="Times New Roman" w:eastAsia="宋体" w:cs="Times New Roman"/>
    </w:rPr>
  </w:style>
  <w:style w:type="paragraph" w:styleId="1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0">
    <w:name w:val="Normal (Web)"/>
    <w:basedOn w:val="1"/>
    <w:qFormat/>
    <w:uiPriority w:val="0"/>
    <w:pPr>
      <w:spacing w:before="0" w:beforeAutospacing="1" w:after="0" w:afterAutospacing="1"/>
      <w:ind w:left="0" w:right="0"/>
      <w:jc w:val="left"/>
    </w:pPr>
    <w:rPr>
      <w:kern w:val="0"/>
      <w:sz w:val="24"/>
      <w:lang w:val="en-US" w:eastAsia="zh-CN" w:bidi="ar"/>
    </w:rPr>
  </w:style>
  <w:style w:type="paragraph" w:styleId="21">
    <w:name w:val="Title"/>
    <w:qFormat/>
    <w:uiPriority w:val="0"/>
    <w:pPr>
      <w:adjustRightInd w:val="0"/>
      <w:spacing w:line="360" w:lineRule="auto"/>
      <w:jc w:val="center"/>
      <w:outlineLvl w:val="9"/>
    </w:pPr>
    <w:rPr>
      <w:rFonts w:ascii="Times New Roman" w:hAnsi="Times New Roman" w:eastAsia="黑体" w:cs="Times New Roman"/>
      <w:sz w:val="32"/>
      <w:szCs w:val="32"/>
      <w:lang w:bidi="ar-SA"/>
    </w:rPr>
  </w:style>
  <w:style w:type="character" w:styleId="24">
    <w:name w:val="Strong"/>
    <w:basedOn w:val="23"/>
    <w:qFormat/>
    <w:uiPriority w:val="0"/>
    <w:rPr>
      <w:b/>
    </w:rPr>
  </w:style>
  <w:style w:type="character" w:styleId="25">
    <w:name w:val="Emphasis"/>
    <w:basedOn w:val="23"/>
    <w:qFormat/>
    <w:uiPriority w:val="0"/>
    <w:rPr>
      <w:i/>
    </w:rPr>
  </w:style>
  <w:style w:type="paragraph" w:customStyle="1" w:styleId="26">
    <w:name w:val="目录标题"/>
    <w:next w:val="1"/>
    <w:qFormat/>
    <w:uiPriority w:val="0"/>
    <w:pPr>
      <w:adjustRightInd w:val="0"/>
      <w:spacing w:line="360" w:lineRule="auto"/>
      <w:jc w:val="center"/>
    </w:pPr>
    <w:rPr>
      <w:rFonts w:ascii="Times New Roman" w:hAnsi="Times New Roman" w:eastAsia="黑体" w:cs="Times New Roman"/>
      <w:sz w:val="32"/>
      <w:szCs w:val="32"/>
    </w:rPr>
  </w:style>
  <w:style w:type="paragraph" w:customStyle="1" w:styleId="27">
    <w:name w:val="摘要标题"/>
    <w:next w:val="1"/>
    <w:qFormat/>
    <w:uiPriority w:val="0"/>
    <w:pPr>
      <w:adjustRightInd w:val="0"/>
      <w:spacing w:line="360" w:lineRule="auto"/>
      <w:ind w:firstLine="0" w:firstLineChars="0"/>
      <w:jc w:val="center"/>
      <w:outlineLvl w:val="9"/>
    </w:pPr>
    <w:rPr>
      <w:rFonts w:ascii="Times New Roman" w:hAnsi="Times New Roman" w:eastAsia="黑体" w:cs="Times New Roman"/>
      <w:sz w:val="32"/>
      <w:szCs w:val="32"/>
    </w:rPr>
  </w:style>
  <w:style w:type="paragraph" w:customStyle="1" w:styleId="28">
    <w:name w:val="摘要正文"/>
    <w:next w:val="1"/>
    <w:qFormat/>
    <w:uiPriority w:val="0"/>
    <w:pPr>
      <w:adjustRightInd w:val="0"/>
      <w:spacing w:line="360" w:lineRule="auto"/>
      <w:ind w:firstLine="480" w:firstLineChars="200"/>
      <w:jc w:val="both"/>
      <w:outlineLvl w:val="9"/>
    </w:pPr>
    <w:rPr>
      <w:rFonts w:ascii="Times New Roman" w:hAnsi="Times New Roman" w:eastAsia="仿宋" w:cs="Times New Roman"/>
      <w:sz w:val="21"/>
      <w:szCs w:val="21"/>
    </w:rPr>
  </w:style>
  <w:style w:type="paragraph" w:customStyle="1" w:styleId="29">
    <w:name w:val="关键词正文"/>
    <w:next w:val="1"/>
    <w:qFormat/>
    <w:uiPriority w:val="0"/>
    <w:pPr>
      <w:widowControl w:val="0"/>
      <w:adjustRightInd w:val="0"/>
      <w:spacing w:line="360" w:lineRule="auto"/>
      <w:ind w:firstLine="480" w:firstLineChars="200"/>
      <w:jc w:val="both"/>
      <w:outlineLvl w:val="9"/>
    </w:pPr>
    <w:rPr>
      <w:rFonts w:ascii="Times New Roman" w:hAnsi="Times New Roman" w:eastAsia="仿宋" w:cs="Times New Roman"/>
      <w:sz w:val="21"/>
      <w:szCs w:val="21"/>
    </w:rPr>
  </w:style>
  <w:style w:type="character" w:customStyle="1" w:styleId="30">
    <w:name w:val="关键词"/>
    <w:qFormat/>
    <w:uiPriority w:val="0"/>
    <w:rPr>
      <w:rFonts w:ascii="Times New Roman" w:hAnsi="Times New Roman" w:eastAsia="仿宋" w:cs="Times New Roman"/>
      <w:b/>
      <w:bCs/>
      <w:kern w:val="2"/>
      <w:sz w:val="21"/>
      <w:szCs w:val="21"/>
      <w:lang w:bidi="ar-SA"/>
    </w:rPr>
  </w:style>
  <w:style w:type="paragraph" w:customStyle="1" w:styleId="31">
    <w:name w:val="图片标题"/>
    <w:next w:val="1"/>
    <w:qFormat/>
    <w:uiPriority w:val="0"/>
    <w:pPr>
      <w:adjustRightInd w:val="0"/>
      <w:spacing w:line="360" w:lineRule="auto"/>
      <w:jc w:val="center"/>
      <w:outlineLvl w:val="9"/>
    </w:pPr>
    <w:rPr>
      <w:rFonts w:ascii="Times New Roman" w:hAnsi="Times New Roman" w:eastAsia="宋体" w:cs="Times New Roman"/>
      <w:sz w:val="21"/>
      <w:szCs w:val="21"/>
      <w:lang w:bidi="ar-SA"/>
    </w:rPr>
  </w:style>
  <w:style w:type="paragraph" w:customStyle="1" w:styleId="32">
    <w:name w:val="表格标题"/>
    <w:next w:val="1"/>
    <w:qFormat/>
    <w:uiPriority w:val="0"/>
    <w:pPr>
      <w:adjustRightInd w:val="0"/>
      <w:spacing w:line="360" w:lineRule="auto"/>
      <w:jc w:val="center"/>
      <w:outlineLvl w:val="9"/>
    </w:pPr>
    <w:rPr>
      <w:rFonts w:ascii="Times New Roman" w:hAnsi="Times New Roman" w:eastAsia="宋体" w:cs="Times New Roman"/>
      <w:sz w:val="21"/>
      <w:szCs w:val="21"/>
    </w:rPr>
  </w:style>
  <w:style w:type="paragraph" w:customStyle="1" w:styleId="33">
    <w:name w:val="参考文献条目"/>
    <w:next w:val="1"/>
    <w:qFormat/>
    <w:uiPriority w:val="0"/>
    <w:pPr>
      <w:adjustRightInd w:val="0"/>
      <w:spacing w:line="360" w:lineRule="auto"/>
      <w:ind w:left="480" w:hanging="480" w:hangingChars="200"/>
      <w:jc w:val="both"/>
      <w:outlineLvl w:val="9"/>
    </w:pPr>
    <w:rPr>
      <w:rFonts w:ascii="Times New Roman" w:hAnsi="Times New Roman" w:eastAsia="宋体" w:cs="Times New Roman"/>
      <w:sz w:val="21"/>
      <w:szCs w:val="21"/>
    </w:rPr>
  </w:style>
  <w:style w:type="paragraph" w:customStyle="1" w:styleId="34">
    <w:name w:val="参考文献标题"/>
    <w:next w:val="1"/>
    <w:qFormat/>
    <w:uiPriority w:val="0"/>
    <w:pPr>
      <w:adjustRightInd w:val="0"/>
      <w:spacing w:line="360" w:lineRule="auto"/>
      <w:jc w:val="center"/>
      <w:outlineLvl w:val="0"/>
    </w:pPr>
    <w:rPr>
      <w:rFonts w:ascii="Times New Roman" w:hAnsi="Times New Roman" w:eastAsia="黑体" w:cs="Times New Roman"/>
      <w:sz w:val="32"/>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__CoverPageZHSection__"/>
    </customSectPr>
    <customSectPr>
      <sectNamePr val="__AbstractPageHeaderSection__"/>
    </customSectPr>
    <customSectPr>
      <sectNamePr val="__CatalogPageHeaderSection__"/>
    </customSectPr>
    <customSectPr>
      <sectNamePr val="__MainTextPageHeaderSection__"/>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939</Words>
  <Characters>1049</Characters>
  <Lines>0</Lines>
  <Paragraphs>0</Paragraphs>
  <TotalTime>2</TotalTime>
  <ScaleCrop>false</ScaleCrop>
  <LinksUpToDate>false</LinksUpToDate>
  <CharactersWithSpaces>1238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2026-01-01T08:37:00Z</dcterms:created>
  <dc:creator>余佳欣</dc:creator>
  <cp:lastModifiedBy>余佳欣</cp:lastModifiedBy>
  <dcterms:modified xsi:type="dcterms:W3CDTF">2026-06-04T08:18:47Z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3F6CA55EB89A4B19955700DDCBBC9066_13</vt:lpwstr>
  </property>
  <property fmtid="{D5CDD505-2E9C-101B-9397-08002B2CF9AE}" pid="4" name="KSOTemplateDocerSaveRecord">
    <vt:lpwstr>eyJoZGlkIjoiN2M4ZjIxZDVkMDhjYjEyODdkMjkwZWMwMzY1ZWRlNmUiLCJ1c2VySWQiOiIxNTY4OTI4NjQxIn0=</vt:lpwstr>
  </property>
</Properties>
</file>