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B1E9" w14:textId="77777777" w:rsidR="00AE40A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F71C33" w14:textId="77777777" w:rsidR="00AE40A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966763" wp14:editId="1E092585">
            <wp:extent cx="2707537" cy="83209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07537" cy="832092"/>
                    </a:xfrm>
                    <a:prstGeom prst="rect">
                      <a:avLst/>
                    </a:prstGeom>
                    <a:ln/>
                  </pic:spPr>
                </pic:pic>
              </a:graphicData>
            </a:graphic>
          </wp:inline>
        </w:drawing>
      </w:r>
    </w:p>
    <w:p w14:paraId="4201A13A" w14:textId="77777777" w:rsidR="00AE40A5" w:rsidRDefault="00AE40A5">
      <w:pPr>
        <w:spacing w:line="360" w:lineRule="auto"/>
        <w:jc w:val="center"/>
        <w:rPr>
          <w:rFonts w:ascii="Times New Roman" w:eastAsia="Times New Roman" w:hAnsi="Times New Roman" w:cs="Times New Roman"/>
          <w:sz w:val="24"/>
          <w:szCs w:val="24"/>
        </w:rPr>
      </w:pPr>
    </w:p>
    <w:p w14:paraId="5392F999" w14:textId="77777777" w:rsidR="00AE40A5" w:rsidRDefault="00AE40A5">
      <w:pPr>
        <w:spacing w:line="360" w:lineRule="auto"/>
        <w:jc w:val="center"/>
        <w:rPr>
          <w:rFonts w:ascii="Times New Roman" w:eastAsia="Times New Roman" w:hAnsi="Times New Roman" w:cs="Times New Roman"/>
          <w:sz w:val="24"/>
          <w:szCs w:val="24"/>
        </w:rPr>
      </w:pPr>
    </w:p>
    <w:p w14:paraId="487E4004" w14:textId="77777777" w:rsidR="00AE40A5" w:rsidRDefault="00AE40A5">
      <w:pPr>
        <w:spacing w:line="360" w:lineRule="auto"/>
        <w:jc w:val="center"/>
        <w:rPr>
          <w:rFonts w:ascii="Times New Roman" w:eastAsia="Times New Roman" w:hAnsi="Times New Roman" w:cs="Times New Roman"/>
          <w:sz w:val="24"/>
          <w:szCs w:val="24"/>
        </w:rPr>
      </w:pPr>
    </w:p>
    <w:p w14:paraId="2E6AC6B3" w14:textId="77777777" w:rsidR="00AE40A5" w:rsidRDefault="00AE40A5">
      <w:pPr>
        <w:spacing w:line="360" w:lineRule="auto"/>
        <w:jc w:val="center"/>
        <w:rPr>
          <w:rFonts w:ascii="Times New Roman" w:eastAsia="Times New Roman" w:hAnsi="Times New Roman" w:cs="Times New Roman"/>
          <w:sz w:val="24"/>
          <w:szCs w:val="24"/>
        </w:rPr>
      </w:pPr>
    </w:p>
    <w:p w14:paraId="5155946C" w14:textId="77777777" w:rsidR="00AE40A5" w:rsidRDefault="00AE40A5">
      <w:pPr>
        <w:spacing w:line="360" w:lineRule="auto"/>
        <w:jc w:val="center"/>
        <w:rPr>
          <w:rFonts w:ascii="Times New Roman" w:eastAsia="Times New Roman" w:hAnsi="Times New Roman" w:cs="Times New Roman"/>
          <w:sz w:val="24"/>
          <w:szCs w:val="24"/>
        </w:rPr>
      </w:pPr>
    </w:p>
    <w:p w14:paraId="5B2BD371" w14:textId="77777777" w:rsidR="00AE40A5" w:rsidRDefault="00AE40A5">
      <w:pPr>
        <w:spacing w:line="360" w:lineRule="auto"/>
        <w:jc w:val="center"/>
        <w:rPr>
          <w:rFonts w:ascii="Times New Roman" w:eastAsia="Times New Roman" w:hAnsi="Times New Roman" w:cs="Times New Roman"/>
          <w:sz w:val="24"/>
          <w:szCs w:val="24"/>
        </w:rPr>
      </w:pPr>
    </w:p>
    <w:p w14:paraId="3B5B7895" w14:textId="77777777" w:rsidR="00AE40A5" w:rsidRDefault="00AE40A5">
      <w:pPr>
        <w:spacing w:line="360" w:lineRule="auto"/>
        <w:jc w:val="center"/>
        <w:rPr>
          <w:rFonts w:ascii="Times New Roman" w:eastAsia="Times New Roman" w:hAnsi="Times New Roman" w:cs="Times New Roman"/>
          <w:sz w:val="24"/>
          <w:szCs w:val="24"/>
        </w:rPr>
      </w:pPr>
    </w:p>
    <w:p w14:paraId="3F2DC080" w14:textId="77777777" w:rsidR="00AE40A5" w:rsidRDefault="00000000">
      <w:pPr>
        <w:spacing w:line="360" w:lineRule="auto"/>
        <w:jc w:val="center"/>
        <w:rPr>
          <w:rFonts w:ascii="Times New Roman" w:eastAsia="Times New Roman" w:hAnsi="Times New Roman" w:cs="Times New Roman"/>
          <w:b/>
          <w:bCs/>
          <w:smallCaps/>
          <w:color w:val="C00000"/>
          <w:sz w:val="56"/>
          <w:szCs w:val="56"/>
        </w:rPr>
      </w:pPr>
      <w:r>
        <w:rPr>
          <w:rFonts w:ascii="Times New Roman" w:eastAsia="Times New Roman" w:hAnsi="Times New Roman" w:cs="Times New Roman"/>
          <w:b/>
          <w:bCs/>
          <w:smallCaps/>
          <w:color w:val="C00000"/>
          <w:sz w:val="56"/>
          <w:szCs w:val="56"/>
        </w:rPr>
        <w:t>CAPSTONE PROJECT REPORT</w:t>
      </w:r>
    </w:p>
    <w:p w14:paraId="593EB635" w14:textId="77777777" w:rsidR="00AE40A5" w:rsidRDefault="00000000">
      <w:pPr>
        <w:spacing w:line="360" w:lineRule="auto"/>
        <w:jc w:val="center"/>
        <w:rPr>
          <w:rFonts w:ascii="Times New Roman" w:eastAsia="Times New Roman" w:hAnsi="Times New Roman" w:cs="Times New Roman"/>
          <w:b/>
          <w:bCs/>
          <w:color w:val="C00000"/>
          <w:sz w:val="56"/>
          <w:szCs w:val="56"/>
        </w:rPr>
      </w:pPr>
      <w:r>
        <w:rPr>
          <w:rFonts w:ascii="Times New Roman" w:eastAsia="Times New Roman" w:hAnsi="Times New Roman" w:cs="Times New Roman"/>
          <w:b/>
          <w:bCs/>
          <w:color w:val="C00000"/>
          <w:sz w:val="56"/>
          <w:szCs w:val="56"/>
        </w:rPr>
        <w:t>Report 1 – Project Introduction</w:t>
      </w:r>
    </w:p>
    <w:p w14:paraId="55E0E293" w14:textId="77777777" w:rsidR="00AE40A5" w:rsidRDefault="00AE40A5">
      <w:pPr>
        <w:spacing w:line="360" w:lineRule="auto"/>
        <w:jc w:val="center"/>
        <w:rPr>
          <w:rFonts w:ascii="Times New Roman" w:eastAsia="Times New Roman" w:hAnsi="Times New Roman" w:cs="Times New Roman"/>
          <w:b/>
          <w:bCs/>
          <w:sz w:val="24"/>
          <w:szCs w:val="24"/>
        </w:rPr>
      </w:pPr>
    </w:p>
    <w:p w14:paraId="2F60FAA5" w14:textId="77777777" w:rsidR="00AE40A5" w:rsidRDefault="00AE40A5">
      <w:pPr>
        <w:spacing w:line="360" w:lineRule="auto"/>
        <w:jc w:val="center"/>
        <w:rPr>
          <w:rFonts w:ascii="Times New Roman" w:eastAsia="Times New Roman" w:hAnsi="Times New Roman" w:cs="Times New Roman"/>
          <w:b/>
          <w:bCs/>
          <w:sz w:val="24"/>
          <w:szCs w:val="24"/>
        </w:rPr>
      </w:pPr>
    </w:p>
    <w:p w14:paraId="5985476D" w14:textId="77777777" w:rsidR="00AE40A5" w:rsidRDefault="00AE40A5">
      <w:pPr>
        <w:spacing w:line="360" w:lineRule="auto"/>
        <w:jc w:val="center"/>
        <w:rPr>
          <w:rFonts w:ascii="Times New Roman" w:eastAsia="Times New Roman" w:hAnsi="Times New Roman" w:cs="Times New Roman"/>
          <w:b/>
          <w:bCs/>
          <w:sz w:val="24"/>
          <w:szCs w:val="24"/>
        </w:rPr>
      </w:pPr>
    </w:p>
    <w:p w14:paraId="69121230" w14:textId="77777777" w:rsidR="00AE40A5" w:rsidRDefault="00AE40A5">
      <w:pPr>
        <w:spacing w:line="360" w:lineRule="auto"/>
        <w:jc w:val="center"/>
        <w:rPr>
          <w:rFonts w:ascii="Times New Roman" w:eastAsia="Times New Roman" w:hAnsi="Times New Roman" w:cs="Times New Roman"/>
          <w:b/>
          <w:bCs/>
          <w:sz w:val="24"/>
          <w:szCs w:val="24"/>
        </w:rPr>
      </w:pPr>
    </w:p>
    <w:p w14:paraId="7550A35C" w14:textId="77777777" w:rsidR="00AE40A5" w:rsidRDefault="00AE40A5">
      <w:pPr>
        <w:spacing w:line="360" w:lineRule="auto"/>
        <w:jc w:val="center"/>
        <w:rPr>
          <w:rFonts w:ascii="Times New Roman" w:eastAsia="Times New Roman" w:hAnsi="Times New Roman" w:cs="Times New Roman"/>
          <w:b/>
          <w:bCs/>
          <w:sz w:val="24"/>
          <w:szCs w:val="24"/>
        </w:rPr>
      </w:pPr>
    </w:p>
    <w:p w14:paraId="3197FE27" w14:textId="77777777" w:rsidR="00AE40A5" w:rsidRDefault="00AE40A5">
      <w:pPr>
        <w:spacing w:line="360" w:lineRule="auto"/>
        <w:jc w:val="center"/>
        <w:rPr>
          <w:rFonts w:ascii="Times New Roman" w:eastAsia="Times New Roman" w:hAnsi="Times New Roman" w:cs="Times New Roman"/>
          <w:b/>
          <w:bCs/>
          <w:sz w:val="24"/>
          <w:szCs w:val="24"/>
        </w:rPr>
      </w:pPr>
    </w:p>
    <w:p w14:paraId="2EFDF037" w14:textId="77777777" w:rsidR="00AE40A5" w:rsidRDefault="00AE40A5">
      <w:pPr>
        <w:spacing w:line="360" w:lineRule="auto"/>
        <w:jc w:val="center"/>
        <w:rPr>
          <w:rFonts w:ascii="Times New Roman" w:eastAsia="Times New Roman" w:hAnsi="Times New Roman" w:cs="Times New Roman"/>
          <w:b/>
          <w:bCs/>
          <w:sz w:val="24"/>
          <w:szCs w:val="24"/>
        </w:rPr>
      </w:pPr>
    </w:p>
    <w:p w14:paraId="49608262" w14:textId="77777777" w:rsidR="001E5B7B" w:rsidRDefault="001E5B7B">
      <w:pPr>
        <w:spacing w:before="89" w:line="360" w:lineRule="auto"/>
        <w:jc w:val="center"/>
        <w:rPr>
          <w:rFonts w:ascii="Times New Roman" w:eastAsia="Times New Roman" w:hAnsi="Times New Roman" w:cs="Times New Roman"/>
          <w:sz w:val="24"/>
          <w:szCs w:val="24"/>
        </w:rPr>
      </w:pPr>
    </w:p>
    <w:p w14:paraId="5EF543D9" w14:textId="72A1EF26" w:rsidR="00AE40A5" w:rsidRDefault="00000000">
      <w:pPr>
        <w:spacing w:before="89"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Ho Chi Minh, September 2026 –</w:t>
      </w:r>
    </w:p>
    <w:sdt>
      <w:sdtPr>
        <w:rPr>
          <w:lang w:val="vi-VN"/>
        </w:rPr>
        <w:id w:val="-663945331"/>
        <w:docPartObj>
          <w:docPartGallery w:val="Table of Contents"/>
          <w:docPartUnique/>
        </w:docPartObj>
      </w:sdtPr>
      <w:sdtEndPr>
        <w:rPr>
          <w:b/>
          <w:bCs/>
        </w:rPr>
      </w:sdtEndPr>
      <w:sdtContent>
        <w:p w14:paraId="77A09D67" w14:textId="77777777" w:rsidR="007D790D" w:rsidRDefault="007D790D" w:rsidP="007D790D">
          <w:pPr>
            <w:keepNext/>
            <w:keepLines/>
            <w:pBdr>
              <w:top w:val="nil"/>
              <w:left w:val="nil"/>
              <w:bottom w:val="nil"/>
              <w:right w:val="nil"/>
              <w:between w:val="nil"/>
            </w:pBdr>
            <w:spacing w:before="240" w:after="0" w:line="360" w:lineRule="auto"/>
            <w:jc w:val="both"/>
            <w:rPr>
              <w:rFonts w:ascii="Times New Roman" w:eastAsia="Times New Roman" w:hAnsi="Times New Roman" w:cs="Times New Roman"/>
              <w:b/>
              <w:bCs/>
              <w:color w:val="2E75B5"/>
            </w:rPr>
          </w:pPr>
          <w:r>
            <w:rPr>
              <w:rFonts w:ascii="Times New Roman" w:eastAsia="Times New Roman" w:hAnsi="Times New Roman" w:cs="Times New Roman"/>
              <w:b/>
              <w:bCs/>
              <w:color w:val="2E75B5"/>
            </w:rPr>
            <w:t>Table of Contents</w:t>
          </w:r>
        </w:p>
        <w:p w14:paraId="7D187469" w14:textId="0B23C6AF" w:rsidR="003F58E3" w:rsidRDefault="00B76760">
          <w:pPr>
            <w:pStyle w:val="Mucluc1"/>
            <w:tabs>
              <w:tab w:val="right" w:leader="dot" w:pos="904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990863" w:history="1">
            <w:r w:rsidR="003F58E3" w:rsidRPr="009F5BD1">
              <w:rPr>
                <w:rStyle w:val="Siuktni"/>
                <w:rFonts w:ascii="Times New Roman" w:eastAsia="Times New Roman" w:hAnsi="Times New Roman"/>
                <w:noProof/>
              </w:rPr>
              <w:t>I. Record of Changes</w:t>
            </w:r>
            <w:r w:rsidR="003F58E3">
              <w:rPr>
                <w:noProof/>
                <w:webHidden/>
              </w:rPr>
              <w:tab/>
            </w:r>
            <w:r w:rsidR="003F58E3">
              <w:rPr>
                <w:noProof/>
                <w:webHidden/>
              </w:rPr>
              <w:fldChar w:fldCharType="begin"/>
            </w:r>
            <w:r w:rsidR="003F58E3">
              <w:rPr>
                <w:noProof/>
                <w:webHidden/>
              </w:rPr>
              <w:instrText xml:space="preserve"> PAGEREF _Toc240990863 \h </w:instrText>
            </w:r>
            <w:r w:rsidR="003F58E3">
              <w:rPr>
                <w:noProof/>
                <w:webHidden/>
              </w:rPr>
            </w:r>
            <w:r w:rsidR="003F58E3">
              <w:rPr>
                <w:noProof/>
                <w:webHidden/>
              </w:rPr>
              <w:fldChar w:fldCharType="separate"/>
            </w:r>
            <w:r w:rsidR="003F58E3">
              <w:rPr>
                <w:noProof/>
                <w:webHidden/>
              </w:rPr>
              <w:t>3</w:t>
            </w:r>
            <w:r w:rsidR="003F58E3">
              <w:rPr>
                <w:noProof/>
                <w:webHidden/>
              </w:rPr>
              <w:fldChar w:fldCharType="end"/>
            </w:r>
          </w:hyperlink>
        </w:p>
        <w:p w14:paraId="2E36EC30" w14:textId="1F77AC7C" w:rsidR="003F58E3" w:rsidRDefault="003F58E3">
          <w:pPr>
            <w:pStyle w:val="Mucluc1"/>
            <w:tabs>
              <w:tab w:val="right" w:leader="dot" w:pos="9040"/>
            </w:tabs>
            <w:rPr>
              <w:rFonts w:cstheme="minorBidi"/>
              <w:noProof/>
              <w:kern w:val="2"/>
              <w:sz w:val="24"/>
              <w:szCs w:val="24"/>
              <w14:ligatures w14:val="standardContextual"/>
            </w:rPr>
          </w:pPr>
          <w:hyperlink w:anchor="_Toc240990864" w:history="1">
            <w:r w:rsidRPr="009F5BD1">
              <w:rPr>
                <w:rStyle w:val="Siuktni"/>
                <w:rFonts w:ascii="Times New Roman" w:eastAsia="Times New Roman" w:hAnsi="Times New Roman"/>
                <w:noProof/>
              </w:rPr>
              <w:t>II. Project Introduction</w:t>
            </w:r>
            <w:r>
              <w:rPr>
                <w:noProof/>
                <w:webHidden/>
              </w:rPr>
              <w:tab/>
            </w:r>
            <w:r>
              <w:rPr>
                <w:noProof/>
                <w:webHidden/>
              </w:rPr>
              <w:fldChar w:fldCharType="begin"/>
            </w:r>
            <w:r>
              <w:rPr>
                <w:noProof/>
                <w:webHidden/>
              </w:rPr>
              <w:instrText xml:space="preserve"> PAGEREF _Toc240990864 \h </w:instrText>
            </w:r>
            <w:r>
              <w:rPr>
                <w:noProof/>
                <w:webHidden/>
              </w:rPr>
            </w:r>
            <w:r>
              <w:rPr>
                <w:noProof/>
                <w:webHidden/>
              </w:rPr>
              <w:fldChar w:fldCharType="separate"/>
            </w:r>
            <w:r>
              <w:rPr>
                <w:noProof/>
                <w:webHidden/>
              </w:rPr>
              <w:t>4</w:t>
            </w:r>
            <w:r>
              <w:rPr>
                <w:noProof/>
                <w:webHidden/>
              </w:rPr>
              <w:fldChar w:fldCharType="end"/>
            </w:r>
          </w:hyperlink>
        </w:p>
        <w:p w14:paraId="0C0FB3A6" w14:textId="01E2E385" w:rsidR="003F58E3" w:rsidRDefault="003F58E3">
          <w:pPr>
            <w:pStyle w:val="Mucluc2"/>
            <w:tabs>
              <w:tab w:val="right" w:leader="dot" w:pos="9040"/>
            </w:tabs>
            <w:rPr>
              <w:rFonts w:cstheme="minorBidi"/>
              <w:noProof/>
              <w:kern w:val="2"/>
              <w:sz w:val="24"/>
              <w:szCs w:val="24"/>
              <w14:ligatures w14:val="standardContextual"/>
            </w:rPr>
          </w:pPr>
          <w:hyperlink w:anchor="_Toc240990865" w:history="1">
            <w:r w:rsidRPr="009F5BD1">
              <w:rPr>
                <w:rStyle w:val="Siuktni"/>
                <w:rFonts w:ascii="Times New Roman" w:eastAsia="Times New Roman" w:hAnsi="Times New Roman"/>
                <w:noProof/>
              </w:rPr>
              <w:t>1. Overview</w:t>
            </w:r>
            <w:r>
              <w:rPr>
                <w:noProof/>
                <w:webHidden/>
              </w:rPr>
              <w:tab/>
            </w:r>
            <w:r>
              <w:rPr>
                <w:noProof/>
                <w:webHidden/>
              </w:rPr>
              <w:fldChar w:fldCharType="begin"/>
            </w:r>
            <w:r>
              <w:rPr>
                <w:noProof/>
                <w:webHidden/>
              </w:rPr>
              <w:instrText xml:space="preserve"> PAGEREF _Toc240990865 \h </w:instrText>
            </w:r>
            <w:r>
              <w:rPr>
                <w:noProof/>
                <w:webHidden/>
              </w:rPr>
            </w:r>
            <w:r>
              <w:rPr>
                <w:noProof/>
                <w:webHidden/>
              </w:rPr>
              <w:fldChar w:fldCharType="separate"/>
            </w:r>
            <w:r>
              <w:rPr>
                <w:noProof/>
                <w:webHidden/>
              </w:rPr>
              <w:t>4</w:t>
            </w:r>
            <w:r>
              <w:rPr>
                <w:noProof/>
                <w:webHidden/>
              </w:rPr>
              <w:fldChar w:fldCharType="end"/>
            </w:r>
          </w:hyperlink>
        </w:p>
        <w:p w14:paraId="516BA259" w14:textId="2A309832" w:rsidR="003F58E3" w:rsidRDefault="003F58E3">
          <w:pPr>
            <w:pStyle w:val="Mucluc3"/>
            <w:tabs>
              <w:tab w:val="right" w:leader="dot" w:pos="9040"/>
            </w:tabs>
            <w:rPr>
              <w:rFonts w:cstheme="minorBidi"/>
              <w:noProof/>
              <w:kern w:val="2"/>
              <w:sz w:val="24"/>
              <w:szCs w:val="24"/>
              <w14:ligatures w14:val="standardContextual"/>
            </w:rPr>
          </w:pPr>
          <w:hyperlink w:anchor="_Toc240990866" w:history="1">
            <w:r w:rsidRPr="009F5BD1">
              <w:rPr>
                <w:rStyle w:val="Siuktni"/>
                <w:rFonts w:ascii="Times New Roman" w:eastAsia="Times New Roman" w:hAnsi="Times New Roman"/>
                <w:noProof/>
              </w:rPr>
              <w:t>1.1 Project Information</w:t>
            </w:r>
            <w:r>
              <w:rPr>
                <w:noProof/>
                <w:webHidden/>
              </w:rPr>
              <w:tab/>
            </w:r>
            <w:r>
              <w:rPr>
                <w:noProof/>
                <w:webHidden/>
              </w:rPr>
              <w:fldChar w:fldCharType="begin"/>
            </w:r>
            <w:r>
              <w:rPr>
                <w:noProof/>
                <w:webHidden/>
              </w:rPr>
              <w:instrText xml:space="preserve"> PAGEREF _Toc240990866 \h </w:instrText>
            </w:r>
            <w:r>
              <w:rPr>
                <w:noProof/>
                <w:webHidden/>
              </w:rPr>
            </w:r>
            <w:r>
              <w:rPr>
                <w:noProof/>
                <w:webHidden/>
              </w:rPr>
              <w:fldChar w:fldCharType="separate"/>
            </w:r>
            <w:r>
              <w:rPr>
                <w:noProof/>
                <w:webHidden/>
              </w:rPr>
              <w:t>4</w:t>
            </w:r>
            <w:r>
              <w:rPr>
                <w:noProof/>
                <w:webHidden/>
              </w:rPr>
              <w:fldChar w:fldCharType="end"/>
            </w:r>
          </w:hyperlink>
        </w:p>
        <w:p w14:paraId="29400F45" w14:textId="5AEC758E" w:rsidR="003F58E3" w:rsidRDefault="003F58E3">
          <w:pPr>
            <w:pStyle w:val="Mucluc3"/>
            <w:tabs>
              <w:tab w:val="right" w:leader="dot" w:pos="9040"/>
            </w:tabs>
            <w:rPr>
              <w:rFonts w:cstheme="minorBidi"/>
              <w:noProof/>
              <w:kern w:val="2"/>
              <w:sz w:val="24"/>
              <w:szCs w:val="24"/>
              <w14:ligatures w14:val="standardContextual"/>
            </w:rPr>
          </w:pPr>
          <w:hyperlink w:anchor="_Toc240990867" w:history="1">
            <w:r w:rsidRPr="009F5BD1">
              <w:rPr>
                <w:rStyle w:val="Siuktni"/>
                <w:rFonts w:ascii="Times New Roman" w:eastAsia="Times New Roman" w:hAnsi="Times New Roman"/>
                <w:noProof/>
              </w:rPr>
              <w:t>1.2 Project Team</w:t>
            </w:r>
            <w:r>
              <w:rPr>
                <w:noProof/>
                <w:webHidden/>
              </w:rPr>
              <w:tab/>
            </w:r>
            <w:r>
              <w:rPr>
                <w:noProof/>
                <w:webHidden/>
              </w:rPr>
              <w:fldChar w:fldCharType="begin"/>
            </w:r>
            <w:r>
              <w:rPr>
                <w:noProof/>
                <w:webHidden/>
              </w:rPr>
              <w:instrText xml:space="preserve"> PAGEREF _Toc240990867 \h </w:instrText>
            </w:r>
            <w:r>
              <w:rPr>
                <w:noProof/>
                <w:webHidden/>
              </w:rPr>
            </w:r>
            <w:r>
              <w:rPr>
                <w:noProof/>
                <w:webHidden/>
              </w:rPr>
              <w:fldChar w:fldCharType="separate"/>
            </w:r>
            <w:r>
              <w:rPr>
                <w:noProof/>
                <w:webHidden/>
              </w:rPr>
              <w:t>4</w:t>
            </w:r>
            <w:r>
              <w:rPr>
                <w:noProof/>
                <w:webHidden/>
              </w:rPr>
              <w:fldChar w:fldCharType="end"/>
            </w:r>
          </w:hyperlink>
        </w:p>
        <w:p w14:paraId="199682DD" w14:textId="4D0C8C3F" w:rsidR="003F58E3" w:rsidRDefault="003F58E3">
          <w:pPr>
            <w:pStyle w:val="Mucluc2"/>
            <w:tabs>
              <w:tab w:val="right" w:leader="dot" w:pos="9040"/>
            </w:tabs>
            <w:rPr>
              <w:rFonts w:cstheme="minorBidi"/>
              <w:noProof/>
              <w:kern w:val="2"/>
              <w:sz w:val="24"/>
              <w:szCs w:val="24"/>
              <w14:ligatures w14:val="standardContextual"/>
            </w:rPr>
          </w:pPr>
          <w:hyperlink w:anchor="_Toc240990868" w:history="1">
            <w:r w:rsidRPr="009F5BD1">
              <w:rPr>
                <w:rStyle w:val="Siuktni"/>
                <w:rFonts w:ascii="Times New Roman" w:eastAsia="Times New Roman" w:hAnsi="Times New Roman"/>
                <w:noProof/>
              </w:rPr>
              <w:t>2. Product Background</w:t>
            </w:r>
            <w:r>
              <w:rPr>
                <w:noProof/>
                <w:webHidden/>
              </w:rPr>
              <w:tab/>
            </w:r>
            <w:r>
              <w:rPr>
                <w:noProof/>
                <w:webHidden/>
              </w:rPr>
              <w:fldChar w:fldCharType="begin"/>
            </w:r>
            <w:r>
              <w:rPr>
                <w:noProof/>
                <w:webHidden/>
              </w:rPr>
              <w:instrText xml:space="preserve"> PAGEREF _Toc240990868 \h </w:instrText>
            </w:r>
            <w:r>
              <w:rPr>
                <w:noProof/>
                <w:webHidden/>
              </w:rPr>
            </w:r>
            <w:r>
              <w:rPr>
                <w:noProof/>
                <w:webHidden/>
              </w:rPr>
              <w:fldChar w:fldCharType="separate"/>
            </w:r>
            <w:r>
              <w:rPr>
                <w:noProof/>
                <w:webHidden/>
              </w:rPr>
              <w:t>4</w:t>
            </w:r>
            <w:r>
              <w:rPr>
                <w:noProof/>
                <w:webHidden/>
              </w:rPr>
              <w:fldChar w:fldCharType="end"/>
            </w:r>
          </w:hyperlink>
        </w:p>
        <w:p w14:paraId="3E2725FC" w14:textId="772302DC" w:rsidR="003F58E3" w:rsidRDefault="003F58E3">
          <w:pPr>
            <w:pStyle w:val="Mucluc2"/>
            <w:tabs>
              <w:tab w:val="right" w:leader="dot" w:pos="9040"/>
            </w:tabs>
            <w:rPr>
              <w:rFonts w:cstheme="minorBidi"/>
              <w:noProof/>
              <w:kern w:val="2"/>
              <w:sz w:val="24"/>
              <w:szCs w:val="24"/>
              <w14:ligatures w14:val="standardContextual"/>
            </w:rPr>
          </w:pPr>
          <w:hyperlink w:anchor="_Toc240990869" w:history="1">
            <w:r w:rsidRPr="009F5BD1">
              <w:rPr>
                <w:rStyle w:val="Siuktni"/>
                <w:rFonts w:ascii="Times New Roman" w:eastAsia="Times New Roman" w:hAnsi="Times New Roman"/>
                <w:noProof/>
              </w:rPr>
              <w:t>3. Existing Systems</w:t>
            </w:r>
            <w:r>
              <w:rPr>
                <w:noProof/>
                <w:webHidden/>
              </w:rPr>
              <w:tab/>
            </w:r>
            <w:r>
              <w:rPr>
                <w:noProof/>
                <w:webHidden/>
              </w:rPr>
              <w:fldChar w:fldCharType="begin"/>
            </w:r>
            <w:r>
              <w:rPr>
                <w:noProof/>
                <w:webHidden/>
              </w:rPr>
              <w:instrText xml:space="preserve"> PAGEREF _Toc240990869 \h </w:instrText>
            </w:r>
            <w:r>
              <w:rPr>
                <w:noProof/>
                <w:webHidden/>
              </w:rPr>
            </w:r>
            <w:r>
              <w:rPr>
                <w:noProof/>
                <w:webHidden/>
              </w:rPr>
              <w:fldChar w:fldCharType="separate"/>
            </w:r>
            <w:r>
              <w:rPr>
                <w:noProof/>
                <w:webHidden/>
              </w:rPr>
              <w:t>6</w:t>
            </w:r>
            <w:r>
              <w:rPr>
                <w:noProof/>
                <w:webHidden/>
              </w:rPr>
              <w:fldChar w:fldCharType="end"/>
            </w:r>
          </w:hyperlink>
        </w:p>
        <w:p w14:paraId="7EE91C3E" w14:textId="2E8B4760" w:rsidR="003F58E3" w:rsidRDefault="003F58E3">
          <w:pPr>
            <w:pStyle w:val="Mucluc3"/>
            <w:tabs>
              <w:tab w:val="right" w:leader="dot" w:pos="9040"/>
            </w:tabs>
            <w:rPr>
              <w:rFonts w:cstheme="minorBidi"/>
              <w:noProof/>
              <w:kern w:val="2"/>
              <w:sz w:val="24"/>
              <w:szCs w:val="24"/>
              <w14:ligatures w14:val="standardContextual"/>
            </w:rPr>
          </w:pPr>
          <w:hyperlink w:anchor="_Toc240990870" w:history="1">
            <w:r w:rsidRPr="009F5BD1">
              <w:rPr>
                <w:rStyle w:val="Siuktni"/>
                <w:rFonts w:ascii="Times New Roman" w:eastAsia="Times New Roman" w:hAnsi="Times New Roman"/>
                <w:noProof/>
              </w:rPr>
              <w:t>3.1 HackerRank</w:t>
            </w:r>
            <w:r>
              <w:rPr>
                <w:noProof/>
                <w:webHidden/>
              </w:rPr>
              <w:tab/>
            </w:r>
            <w:r>
              <w:rPr>
                <w:noProof/>
                <w:webHidden/>
              </w:rPr>
              <w:fldChar w:fldCharType="begin"/>
            </w:r>
            <w:r>
              <w:rPr>
                <w:noProof/>
                <w:webHidden/>
              </w:rPr>
              <w:instrText xml:space="preserve"> PAGEREF _Toc240990870 \h </w:instrText>
            </w:r>
            <w:r>
              <w:rPr>
                <w:noProof/>
                <w:webHidden/>
              </w:rPr>
            </w:r>
            <w:r>
              <w:rPr>
                <w:noProof/>
                <w:webHidden/>
              </w:rPr>
              <w:fldChar w:fldCharType="separate"/>
            </w:r>
            <w:r>
              <w:rPr>
                <w:noProof/>
                <w:webHidden/>
              </w:rPr>
              <w:t>6</w:t>
            </w:r>
            <w:r>
              <w:rPr>
                <w:noProof/>
                <w:webHidden/>
              </w:rPr>
              <w:fldChar w:fldCharType="end"/>
            </w:r>
          </w:hyperlink>
        </w:p>
        <w:p w14:paraId="4FED85B6" w14:textId="51F5201D" w:rsidR="003F58E3" w:rsidRDefault="003F58E3">
          <w:pPr>
            <w:pStyle w:val="Mucluc3"/>
            <w:tabs>
              <w:tab w:val="right" w:leader="dot" w:pos="9040"/>
            </w:tabs>
            <w:rPr>
              <w:rFonts w:cstheme="minorBidi"/>
              <w:noProof/>
              <w:kern w:val="2"/>
              <w:sz w:val="24"/>
              <w:szCs w:val="24"/>
              <w14:ligatures w14:val="standardContextual"/>
            </w:rPr>
          </w:pPr>
          <w:hyperlink w:anchor="_Toc240990871" w:history="1">
            <w:r w:rsidRPr="009F5BD1">
              <w:rPr>
                <w:rStyle w:val="Siuktni"/>
                <w:rFonts w:ascii="Times New Roman" w:eastAsia="Times New Roman" w:hAnsi="Times New Roman"/>
                <w:noProof/>
              </w:rPr>
              <w:t>3.2 Interview Query</w:t>
            </w:r>
            <w:r>
              <w:rPr>
                <w:noProof/>
                <w:webHidden/>
              </w:rPr>
              <w:tab/>
            </w:r>
            <w:r>
              <w:rPr>
                <w:noProof/>
                <w:webHidden/>
              </w:rPr>
              <w:fldChar w:fldCharType="begin"/>
            </w:r>
            <w:r>
              <w:rPr>
                <w:noProof/>
                <w:webHidden/>
              </w:rPr>
              <w:instrText xml:space="preserve"> PAGEREF _Toc240990871 \h </w:instrText>
            </w:r>
            <w:r>
              <w:rPr>
                <w:noProof/>
                <w:webHidden/>
              </w:rPr>
            </w:r>
            <w:r>
              <w:rPr>
                <w:noProof/>
                <w:webHidden/>
              </w:rPr>
              <w:fldChar w:fldCharType="separate"/>
            </w:r>
            <w:r>
              <w:rPr>
                <w:noProof/>
                <w:webHidden/>
              </w:rPr>
              <w:t>8</w:t>
            </w:r>
            <w:r>
              <w:rPr>
                <w:noProof/>
                <w:webHidden/>
              </w:rPr>
              <w:fldChar w:fldCharType="end"/>
            </w:r>
          </w:hyperlink>
        </w:p>
        <w:p w14:paraId="662F7573" w14:textId="338E3400" w:rsidR="003F58E3" w:rsidRDefault="003F58E3">
          <w:pPr>
            <w:pStyle w:val="Mucluc2"/>
            <w:tabs>
              <w:tab w:val="right" w:leader="dot" w:pos="9040"/>
            </w:tabs>
            <w:rPr>
              <w:rFonts w:cstheme="minorBidi"/>
              <w:noProof/>
              <w:kern w:val="2"/>
              <w:sz w:val="24"/>
              <w:szCs w:val="24"/>
              <w14:ligatures w14:val="standardContextual"/>
            </w:rPr>
          </w:pPr>
          <w:hyperlink w:anchor="_Toc240990872" w:history="1">
            <w:r w:rsidRPr="009F5BD1">
              <w:rPr>
                <w:rStyle w:val="Siuktni"/>
                <w:rFonts w:ascii="Times New Roman" w:eastAsia="Times New Roman" w:hAnsi="Times New Roman"/>
                <w:noProof/>
              </w:rPr>
              <w:t>4. Business Opportunity</w:t>
            </w:r>
            <w:r>
              <w:rPr>
                <w:noProof/>
                <w:webHidden/>
              </w:rPr>
              <w:tab/>
            </w:r>
            <w:r>
              <w:rPr>
                <w:noProof/>
                <w:webHidden/>
              </w:rPr>
              <w:fldChar w:fldCharType="begin"/>
            </w:r>
            <w:r>
              <w:rPr>
                <w:noProof/>
                <w:webHidden/>
              </w:rPr>
              <w:instrText xml:space="preserve"> PAGEREF _Toc240990872 \h </w:instrText>
            </w:r>
            <w:r>
              <w:rPr>
                <w:noProof/>
                <w:webHidden/>
              </w:rPr>
            </w:r>
            <w:r>
              <w:rPr>
                <w:noProof/>
                <w:webHidden/>
              </w:rPr>
              <w:fldChar w:fldCharType="separate"/>
            </w:r>
            <w:r>
              <w:rPr>
                <w:noProof/>
                <w:webHidden/>
              </w:rPr>
              <w:t>9</w:t>
            </w:r>
            <w:r>
              <w:rPr>
                <w:noProof/>
                <w:webHidden/>
              </w:rPr>
              <w:fldChar w:fldCharType="end"/>
            </w:r>
          </w:hyperlink>
        </w:p>
        <w:p w14:paraId="45B9B0EB" w14:textId="18106A30" w:rsidR="003F58E3" w:rsidRDefault="003F58E3">
          <w:pPr>
            <w:pStyle w:val="Mucluc2"/>
            <w:tabs>
              <w:tab w:val="right" w:leader="dot" w:pos="9040"/>
            </w:tabs>
            <w:rPr>
              <w:rFonts w:cstheme="minorBidi"/>
              <w:noProof/>
              <w:kern w:val="2"/>
              <w:sz w:val="24"/>
              <w:szCs w:val="24"/>
              <w14:ligatures w14:val="standardContextual"/>
            </w:rPr>
          </w:pPr>
          <w:hyperlink w:anchor="_Toc240990873" w:history="1">
            <w:r w:rsidRPr="009F5BD1">
              <w:rPr>
                <w:rStyle w:val="Siuktni"/>
                <w:rFonts w:ascii="Times New Roman" w:eastAsia="Times New Roman" w:hAnsi="Times New Roman"/>
                <w:noProof/>
              </w:rPr>
              <w:t>5. Software Product Vision</w:t>
            </w:r>
            <w:r>
              <w:rPr>
                <w:noProof/>
                <w:webHidden/>
              </w:rPr>
              <w:tab/>
            </w:r>
            <w:r>
              <w:rPr>
                <w:noProof/>
                <w:webHidden/>
              </w:rPr>
              <w:fldChar w:fldCharType="begin"/>
            </w:r>
            <w:r>
              <w:rPr>
                <w:noProof/>
                <w:webHidden/>
              </w:rPr>
              <w:instrText xml:space="preserve"> PAGEREF _Toc240990873 \h </w:instrText>
            </w:r>
            <w:r>
              <w:rPr>
                <w:noProof/>
                <w:webHidden/>
              </w:rPr>
            </w:r>
            <w:r>
              <w:rPr>
                <w:noProof/>
                <w:webHidden/>
              </w:rPr>
              <w:fldChar w:fldCharType="separate"/>
            </w:r>
            <w:r>
              <w:rPr>
                <w:noProof/>
                <w:webHidden/>
              </w:rPr>
              <w:t>10</w:t>
            </w:r>
            <w:r>
              <w:rPr>
                <w:noProof/>
                <w:webHidden/>
              </w:rPr>
              <w:fldChar w:fldCharType="end"/>
            </w:r>
          </w:hyperlink>
        </w:p>
        <w:p w14:paraId="7FC4EFAC" w14:textId="00E513F9" w:rsidR="003F58E3" w:rsidRDefault="003F58E3">
          <w:pPr>
            <w:pStyle w:val="Mucluc2"/>
            <w:tabs>
              <w:tab w:val="right" w:leader="dot" w:pos="9040"/>
            </w:tabs>
            <w:rPr>
              <w:rFonts w:cstheme="minorBidi"/>
              <w:noProof/>
              <w:kern w:val="2"/>
              <w:sz w:val="24"/>
              <w:szCs w:val="24"/>
              <w14:ligatures w14:val="standardContextual"/>
            </w:rPr>
          </w:pPr>
          <w:hyperlink w:anchor="_Toc240990874" w:history="1">
            <w:r w:rsidRPr="009F5BD1">
              <w:rPr>
                <w:rStyle w:val="Siuktni"/>
                <w:rFonts w:ascii="Times New Roman" w:eastAsia="Times New Roman" w:hAnsi="Times New Roman"/>
                <w:noProof/>
              </w:rPr>
              <w:t>6. Project Scope &amp; Limitations</w:t>
            </w:r>
            <w:r>
              <w:rPr>
                <w:noProof/>
                <w:webHidden/>
              </w:rPr>
              <w:tab/>
            </w:r>
            <w:r>
              <w:rPr>
                <w:noProof/>
                <w:webHidden/>
              </w:rPr>
              <w:fldChar w:fldCharType="begin"/>
            </w:r>
            <w:r>
              <w:rPr>
                <w:noProof/>
                <w:webHidden/>
              </w:rPr>
              <w:instrText xml:space="preserve"> PAGEREF _Toc240990874 \h </w:instrText>
            </w:r>
            <w:r>
              <w:rPr>
                <w:noProof/>
                <w:webHidden/>
              </w:rPr>
            </w:r>
            <w:r>
              <w:rPr>
                <w:noProof/>
                <w:webHidden/>
              </w:rPr>
              <w:fldChar w:fldCharType="separate"/>
            </w:r>
            <w:r>
              <w:rPr>
                <w:noProof/>
                <w:webHidden/>
              </w:rPr>
              <w:t>11</w:t>
            </w:r>
            <w:r>
              <w:rPr>
                <w:noProof/>
                <w:webHidden/>
              </w:rPr>
              <w:fldChar w:fldCharType="end"/>
            </w:r>
          </w:hyperlink>
        </w:p>
        <w:p w14:paraId="412BA48D" w14:textId="697F9B2F" w:rsidR="003F58E3" w:rsidRDefault="003F58E3">
          <w:pPr>
            <w:pStyle w:val="Mucluc3"/>
            <w:tabs>
              <w:tab w:val="right" w:leader="dot" w:pos="9040"/>
            </w:tabs>
            <w:rPr>
              <w:rFonts w:cstheme="minorBidi"/>
              <w:noProof/>
              <w:kern w:val="2"/>
              <w:sz w:val="24"/>
              <w:szCs w:val="24"/>
              <w14:ligatures w14:val="standardContextual"/>
            </w:rPr>
          </w:pPr>
          <w:hyperlink w:anchor="_Toc240990875" w:history="1">
            <w:r w:rsidRPr="009F5BD1">
              <w:rPr>
                <w:rStyle w:val="Siuktni"/>
                <w:rFonts w:ascii="Times New Roman" w:eastAsia="Times New Roman" w:hAnsi="Times New Roman"/>
                <w:noProof/>
              </w:rPr>
              <w:t>6.1 Major Features</w:t>
            </w:r>
            <w:r>
              <w:rPr>
                <w:noProof/>
                <w:webHidden/>
              </w:rPr>
              <w:tab/>
            </w:r>
            <w:r>
              <w:rPr>
                <w:noProof/>
                <w:webHidden/>
              </w:rPr>
              <w:fldChar w:fldCharType="begin"/>
            </w:r>
            <w:r>
              <w:rPr>
                <w:noProof/>
                <w:webHidden/>
              </w:rPr>
              <w:instrText xml:space="preserve"> PAGEREF _Toc240990875 \h </w:instrText>
            </w:r>
            <w:r>
              <w:rPr>
                <w:noProof/>
                <w:webHidden/>
              </w:rPr>
            </w:r>
            <w:r>
              <w:rPr>
                <w:noProof/>
                <w:webHidden/>
              </w:rPr>
              <w:fldChar w:fldCharType="separate"/>
            </w:r>
            <w:r>
              <w:rPr>
                <w:noProof/>
                <w:webHidden/>
              </w:rPr>
              <w:t>11</w:t>
            </w:r>
            <w:r>
              <w:rPr>
                <w:noProof/>
                <w:webHidden/>
              </w:rPr>
              <w:fldChar w:fldCharType="end"/>
            </w:r>
          </w:hyperlink>
        </w:p>
        <w:p w14:paraId="425493DB" w14:textId="1811C4F4" w:rsidR="003F58E3" w:rsidRDefault="003F58E3">
          <w:pPr>
            <w:pStyle w:val="Mucluc3"/>
            <w:tabs>
              <w:tab w:val="right" w:leader="dot" w:pos="9040"/>
            </w:tabs>
            <w:rPr>
              <w:rFonts w:cstheme="minorBidi"/>
              <w:noProof/>
              <w:kern w:val="2"/>
              <w:sz w:val="24"/>
              <w:szCs w:val="24"/>
              <w14:ligatures w14:val="standardContextual"/>
            </w:rPr>
          </w:pPr>
          <w:hyperlink w:anchor="_Toc240990876" w:history="1">
            <w:r w:rsidRPr="009F5BD1">
              <w:rPr>
                <w:rStyle w:val="Siuktni"/>
                <w:rFonts w:ascii="Times New Roman" w:eastAsia="Times New Roman" w:hAnsi="Times New Roman"/>
                <w:noProof/>
              </w:rPr>
              <w:t>6.2 Limitations &amp; Exclusions</w:t>
            </w:r>
            <w:r>
              <w:rPr>
                <w:noProof/>
                <w:webHidden/>
              </w:rPr>
              <w:tab/>
            </w:r>
            <w:r>
              <w:rPr>
                <w:noProof/>
                <w:webHidden/>
              </w:rPr>
              <w:fldChar w:fldCharType="begin"/>
            </w:r>
            <w:r>
              <w:rPr>
                <w:noProof/>
                <w:webHidden/>
              </w:rPr>
              <w:instrText xml:space="preserve"> PAGEREF _Toc240990876 \h </w:instrText>
            </w:r>
            <w:r>
              <w:rPr>
                <w:noProof/>
                <w:webHidden/>
              </w:rPr>
            </w:r>
            <w:r>
              <w:rPr>
                <w:noProof/>
                <w:webHidden/>
              </w:rPr>
              <w:fldChar w:fldCharType="separate"/>
            </w:r>
            <w:r>
              <w:rPr>
                <w:noProof/>
                <w:webHidden/>
              </w:rPr>
              <w:t>16</w:t>
            </w:r>
            <w:r>
              <w:rPr>
                <w:noProof/>
                <w:webHidden/>
              </w:rPr>
              <w:fldChar w:fldCharType="end"/>
            </w:r>
          </w:hyperlink>
        </w:p>
        <w:p w14:paraId="432012AE" w14:textId="41B92235" w:rsidR="00B76760" w:rsidRDefault="00B76760">
          <w:r>
            <w:rPr>
              <w:b/>
              <w:bCs/>
              <w:lang w:val="vi-VN"/>
            </w:rPr>
            <w:fldChar w:fldCharType="end"/>
          </w:r>
        </w:p>
      </w:sdtContent>
    </w:sdt>
    <w:p w14:paraId="56A6F7F9" w14:textId="77777777" w:rsidR="00AE40A5" w:rsidRDefault="00000000">
      <w:pPr>
        <w:spacing w:line="360" w:lineRule="auto"/>
        <w:jc w:val="both"/>
        <w:rPr>
          <w:rFonts w:ascii="Times New Roman" w:eastAsia="Times New Roman" w:hAnsi="Times New Roman" w:cs="Times New Roman"/>
          <w:b/>
          <w:bCs/>
          <w:color w:val="C00000"/>
          <w:sz w:val="24"/>
          <w:szCs w:val="24"/>
        </w:rPr>
      </w:pPr>
      <w:r>
        <w:br w:type="page"/>
      </w:r>
    </w:p>
    <w:p w14:paraId="5E83E478" w14:textId="77777777" w:rsidR="00AE40A5" w:rsidRDefault="00000000">
      <w:pPr>
        <w:pStyle w:val="u1"/>
        <w:spacing w:line="360" w:lineRule="auto"/>
        <w:jc w:val="both"/>
        <w:rPr>
          <w:rFonts w:ascii="Times New Roman" w:eastAsia="Times New Roman" w:hAnsi="Times New Roman" w:cs="Times New Roman"/>
          <w:sz w:val="26"/>
          <w:szCs w:val="26"/>
        </w:rPr>
      </w:pPr>
      <w:bookmarkStart w:id="0" w:name="_Toc240990863"/>
      <w:r>
        <w:rPr>
          <w:rFonts w:ascii="Times New Roman" w:eastAsia="Times New Roman" w:hAnsi="Times New Roman" w:cs="Times New Roman"/>
          <w:sz w:val="26"/>
          <w:szCs w:val="26"/>
        </w:rPr>
        <w:lastRenderedPageBreak/>
        <w:t>I. Record of Changes</w:t>
      </w:r>
      <w:bookmarkEnd w:id="0"/>
    </w:p>
    <w:tbl>
      <w:tblPr>
        <w:tblStyle w:val="a"/>
        <w:tblW w:w="880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810"/>
        <w:gridCol w:w="1230"/>
        <w:gridCol w:w="5370"/>
      </w:tblGrid>
      <w:tr w:rsidR="00AE40A5" w14:paraId="431E2C65" w14:textId="77777777">
        <w:trPr>
          <w:cantSplit/>
        </w:trPr>
        <w:tc>
          <w:tcPr>
            <w:tcW w:w="1395" w:type="dxa"/>
            <w:shd w:val="clear" w:color="auto" w:fill="FFE8E1"/>
          </w:tcPr>
          <w:p w14:paraId="04E0C7B5" w14:textId="77777777" w:rsidR="00AE40A5" w:rsidRDefault="00000000">
            <w:pPr>
              <w:widowControl w:val="0"/>
              <w:pBdr>
                <w:top w:val="nil"/>
                <w:left w:val="nil"/>
                <w:bottom w:val="nil"/>
                <w:right w:val="nil"/>
                <w:between w:val="nil"/>
              </w:pBdr>
              <w:spacing w:before="120" w:after="60" w:line="360" w:lineRule="auto"/>
              <w:jc w:val="both"/>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Date</w:t>
            </w:r>
          </w:p>
        </w:tc>
        <w:tc>
          <w:tcPr>
            <w:tcW w:w="810" w:type="dxa"/>
            <w:shd w:val="clear" w:color="auto" w:fill="FFE8E1"/>
          </w:tcPr>
          <w:p w14:paraId="3E5A24C0" w14:textId="77777777" w:rsidR="00AE40A5" w:rsidRDefault="00000000">
            <w:pPr>
              <w:widowControl w:val="0"/>
              <w:pBdr>
                <w:top w:val="nil"/>
                <w:left w:val="nil"/>
                <w:bottom w:val="nil"/>
                <w:right w:val="nil"/>
                <w:between w:val="nil"/>
              </w:pBdr>
              <w:spacing w:before="120" w:after="60" w:line="360" w:lineRule="auto"/>
              <w:jc w:val="both"/>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A*</w:t>
            </w:r>
            <w:r>
              <w:rPr>
                <w:rFonts w:ascii="Times New Roman" w:eastAsia="Times New Roman" w:hAnsi="Times New Roman" w:cs="Times New Roman"/>
                <w:b/>
                <w:bCs/>
                <w:color w:val="6E2500"/>
                <w:sz w:val="24"/>
                <w:szCs w:val="24"/>
              </w:rPr>
              <w:br/>
              <w:t>M, D</w:t>
            </w:r>
          </w:p>
        </w:tc>
        <w:tc>
          <w:tcPr>
            <w:tcW w:w="1230" w:type="dxa"/>
            <w:shd w:val="clear" w:color="auto" w:fill="FFE8E1"/>
          </w:tcPr>
          <w:p w14:paraId="2340A3DB" w14:textId="77777777" w:rsidR="00AE40A5" w:rsidRDefault="00000000">
            <w:pPr>
              <w:widowControl w:val="0"/>
              <w:pBdr>
                <w:top w:val="nil"/>
                <w:left w:val="nil"/>
                <w:bottom w:val="nil"/>
                <w:right w:val="nil"/>
                <w:between w:val="nil"/>
              </w:pBdr>
              <w:spacing w:before="120" w:after="60" w:line="360" w:lineRule="auto"/>
              <w:jc w:val="both"/>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In charge</w:t>
            </w:r>
          </w:p>
        </w:tc>
        <w:tc>
          <w:tcPr>
            <w:tcW w:w="5370" w:type="dxa"/>
            <w:shd w:val="clear" w:color="auto" w:fill="FFE8E1"/>
          </w:tcPr>
          <w:p w14:paraId="01DAD4B1" w14:textId="77777777" w:rsidR="00AE40A5" w:rsidRDefault="00000000">
            <w:pPr>
              <w:widowControl w:val="0"/>
              <w:pBdr>
                <w:top w:val="nil"/>
                <w:left w:val="nil"/>
                <w:bottom w:val="nil"/>
                <w:right w:val="nil"/>
                <w:between w:val="nil"/>
              </w:pBdr>
              <w:spacing w:before="120" w:after="60" w:line="360" w:lineRule="auto"/>
              <w:jc w:val="both"/>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Change Description</w:t>
            </w:r>
          </w:p>
        </w:tc>
      </w:tr>
      <w:tr w:rsidR="00AE40A5" w14:paraId="11D2D631" w14:textId="77777777">
        <w:trPr>
          <w:cantSplit/>
        </w:trPr>
        <w:tc>
          <w:tcPr>
            <w:tcW w:w="1395" w:type="dxa"/>
          </w:tcPr>
          <w:p w14:paraId="7799EAF8"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01/06/2026</w:t>
            </w:r>
          </w:p>
        </w:tc>
        <w:tc>
          <w:tcPr>
            <w:tcW w:w="810" w:type="dxa"/>
          </w:tcPr>
          <w:p w14:paraId="66D8197D" w14:textId="77777777" w:rsidR="00AE40A5" w:rsidRDefault="00000000">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230" w:type="dxa"/>
          </w:tcPr>
          <w:p w14:paraId="0B56B1BF" w14:textId="77777777" w:rsidR="00AE40A5" w:rsidRDefault="00000000">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NamNM</w:t>
            </w:r>
            <w:proofErr w:type="spellEnd"/>
          </w:p>
        </w:tc>
        <w:tc>
          <w:tcPr>
            <w:tcW w:w="5370" w:type="dxa"/>
          </w:tcPr>
          <w:p w14:paraId="17ED9DFE" w14:textId="77777777" w:rsidR="00AE40A5" w:rsidRDefault="00000000">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Initiate document</w:t>
            </w:r>
          </w:p>
        </w:tc>
      </w:tr>
      <w:tr w:rsidR="00AE40A5" w14:paraId="38B570F8" w14:textId="77777777">
        <w:trPr>
          <w:cantSplit/>
        </w:trPr>
        <w:tc>
          <w:tcPr>
            <w:tcW w:w="1395" w:type="dxa"/>
          </w:tcPr>
          <w:p w14:paraId="606FE320"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08/06/2026</w:t>
            </w:r>
          </w:p>
        </w:tc>
        <w:tc>
          <w:tcPr>
            <w:tcW w:w="810" w:type="dxa"/>
          </w:tcPr>
          <w:p w14:paraId="3F692DD9"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p>
        </w:tc>
        <w:tc>
          <w:tcPr>
            <w:tcW w:w="1230" w:type="dxa"/>
          </w:tcPr>
          <w:p w14:paraId="4110B4E6"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HienNT</w:t>
            </w:r>
            <w:proofErr w:type="spellEnd"/>
          </w:p>
        </w:tc>
        <w:tc>
          <w:tcPr>
            <w:tcW w:w="5370" w:type="dxa"/>
          </w:tcPr>
          <w:p w14:paraId="38F8B7F1"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Project Team section</w:t>
            </w:r>
          </w:p>
        </w:tc>
      </w:tr>
      <w:tr w:rsidR="00AE40A5" w14:paraId="61BC344E" w14:textId="77777777">
        <w:trPr>
          <w:cantSplit/>
        </w:trPr>
        <w:tc>
          <w:tcPr>
            <w:tcW w:w="1395" w:type="dxa"/>
          </w:tcPr>
          <w:p w14:paraId="23BB9A76"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11/06/2026</w:t>
            </w:r>
          </w:p>
        </w:tc>
        <w:tc>
          <w:tcPr>
            <w:tcW w:w="810" w:type="dxa"/>
          </w:tcPr>
          <w:p w14:paraId="6F215577"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c>
          <w:tcPr>
            <w:tcW w:w="1230" w:type="dxa"/>
          </w:tcPr>
          <w:p w14:paraId="6CD8A3B3"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KhoaHD</w:t>
            </w:r>
            <w:proofErr w:type="spellEnd"/>
          </w:p>
        </w:tc>
        <w:tc>
          <w:tcPr>
            <w:tcW w:w="5370" w:type="dxa"/>
          </w:tcPr>
          <w:p w14:paraId="4E0CF267"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 Background content</w:t>
            </w:r>
          </w:p>
        </w:tc>
      </w:tr>
      <w:tr w:rsidR="00AE40A5" w14:paraId="1CAF89CD" w14:textId="77777777">
        <w:trPr>
          <w:cantSplit/>
        </w:trPr>
        <w:tc>
          <w:tcPr>
            <w:tcW w:w="1395" w:type="dxa"/>
          </w:tcPr>
          <w:p w14:paraId="0C2F7AD7" w14:textId="77777777" w:rsidR="00AE40A5" w:rsidRDefault="007B0CBB">
            <w:pP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24/06/2026</w:t>
            </w:r>
          </w:p>
        </w:tc>
        <w:tc>
          <w:tcPr>
            <w:tcW w:w="810" w:type="dxa"/>
          </w:tcPr>
          <w:p w14:paraId="1488502B"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p>
        </w:tc>
        <w:tc>
          <w:tcPr>
            <w:tcW w:w="1230" w:type="dxa"/>
          </w:tcPr>
          <w:p w14:paraId="4C782EBA"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TuPT</w:t>
            </w:r>
            <w:proofErr w:type="spellEnd"/>
          </w:p>
        </w:tc>
        <w:tc>
          <w:tcPr>
            <w:tcW w:w="5370" w:type="dxa"/>
          </w:tcPr>
          <w:p w14:paraId="39A57CBF"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Existing Systems analysis</w:t>
            </w:r>
          </w:p>
        </w:tc>
      </w:tr>
      <w:tr w:rsidR="00AE40A5" w14:paraId="597AD4FE" w14:textId="77777777">
        <w:trPr>
          <w:cantSplit/>
        </w:trPr>
        <w:tc>
          <w:tcPr>
            <w:tcW w:w="1395" w:type="dxa"/>
          </w:tcPr>
          <w:p w14:paraId="15462BDB"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08/07/2026</w:t>
            </w:r>
          </w:p>
        </w:tc>
        <w:tc>
          <w:tcPr>
            <w:tcW w:w="810" w:type="dxa"/>
          </w:tcPr>
          <w:p w14:paraId="400D34BE"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c>
          <w:tcPr>
            <w:tcW w:w="1230" w:type="dxa"/>
          </w:tcPr>
          <w:p w14:paraId="55AD421A" w14:textId="77777777" w:rsidR="00AE40A5" w:rsidRDefault="007B0CBB">
            <w:pPr>
              <w:spacing w:before="80" w:after="8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NamNM</w:t>
            </w:r>
            <w:proofErr w:type="spellEnd"/>
          </w:p>
        </w:tc>
        <w:tc>
          <w:tcPr>
            <w:tcW w:w="5370" w:type="dxa"/>
          </w:tcPr>
          <w:p w14:paraId="72CDBA8E"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Business Opportunity section</w:t>
            </w:r>
          </w:p>
        </w:tc>
      </w:tr>
      <w:tr w:rsidR="00AE40A5" w14:paraId="2A640A5F" w14:textId="77777777">
        <w:trPr>
          <w:cantSplit/>
        </w:trPr>
        <w:tc>
          <w:tcPr>
            <w:tcW w:w="1395" w:type="dxa"/>
          </w:tcPr>
          <w:p w14:paraId="5849F468" w14:textId="77777777" w:rsidR="00AE40A5" w:rsidRDefault="007B0CBB">
            <w:pP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21/07/2026</w:t>
            </w:r>
          </w:p>
        </w:tc>
        <w:tc>
          <w:tcPr>
            <w:tcW w:w="810" w:type="dxa"/>
          </w:tcPr>
          <w:p w14:paraId="28321558"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p>
        </w:tc>
        <w:tc>
          <w:tcPr>
            <w:tcW w:w="1230" w:type="dxa"/>
          </w:tcPr>
          <w:p w14:paraId="2469A976"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HienNT</w:t>
            </w:r>
            <w:proofErr w:type="spellEnd"/>
          </w:p>
        </w:tc>
        <w:tc>
          <w:tcPr>
            <w:tcW w:w="5370" w:type="dxa"/>
          </w:tcPr>
          <w:p w14:paraId="0496DB34"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Software Product Vision</w:t>
            </w:r>
          </w:p>
        </w:tc>
      </w:tr>
      <w:tr w:rsidR="00AE40A5" w14:paraId="39B6E8C5" w14:textId="77777777">
        <w:trPr>
          <w:cantSplit/>
        </w:trPr>
        <w:tc>
          <w:tcPr>
            <w:tcW w:w="1395" w:type="dxa"/>
          </w:tcPr>
          <w:p w14:paraId="5AEEA5FE" w14:textId="77777777" w:rsidR="00AE40A5" w:rsidRDefault="007B0CBB">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03/08/2026</w:t>
            </w:r>
          </w:p>
        </w:tc>
        <w:tc>
          <w:tcPr>
            <w:tcW w:w="810" w:type="dxa"/>
          </w:tcPr>
          <w:p w14:paraId="1062E60E"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c>
          <w:tcPr>
            <w:tcW w:w="1230" w:type="dxa"/>
          </w:tcPr>
          <w:p w14:paraId="3D206653"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KhoaHD</w:t>
            </w:r>
            <w:proofErr w:type="spellEnd"/>
          </w:p>
        </w:tc>
        <w:tc>
          <w:tcPr>
            <w:tcW w:w="5370" w:type="dxa"/>
          </w:tcPr>
          <w:p w14:paraId="1F0263AF"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Project Scope &amp; Limitations</w:t>
            </w:r>
          </w:p>
        </w:tc>
      </w:tr>
      <w:tr w:rsidR="00AE40A5" w14:paraId="3A271825" w14:textId="77777777">
        <w:trPr>
          <w:cantSplit/>
        </w:trPr>
        <w:tc>
          <w:tcPr>
            <w:tcW w:w="1395" w:type="dxa"/>
          </w:tcPr>
          <w:p w14:paraId="390CB03F" w14:textId="77777777" w:rsidR="00AE40A5" w:rsidRDefault="007B0CBB">
            <w:pP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11/08/2026</w:t>
            </w:r>
          </w:p>
        </w:tc>
        <w:tc>
          <w:tcPr>
            <w:tcW w:w="810" w:type="dxa"/>
          </w:tcPr>
          <w:p w14:paraId="36D24332"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p>
        </w:tc>
        <w:tc>
          <w:tcPr>
            <w:tcW w:w="1230" w:type="dxa"/>
          </w:tcPr>
          <w:p w14:paraId="3B6894A1"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TuPT</w:t>
            </w:r>
            <w:proofErr w:type="spellEnd"/>
          </w:p>
        </w:tc>
        <w:tc>
          <w:tcPr>
            <w:tcW w:w="5370" w:type="dxa"/>
          </w:tcPr>
          <w:p w14:paraId="361AB88F" w14:textId="77777777" w:rsidR="00AE40A5" w:rsidRDefault="007B0CBB">
            <w:pPr>
              <w:pBdr>
                <w:top w:val="nil"/>
                <w:left w:val="nil"/>
                <w:bottom w:val="nil"/>
                <w:right w:val="nil"/>
                <w:between w:val="nil"/>
              </w:pBdr>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and finalize document</w:t>
            </w:r>
          </w:p>
        </w:tc>
      </w:tr>
    </w:tbl>
    <w:p w14:paraId="1526B339" w14:textId="77777777" w:rsidR="00AE40A5"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 Added M - Modified D - Deleted</w:t>
      </w:r>
    </w:p>
    <w:p w14:paraId="08B64FD4" w14:textId="77777777" w:rsidR="00AE40A5" w:rsidRDefault="00AE40A5">
      <w:pPr>
        <w:spacing w:line="360" w:lineRule="auto"/>
        <w:jc w:val="both"/>
        <w:rPr>
          <w:rFonts w:ascii="Times New Roman" w:eastAsia="Times New Roman" w:hAnsi="Times New Roman" w:cs="Times New Roman"/>
          <w:sz w:val="24"/>
          <w:szCs w:val="24"/>
        </w:rPr>
      </w:pPr>
    </w:p>
    <w:p w14:paraId="55211B61" w14:textId="77777777" w:rsidR="00AE40A5" w:rsidRDefault="00000000">
      <w:pPr>
        <w:spacing w:line="360" w:lineRule="auto"/>
        <w:jc w:val="both"/>
        <w:rPr>
          <w:rFonts w:ascii="Times New Roman" w:eastAsia="Times New Roman" w:hAnsi="Times New Roman" w:cs="Times New Roman"/>
          <w:sz w:val="24"/>
          <w:szCs w:val="24"/>
        </w:rPr>
      </w:pPr>
      <w:r>
        <w:br w:type="page"/>
      </w:r>
    </w:p>
    <w:p w14:paraId="72244E3F" w14:textId="77777777" w:rsidR="00AE40A5" w:rsidRDefault="00000000">
      <w:pPr>
        <w:pStyle w:val="u1"/>
        <w:spacing w:line="360" w:lineRule="auto"/>
        <w:jc w:val="both"/>
        <w:rPr>
          <w:rFonts w:ascii="Times New Roman" w:eastAsia="Times New Roman" w:hAnsi="Times New Roman" w:cs="Times New Roman"/>
          <w:sz w:val="26"/>
          <w:szCs w:val="26"/>
        </w:rPr>
      </w:pPr>
      <w:bookmarkStart w:id="1" w:name="_Toc240990864"/>
      <w:r>
        <w:rPr>
          <w:rFonts w:ascii="Times New Roman" w:eastAsia="Times New Roman" w:hAnsi="Times New Roman" w:cs="Times New Roman"/>
          <w:sz w:val="26"/>
          <w:szCs w:val="26"/>
        </w:rPr>
        <w:lastRenderedPageBreak/>
        <w:t>II. Project Introduction</w:t>
      </w:r>
      <w:bookmarkEnd w:id="1"/>
    </w:p>
    <w:p w14:paraId="75DACA4F" w14:textId="77777777" w:rsidR="00AE40A5" w:rsidRDefault="00000000">
      <w:pPr>
        <w:pStyle w:val="u2"/>
        <w:spacing w:line="360" w:lineRule="auto"/>
        <w:jc w:val="both"/>
        <w:rPr>
          <w:rFonts w:ascii="Times New Roman" w:eastAsia="Times New Roman" w:hAnsi="Times New Roman" w:cs="Times New Roman"/>
          <w:sz w:val="24"/>
          <w:szCs w:val="24"/>
        </w:rPr>
      </w:pPr>
      <w:bookmarkStart w:id="2" w:name="_Toc240990865"/>
      <w:r>
        <w:rPr>
          <w:rFonts w:ascii="Times New Roman" w:eastAsia="Times New Roman" w:hAnsi="Times New Roman" w:cs="Times New Roman"/>
          <w:sz w:val="24"/>
          <w:szCs w:val="24"/>
        </w:rPr>
        <w:t>1. Overview</w:t>
      </w:r>
      <w:bookmarkEnd w:id="2"/>
    </w:p>
    <w:p w14:paraId="6590299D" w14:textId="77777777" w:rsidR="00AE40A5" w:rsidRDefault="00000000">
      <w:pPr>
        <w:pStyle w:val="u3"/>
        <w:spacing w:line="360" w:lineRule="auto"/>
        <w:jc w:val="both"/>
        <w:rPr>
          <w:rFonts w:ascii="Times New Roman" w:eastAsia="Times New Roman" w:hAnsi="Times New Roman" w:cs="Times New Roman"/>
        </w:rPr>
      </w:pPr>
      <w:bookmarkStart w:id="3" w:name="_Toc240990866"/>
      <w:r>
        <w:rPr>
          <w:rFonts w:ascii="Times New Roman" w:eastAsia="Times New Roman" w:hAnsi="Times New Roman" w:cs="Times New Roman"/>
        </w:rPr>
        <w:t>1.1 Project Information</w:t>
      </w:r>
      <w:bookmarkEnd w:id="3"/>
    </w:p>
    <w:p w14:paraId="6699620C" w14:textId="07BF8664" w:rsidR="00AE40A5"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name:</w:t>
      </w:r>
      <w:r>
        <w:rPr>
          <w:rFonts w:ascii="Times New Roman" w:eastAsia="Times New Roman" w:hAnsi="Times New Roman" w:cs="Times New Roman"/>
          <w:sz w:val="24"/>
          <w:szCs w:val="24"/>
        </w:rPr>
        <w:t xml:space="preserve"> IQGS </w:t>
      </w:r>
      <w:r w:rsidR="005C11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AI-Powered Interview Question Generation System Using RAG and LLM </w:t>
      </w:r>
    </w:p>
    <w:p w14:paraId="2553436C" w14:textId="59936479" w:rsidR="00AE40A5"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Vietnamese name: </w:t>
      </w:r>
      <w:r>
        <w:rPr>
          <w:rFonts w:ascii="Times New Roman" w:eastAsia="Times New Roman" w:hAnsi="Times New Roman" w:cs="Times New Roman"/>
          <w:sz w:val="24"/>
          <w:szCs w:val="24"/>
          <w:highlight w:val="white"/>
        </w:rPr>
        <w:t xml:space="preserve">IQGS </w:t>
      </w:r>
      <w:r w:rsidR="005C11C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Hệ</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thống</w:t>
      </w:r>
      <w:proofErr w:type="spellEnd"/>
      <w:r>
        <w:rPr>
          <w:rFonts w:ascii="Times New Roman" w:eastAsia="Times New Roman" w:hAnsi="Times New Roman" w:cs="Times New Roman"/>
          <w:sz w:val="24"/>
          <w:szCs w:val="24"/>
          <w:highlight w:val="white"/>
        </w:rPr>
        <w:t xml:space="preserve"> Sinh </w:t>
      </w:r>
      <w:proofErr w:type="spellStart"/>
      <w:r>
        <w:rPr>
          <w:rFonts w:ascii="Times New Roman" w:eastAsia="Times New Roman" w:hAnsi="Times New Roman" w:cs="Times New Roman"/>
          <w:sz w:val="24"/>
          <w:szCs w:val="24"/>
          <w:highlight w:val="white"/>
        </w:rPr>
        <w:t>Câu</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hỏi</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Phỏng</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vấn</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Tự</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động</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sử</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dụng</w:t>
      </w:r>
      <w:proofErr w:type="spellEnd"/>
      <w:r>
        <w:rPr>
          <w:rFonts w:ascii="Times New Roman" w:eastAsia="Times New Roman" w:hAnsi="Times New Roman" w:cs="Times New Roman"/>
          <w:sz w:val="24"/>
          <w:szCs w:val="24"/>
          <w:highlight w:val="white"/>
        </w:rPr>
        <w:t xml:space="preserve"> RAG </w:t>
      </w:r>
      <w:proofErr w:type="spellStart"/>
      <w:r>
        <w:rPr>
          <w:rFonts w:ascii="Times New Roman" w:eastAsia="Times New Roman" w:hAnsi="Times New Roman" w:cs="Times New Roman"/>
          <w:sz w:val="24"/>
          <w:szCs w:val="24"/>
          <w:highlight w:val="white"/>
        </w:rPr>
        <w:t>và</w:t>
      </w:r>
      <w:proofErr w:type="spellEnd"/>
      <w:r>
        <w:rPr>
          <w:rFonts w:ascii="Times New Roman" w:eastAsia="Times New Roman" w:hAnsi="Times New Roman" w:cs="Times New Roman"/>
          <w:sz w:val="24"/>
          <w:szCs w:val="24"/>
          <w:highlight w:val="white"/>
        </w:rPr>
        <w:t xml:space="preserve"> LLM </w:t>
      </w:r>
    </w:p>
    <w:p w14:paraId="064E50A4" w14:textId="77777777" w:rsidR="00AE40A5"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w:t>
      </w:r>
      <w:r>
        <w:rPr>
          <w:rFonts w:ascii="Times New Roman" w:eastAsia="Times New Roman" w:hAnsi="Times New Roman" w:cs="Times New Roman"/>
          <w:sz w:val="24"/>
          <w:szCs w:val="24"/>
        </w:rPr>
        <w:t>ct code: SU26SE102</w:t>
      </w:r>
    </w:p>
    <w:p w14:paraId="05786538" w14:textId="77777777" w:rsidR="00AE40A5" w:rsidRDefault="00000000">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name</w:t>
      </w:r>
      <w:r>
        <w:rPr>
          <w:rFonts w:ascii="Times New Roman" w:eastAsia="Times New Roman" w:hAnsi="Times New Roman" w:cs="Times New Roman"/>
          <w:sz w:val="24"/>
          <w:szCs w:val="24"/>
        </w:rPr>
        <w:t>: GSU26SE52</w:t>
      </w:r>
    </w:p>
    <w:p w14:paraId="76CFCD50" w14:textId="77777777" w:rsidR="00AE40A5"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type: </w:t>
      </w:r>
      <w:r>
        <w:rPr>
          <w:rFonts w:ascii="Times New Roman" w:eastAsia="Times New Roman" w:hAnsi="Times New Roman" w:cs="Times New Roman"/>
          <w:sz w:val="24"/>
          <w:szCs w:val="24"/>
        </w:rPr>
        <w:t>Web Application</w:t>
      </w:r>
    </w:p>
    <w:p w14:paraId="1D046A34" w14:textId="77777777" w:rsidR="00AE40A5" w:rsidRDefault="00000000">
      <w:pPr>
        <w:pStyle w:val="u3"/>
        <w:spacing w:line="360" w:lineRule="auto"/>
        <w:jc w:val="both"/>
        <w:rPr>
          <w:rFonts w:ascii="Times New Roman" w:eastAsia="Times New Roman" w:hAnsi="Times New Roman" w:cs="Times New Roman"/>
        </w:rPr>
      </w:pPr>
      <w:bookmarkStart w:id="4" w:name="_Toc240990867"/>
      <w:r>
        <w:rPr>
          <w:rFonts w:ascii="Times New Roman" w:eastAsia="Times New Roman" w:hAnsi="Times New Roman" w:cs="Times New Roman"/>
        </w:rPr>
        <w:t>1.2 Project Team</w:t>
      </w:r>
      <w:bookmarkEnd w:id="4"/>
    </w:p>
    <w:p w14:paraId="4D6B1559" w14:textId="77777777" w:rsidR="00AE40A5"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our team consists of four members and one supervisor. Detailed information about the team members is presented in the table below:</w:t>
      </w:r>
    </w:p>
    <w:tbl>
      <w:tblPr>
        <w:tblStyle w:val="a0"/>
        <w:tblW w:w="864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15"/>
        <w:gridCol w:w="1365"/>
        <w:gridCol w:w="3165"/>
        <w:gridCol w:w="1695"/>
      </w:tblGrid>
      <w:tr w:rsidR="00AE40A5" w14:paraId="6B6D81D4" w14:textId="77777777" w:rsidTr="00AE40A5">
        <w:trPr>
          <w:cnfStyle w:val="100000000000" w:firstRow="1" w:lastRow="0" w:firstColumn="0" w:lastColumn="0" w:oddVBand="0" w:evenVBand="0" w:oddHBand="0" w:evenHBand="0" w:firstRowFirstColumn="0" w:firstRowLastColumn="0" w:lastRowFirstColumn="0" w:lastRowLastColumn="0"/>
          <w:trHeight w:val="435"/>
        </w:trPr>
        <w:tc>
          <w:tcPr>
            <w:tcW w:w="2415" w:type="dxa"/>
            <w:shd w:val="clear" w:color="auto" w:fill="FFE8E1"/>
          </w:tcPr>
          <w:p w14:paraId="201EC39C" w14:textId="77777777" w:rsidR="00AE40A5" w:rsidRDefault="00000000">
            <w:pPr>
              <w:keepNext/>
              <w:spacing w:line="360" w:lineRule="auto"/>
              <w:ind w:left="107" w:hanging="107"/>
              <w:jc w:val="center"/>
              <w:rPr>
                <w:b/>
                <w:bCs/>
              </w:rPr>
            </w:pPr>
            <w:r>
              <w:rPr>
                <w:b/>
                <w:bCs/>
              </w:rPr>
              <w:t>Full Name</w:t>
            </w:r>
          </w:p>
        </w:tc>
        <w:tc>
          <w:tcPr>
            <w:tcW w:w="1365" w:type="dxa"/>
            <w:shd w:val="clear" w:color="auto" w:fill="FFE8E1"/>
          </w:tcPr>
          <w:p w14:paraId="57430E10" w14:textId="77777777" w:rsidR="00AE40A5" w:rsidRDefault="00000000">
            <w:pPr>
              <w:keepNext/>
              <w:spacing w:line="360" w:lineRule="auto"/>
              <w:ind w:left="107" w:hanging="107"/>
              <w:jc w:val="center"/>
              <w:rPr>
                <w:b/>
                <w:bCs/>
              </w:rPr>
            </w:pPr>
            <w:r>
              <w:rPr>
                <w:b/>
                <w:bCs/>
              </w:rPr>
              <w:t>Role</w:t>
            </w:r>
          </w:p>
        </w:tc>
        <w:tc>
          <w:tcPr>
            <w:tcW w:w="3165" w:type="dxa"/>
            <w:shd w:val="clear" w:color="auto" w:fill="FFE8E1"/>
          </w:tcPr>
          <w:p w14:paraId="427F6636" w14:textId="77777777" w:rsidR="00AE40A5" w:rsidRDefault="00000000">
            <w:pPr>
              <w:keepNext/>
              <w:spacing w:line="360" w:lineRule="auto"/>
              <w:ind w:left="107" w:hanging="107"/>
              <w:jc w:val="center"/>
              <w:rPr>
                <w:b/>
                <w:bCs/>
              </w:rPr>
            </w:pPr>
            <w:r>
              <w:rPr>
                <w:b/>
                <w:bCs/>
              </w:rPr>
              <w:t>Email</w:t>
            </w:r>
          </w:p>
        </w:tc>
        <w:tc>
          <w:tcPr>
            <w:tcW w:w="1695" w:type="dxa"/>
            <w:shd w:val="clear" w:color="auto" w:fill="FFE8E1"/>
          </w:tcPr>
          <w:p w14:paraId="2C80FCC3" w14:textId="77777777" w:rsidR="00AE40A5" w:rsidRDefault="00000000">
            <w:pPr>
              <w:keepNext/>
              <w:spacing w:before="2" w:line="360" w:lineRule="auto"/>
              <w:ind w:left="107" w:right="-108" w:hanging="107"/>
              <w:jc w:val="center"/>
              <w:rPr>
                <w:b/>
                <w:bCs/>
              </w:rPr>
            </w:pPr>
            <w:r>
              <w:rPr>
                <w:b/>
                <w:bCs/>
              </w:rPr>
              <w:t>Mobile</w:t>
            </w:r>
          </w:p>
        </w:tc>
      </w:tr>
      <w:tr w:rsidR="00AE40A5" w14:paraId="7C25554F" w14:textId="77777777" w:rsidTr="00AE40A5">
        <w:trPr>
          <w:trHeight w:val="454"/>
        </w:trPr>
        <w:tc>
          <w:tcPr>
            <w:tcW w:w="2415" w:type="dxa"/>
          </w:tcPr>
          <w:p w14:paraId="631A9CAC" w14:textId="77777777" w:rsidR="00AE40A5" w:rsidRDefault="00000000">
            <w:pPr>
              <w:keepNext/>
              <w:spacing w:line="360" w:lineRule="auto"/>
              <w:ind w:left="107"/>
              <w:jc w:val="center"/>
            </w:pPr>
            <w:r>
              <w:t>Phan Minh Tam</w:t>
            </w:r>
          </w:p>
        </w:tc>
        <w:tc>
          <w:tcPr>
            <w:tcW w:w="1365" w:type="dxa"/>
          </w:tcPr>
          <w:p w14:paraId="0EF959AA" w14:textId="77777777" w:rsidR="00AE40A5" w:rsidRDefault="00000000">
            <w:pPr>
              <w:keepNext/>
              <w:spacing w:line="360" w:lineRule="auto"/>
              <w:ind w:left="107"/>
              <w:jc w:val="center"/>
            </w:pPr>
            <w:r>
              <w:t>Lecturer</w:t>
            </w:r>
          </w:p>
        </w:tc>
        <w:tc>
          <w:tcPr>
            <w:tcW w:w="3165" w:type="dxa"/>
          </w:tcPr>
          <w:p w14:paraId="0EF186CF" w14:textId="77777777" w:rsidR="00AE40A5" w:rsidRDefault="00000000">
            <w:pPr>
              <w:keepNext/>
              <w:spacing w:line="360" w:lineRule="auto"/>
              <w:ind w:left="107"/>
              <w:jc w:val="center"/>
            </w:pPr>
            <w:r>
              <w:t>tampm@fe.edu.vn</w:t>
            </w:r>
          </w:p>
        </w:tc>
        <w:tc>
          <w:tcPr>
            <w:tcW w:w="1695" w:type="dxa"/>
          </w:tcPr>
          <w:p w14:paraId="62CD6194" w14:textId="77777777" w:rsidR="00AE40A5" w:rsidRDefault="00000000">
            <w:pPr>
              <w:keepNext/>
              <w:spacing w:line="360" w:lineRule="auto"/>
            </w:pPr>
            <w:r>
              <w:t xml:space="preserve"> 0903 016 480</w:t>
            </w:r>
          </w:p>
        </w:tc>
      </w:tr>
      <w:tr w:rsidR="00AE40A5" w14:paraId="3AF8E4D7" w14:textId="77777777" w:rsidTr="00AE40A5">
        <w:trPr>
          <w:trHeight w:val="454"/>
        </w:trPr>
        <w:tc>
          <w:tcPr>
            <w:tcW w:w="2415" w:type="dxa"/>
          </w:tcPr>
          <w:p w14:paraId="3F46C324" w14:textId="77777777" w:rsidR="00AE40A5" w:rsidRDefault="00000000">
            <w:pPr>
              <w:keepNext/>
              <w:spacing w:line="360" w:lineRule="auto"/>
              <w:ind w:left="107" w:hanging="107"/>
              <w:jc w:val="center"/>
            </w:pPr>
            <w:r>
              <w:t>Nguyễn Minh Nam</w:t>
            </w:r>
          </w:p>
        </w:tc>
        <w:tc>
          <w:tcPr>
            <w:tcW w:w="1365" w:type="dxa"/>
          </w:tcPr>
          <w:p w14:paraId="18B91745" w14:textId="77777777" w:rsidR="00AE40A5" w:rsidRDefault="00000000">
            <w:pPr>
              <w:keepNext/>
              <w:spacing w:line="360" w:lineRule="auto"/>
              <w:ind w:left="107" w:hanging="107"/>
              <w:jc w:val="center"/>
            </w:pPr>
            <w:r>
              <w:t>Leader</w:t>
            </w:r>
          </w:p>
        </w:tc>
        <w:tc>
          <w:tcPr>
            <w:tcW w:w="3165" w:type="dxa"/>
          </w:tcPr>
          <w:p w14:paraId="0FBE67B8" w14:textId="77777777" w:rsidR="00AE40A5" w:rsidRDefault="00000000">
            <w:pPr>
              <w:keepNext/>
              <w:spacing w:line="360" w:lineRule="auto"/>
              <w:ind w:left="107" w:hanging="107"/>
              <w:jc w:val="center"/>
            </w:pPr>
            <w:r>
              <w:t>namnmse182871@fpt.edu.vn</w:t>
            </w:r>
          </w:p>
        </w:tc>
        <w:tc>
          <w:tcPr>
            <w:tcW w:w="1695" w:type="dxa"/>
          </w:tcPr>
          <w:p w14:paraId="169DB36C" w14:textId="77777777" w:rsidR="00AE40A5" w:rsidRDefault="00000000">
            <w:pPr>
              <w:keepNext/>
              <w:spacing w:line="360" w:lineRule="auto"/>
              <w:ind w:left="107" w:hanging="107"/>
              <w:jc w:val="center"/>
            </w:pPr>
            <w:r>
              <w:t>0827 828 553</w:t>
            </w:r>
          </w:p>
        </w:tc>
      </w:tr>
      <w:tr w:rsidR="00AE40A5" w14:paraId="6F2AFD93" w14:textId="77777777" w:rsidTr="00AE40A5">
        <w:trPr>
          <w:trHeight w:val="454"/>
        </w:trPr>
        <w:tc>
          <w:tcPr>
            <w:tcW w:w="2415" w:type="dxa"/>
          </w:tcPr>
          <w:p w14:paraId="796FE531" w14:textId="77777777" w:rsidR="00AE40A5" w:rsidRDefault="00000000">
            <w:pPr>
              <w:keepNext/>
              <w:spacing w:line="360" w:lineRule="auto"/>
              <w:jc w:val="center"/>
            </w:pPr>
            <w:r>
              <w:t>Nguyễn Trung Hiền</w:t>
            </w:r>
          </w:p>
        </w:tc>
        <w:tc>
          <w:tcPr>
            <w:tcW w:w="1365" w:type="dxa"/>
          </w:tcPr>
          <w:p w14:paraId="54B887E1" w14:textId="77777777" w:rsidR="00AE40A5" w:rsidRDefault="00000000">
            <w:pPr>
              <w:keepNext/>
              <w:spacing w:line="360" w:lineRule="auto"/>
              <w:ind w:left="107" w:hanging="107"/>
              <w:jc w:val="center"/>
            </w:pPr>
            <w:r>
              <w:t>Member</w:t>
            </w:r>
          </w:p>
        </w:tc>
        <w:tc>
          <w:tcPr>
            <w:tcW w:w="3165" w:type="dxa"/>
          </w:tcPr>
          <w:p w14:paraId="46419EFA" w14:textId="77777777" w:rsidR="00AE40A5" w:rsidRDefault="00000000">
            <w:pPr>
              <w:keepNext/>
              <w:spacing w:line="360" w:lineRule="auto"/>
              <w:ind w:left="107" w:hanging="107"/>
              <w:jc w:val="center"/>
            </w:pPr>
            <w:r>
              <w:t>hienntse183609@fpt.edu.vn</w:t>
            </w:r>
          </w:p>
        </w:tc>
        <w:tc>
          <w:tcPr>
            <w:tcW w:w="1695" w:type="dxa"/>
          </w:tcPr>
          <w:p w14:paraId="5E7CA74C" w14:textId="77777777" w:rsidR="00AE40A5" w:rsidRDefault="00000000">
            <w:pPr>
              <w:keepNext/>
              <w:spacing w:line="360" w:lineRule="auto"/>
              <w:ind w:left="107" w:hanging="107"/>
              <w:jc w:val="center"/>
            </w:pPr>
            <w:r>
              <w:t>0379 125 305</w:t>
            </w:r>
          </w:p>
        </w:tc>
      </w:tr>
      <w:tr w:rsidR="00AE40A5" w14:paraId="3C9F0ED4" w14:textId="77777777" w:rsidTr="00AE40A5">
        <w:trPr>
          <w:trHeight w:val="454"/>
        </w:trPr>
        <w:tc>
          <w:tcPr>
            <w:tcW w:w="2415" w:type="dxa"/>
          </w:tcPr>
          <w:p w14:paraId="5F4EF0FA" w14:textId="77777777" w:rsidR="00AE40A5" w:rsidRDefault="00000000">
            <w:pPr>
              <w:keepNext/>
              <w:spacing w:line="360" w:lineRule="auto"/>
              <w:ind w:left="107" w:hanging="107"/>
              <w:jc w:val="center"/>
            </w:pPr>
            <w:r>
              <w:t>Phan Thành Tú</w:t>
            </w:r>
          </w:p>
        </w:tc>
        <w:tc>
          <w:tcPr>
            <w:tcW w:w="1365" w:type="dxa"/>
          </w:tcPr>
          <w:p w14:paraId="727F9B55" w14:textId="77777777" w:rsidR="00AE40A5" w:rsidRDefault="00000000">
            <w:pPr>
              <w:keepNext/>
              <w:spacing w:line="360" w:lineRule="auto"/>
              <w:ind w:left="107" w:hanging="107"/>
              <w:jc w:val="center"/>
            </w:pPr>
            <w:r>
              <w:t>Member</w:t>
            </w:r>
          </w:p>
        </w:tc>
        <w:tc>
          <w:tcPr>
            <w:tcW w:w="3165" w:type="dxa"/>
          </w:tcPr>
          <w:p w14:paraId="2476F707" w14:textId="77777777" w:rsidR="00AE40A5" w:rsidRDefault="00000000">
            <w:pPr>
              <w:keepNext/>
              <w:spacing w:line="360" w:lineRule="auto"/>
              <w:ind w:left="107" w:hanging="107"/>
              <w:jc w:val="center"/>
            </w:pPr>
            <w:r>
              <w:t>tuptsE182945@fpt.edu.vn</w:t>
            </w:r>
          </w:p>
        </w:tc>
        <w:tc>
          <w:tcPr>
            <w:tcW w:w="1695" w:type="dxa"/>
          </w:tcPr>
          <w:p w14:paraId="02EF97CC" w14:textId="77777777" w:rsidR="00AE40A5" w:rsidRDefault="00000000">
            <w:pPr>
              <w:keepNext/>
              <w:spacing w:line="360" w:lineRule="auto"/>
              <w:ind w:left="107" w:hanging="107"/>
              <w:jc w:val="center"/>
            </w:pPr>
            <w:r>
              <w:t>0982 413 244</w:t>
            </w:r>
          </w:p>
        </w:tc>
      </w:tr>
      <w:tr w:rsidR="00AE40A5" w14:paraId="0267854C" w14:textId="77777777" w:rsidTr="00AE40A5">
        <w:trPr>
          <w:trHeight w:val="454"/>
        </w:trPr>
        <w:tc>
          <w:tcPr>
            <w:tcW w:w="2415" w:type="dxa"/>
          </w:tcPr>
          <w:p w14:paraId="3D08AAD1" w14:textId="77777777" w:rsidR="00AE40A5" w:rsidRDefault="00000000">
            <w:pPr>
              <w:keepNext/>
              <w:spacing w:line="360" w:lineRule="auto"/>
              <w:ind w:left="107" w:hanging="107"/>
              <w:jc w:val="center"/>
            </w:pPr>
            <w:r>
              <w:t xml:space="preserve">Hoàng </w:t>
            </w:r>
            <w:proofErr w:type="spellStart"/>
            <w:r>
              <w:t>Đăng</w:t>
            </w:r>
            <w:proofErr w:type="spellEnd"/>
            <w:r>
              <w:t xml:space="preserve"> Khoa</w:t>
            </w:r>
          </w:p>
        </w:tc>
        <w:tc>
          <w:tcPr>
            <w:tcW w:w="1365" w:type="dxa"/>
          </w:tcPr>
          <w:p w14:paraId="108DEF91" w14:textId="77777777" w:rsidR="00AE40A5" w:rsidRDefault="00000000">
            <w:pPr>
              <w:keepNext/>
              <w:spacing w:line="360" w:lineRule="auto"/>
              <w:ind w:left="107" w:hanging="107"/>
              <w:jc w:val="center"/>
            </w:pPr>
            <w:r>
              <w:t>Member</w:t>
            </w:r>
          </w:p>
        </w:tc>
        <w:tc>
          <w:tcPr>
            <w:tcW w:w="3165" w:type="dxa"/>
          </w:tcPr>
          <w:p w14:paraId="302C46C6" w14:textId="77777777" w:rsidR="00AE40A5" w:rsidRDefault="00000000">
            <w:pPr>
              <w:keepNext/>
              <w:spacing w:line="360" w:lineRule="auto"/>
              <w:ind w:left="107" w:hanging="107"/>
              <w:jc w:val="center"/>
            </w:pPr>
            <w:r>
              <w:t>khoahdse183522@fpt.edu.vn</w:t>
            </w:r>
          </w:p>
        </w:tc>
        <w:tc>
          <w:tcPr>
            <w:tcW w:w="1695" w:type="dxa"/>
          </w:tcPr>
          <w:p w14:paraId="2DA3DD24" w14:textId="77777777" w:rsidR="00AE40A5" w:rsidRDefault="00000000">
            <w:pPr>
              <w:keepNext/>
              <w:spacing w:line="360" w:lineRule="auto"/>
              <w:ind w:left="107" w:hanging="107"/>
              <w:jc w:val="center"/>
            </w:pPr>
            <w:r>
              <w:t>0703 843 532</w:t>
            </w:r>
          </w:p>
        </w:tc>
      </w:tr>
    </w:tbl>
    <w:p w14:paraId="58717891" w14:textId="77777777" w:rsidR="00AE40A5"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1: Project team</w:t>
      </w:r>
    </w:p>
    <w:p w14:paraId="142B4938" w14:textId="77777777" w:rsidR="00AE40A5" w:rsidRDefault="00000000">
      <w:pPr>
        <w:pStyle w:val="u2"/>
        <w:spacing w:line="360" w:lineRule="auto"/>
        <w:jc w:val="both"/>
        <w:rPr>
          <w:rFonts w:ascii="Times New Roman" w:eastAsia="Times New Roman" w:hAnsi="Times New Roman" w:cs="Times New Roman"/>
          <w:sz w:val="24"/>
          <w:szCs w:val="24"/>
        </w:rPr>
      </w:pPr>
      <w:bookmarkStart w:id="5" w:name="_Toc240990868"/>
      <w:r>
        <w:rPr>
          <w:rFonts w:ascii="Times New Roman" w:eastAsia="Times New Roman" w:hAnsi="Times New Roman" w:cs="Times New Roman"/>
          <w:sz w:val="24"/>
          <w:szCs w:val="24"/>
        </w:rPr>
        <w:t>2. Product Background</w:t>
      </w:r>
      <w:bookmarkEnd w:id="5"/>
    </w:p>
    <w:p w14:paraId="5BA49B18"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IQGS is a web application for preparing technical interview questions, practising answers and connecting candidates with recruiters through assessment results. It serves three roles: Administrator, HR Manager and Candidate. The platform combines a recruiter Interview Studio, published practice and hiring question sets, and a personal AI Coach for IT candidates.</w:t>
      </w:r>
    </w:p>
    <w:p w14:paraId="4C7A85A8"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Recruiters need interview material that reflects the responsibilities and skills in a job description (JD). A reusable question bank alone does not explain why each question is relevant to a particular vacancy. IQGS therefore supports JD analysis, configurable skill coverage, an interview plan that HR can review and approve, and question generation with source references, sample answers and evaluation criteria. HR can revise the resulting material before publication.</w:t>
      </w:r>
    </w:p>
    <w:p w14:paraId="13665853"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Candidates need both opportunities to practise and a way to identify what to improve. IQGS provides published question sets, timed sessions, saved answers and AI feedback after completion. Its AI Coach uses CV information and a confirmed career target to create a diagnostic assessment, identify skill gaps and recommend a learning roadmap with follow-up drills and reassessment. Candidate-generated personal sets remain separate from the public marketplace.</w:t>
      </w:r>
    </w:p>
    <w:p w14:paraId="585716E8"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hiring workflow connects published assessments to recruiter review. HR can publish a set for general practice or as a hiring assessment with job information. For a hiring set, the first completed attempt is treated as the official result; later attempts support practice. Eligible results can produce candidate recommendations when the candidate permits recruiter visibility and the relevant subscription and score conditions are met. HR reviews the evidence and sends interview invitations, which candidates</w:t>
      </w:r>
      <w:r>
        <w:rPr>
          <w:rFonts w:ascii="Times New Roman" w:eastAsia="Times New Roman" w:hAnsi="Times New Roman" w:cs="Times New Roman"/>
          <w:sz w:val="24"/>
          <w:szCs w:val="24"/>
        </w:rPr>
        <w:t xml:space="preserve"> may accept or reject.</w:t>
      </w:r>
    </w:p>
    <w:p w14:paraId="2016A94F"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uses a Next.js and React frontend, an ASP.NET Core 8 backend and a Python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RAG service. The backend manages accounts, permissions, business records, subscription rules and background jobs. The RAG service parses documents, retrieves relevant passages from PostgreSQL with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and calls a configurable language model. Original documents are stored in Azure Blob Storage. The browser accesses these capabilities through the backend rather than calling the internal RAG API directly.</w:t>
      </w:r>
    </w:p>
    <w:p w14:paraId="206A0C2D"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Retrieval-Augmented Generation (RAG) supplies context from the system knowledge base and selected HR-owned documents. The generation workflow retains source excerpts and distinguishes knowledge sources from model-generated content so that HR can review its basis. Background processing and job status tracking support long-running generation and document ingestion. These mechanisms support traceability and continuity, but do not guarantee that generated questions or AI scores are correct.</w:t>
      </w:r>
    </w:p>
    <w:p w14:paraId="1F61D0F9" w14:textId="77777777" w:rsidR="00AE40A5" w:rsidRDefault="00000000">
      <w:pPr>
        <w:pStyle w:val="u2"/>
        <w:pageBreakBefore/>
        <w:spacing w:line="360" w:lineRule="auto"/>
        <w:jc w:val="both"/>
        <w:rPr>
          <w:rFonts w:ascii="Times New Roman" w:eastAsia="Times New Roman" w:hAnsi="Times New Roman" w:cs="Times New Roman"/>
          <w:sz w:val="24"/>
          <w:szCs w:val="24"/>
        </w:rPr>
      </w:pPr>
      <w:bookmarkStart w:id="6" w:name="_Toc240990869"/>
      <w:r>
        <w:rPr>
          <w:rFonts w:ascii="Times New Roman" w:eastAsia="Times New Roman" w:hAnsi="Times New Roman" w:cs="Times New Roman"/>
          <w:sz w:val="24"/>
          <w:szCs w:val="24"/>
        </w:rPr>
        <w:lastRenderedPageBreak/>
        <w:t>3. Existing Systems</w:t>
      </w:r>
      <w:bookmarkEnd w:id="6"/>
    </w:p>
    <w:p w14:paraId="069AA3E5"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 xml:space="preserve"> and Interview Query provide useful reference points for technical assessment and interview preparation. Both already offer AI-related capabilities. IQGS therefore positions its contribution around the particular workflow it implements: JD-based planning with source references, HR publication, candidate practice, consent-based recruiter recommendations and personalised coaching. The following comparison uses the vendors’ public product information accessed on 22 September 2026 [1–4].</w:t>
      </w:r>
    </w:p>
    <w:p w14:paraId="6FB453F9" w14:textId="77777777" w:rsidR="00AE40A5" w:rsidRDefault="00000000">
      <w:pPr>
        <w:pStyle w:val="u3"/>
        <w:spacing w:line="360" w:lineRule="auto"/>
        <w:jc w:val="both"/>
        <w:rPr>
          <w:rFonts w:ascii="Times New Roman" w:eastAsia="Times New Roman" w:hAnsi="Times New Roman" w:cs="Times New Roman"/>
        </w:rPr>
      </w:pPr>
      <w:bookmarkStart w:id="7" w:name="_Toc240990870"/>
      <w:r>
        <w:rPr>
          <w:rFonts w:ascii="Times New Roman" w:eastAsia="Times New Roman" w:hAnsi="Times New Roman" w:cs="Times New Roman"/>
        </w:rPr>
        <w:t xml:space="preserve">3.1 </w:t>
      </w:r>
      <w:proofErr w:type="spellStart"/>
      <w:r>
        <w:rPr>
          <w:rFonts w:ascii="Times New Roman" w:eastAsia="Times New Roman" w:hAnsi="Times New Roman" w:cs="Times New Roman"/>
        </w:rPr>
        <w:t>HackerRank</w:t>
      </w:r>
      <w:bookmarkEnd w:id="7"/>
      <w:proofErr w:type="spellEnd"/>
    </w:p>
    <w:p w14:paraId="74066812" w14:textId="77777777" w:rsidR="00AE40A5" w:rsidRDefault="00000000">
      <w:pPr>
        <w:keepNext/>
        <w:keepLines/>
        <w:spacing w:line="360" w:lineRule="auto"/>
        <w:jc w:val="center"/>
      </w:pPr>
      <w:r>
        <w:rPr>
          <w:noProof/>
        </w:rPr>
        <w:drawing>
          <wp:inline distT="114300" distB="114300" distL="114300" distR="114300" wp14:anchorId="5FF13003" wp14:editId="42CBD4FB">
            <wp:extent cx="3258480" cy="325848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258480" cy="3258480"/>
                    </a:xfrm>
                    <a:prstGeom prst="rect">
                      <a:avLst/>
                    </a:prstGeom>
                    <a:ln/>
                  </pic:spPr>
                </pic:pic>
              </a:graphicData>
            </a:graphic>
          </wp:inline>
        </w:drawing>
      </w:r>
    </w:p>
    <w:p w14:paraId="34D37B0B" w14:textId="7847C3F3" w:rsidR="00AE40A5" w:rsidRDefault="00000000">
      <w:pPr>
        <w:keepNext/>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1: </w:t>
      </w:r>
      <w:hyperlink r:id="rId11" w:history="1">
        <w:proofErr w:type="spellStart"/>
        <w:r w:rsidR="00AE40A5" w:rsidRPr="00B83CAD">
          <w:rPr>
            <w:rStyle w:val="Siuktni"/>
            <w:rFonts w:ascii="Times New Roman" w:eastAsia="Times New Roman" w:hAnsi="Times New Roman" w:cs="Times New Roman"/>
            <w:i/>
            <w:iCs/>
            <w:sz w:val="24"/>
            <w:szCs w:val="24"/>
          </w:rPr>
          <w:t>HackerRank</w:t>
        </w:r>
        <w:proofErr w:type="spellEnd"/>
      </w:hyperlink>
    </w:p>
    <w:p w14:paraId="758E4DF2"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 xml:space="preserve"> provides technical screening and interview products for employers. Its supported formats include coding, database, repository, code-review, subjective and other question types. Its assessment scope extends beyond algorithm exercises [1].</w:t>
      </w:r>
    </w:p>
    <w:p w14:paraId="6F51413C"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Main features</w:t>
      </w:r>
    </w:p>
    <w:p w14:paraId="2B36E355"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Employers can use library questions or create custom assessment content across multiple technical skill areas [1].</w:t>
      </w:r>
    </w:p>
    <w:p w14:paraId="1B40929C"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 xml:space="preserve"> Interview supports live work in code repositories, including observation of how candidates use AI during problem solving [2].</w:t>
      </w:r>
    </w:p>
    <w:p w14:paraId="17452F3C"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Its candidate mock interviews provide timed practice and AI-generated feedback [3].</w:t>
      </w:r>
    </w:p>
    <w:p w14:paraId="5431CBFD"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Advantages</w:t>
      </w:r>
    </w:p>
    <w:p w14:paraId="156B95C9"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range of technical question formats and repository-based tasks can support practical engineering assessment [1, 2].</w:t>
      </w:r>
    </w:p>
    <w:p w14:paraId="5B5DF092"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Live observation and candidate feedback provide evidence beyond a final code-correctness score [2, 3].</w:t>
      </w:r>
    </w:p>
    <w:p w14:paraId="3DE305DA"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Comparison with IQGS</w:t>
      </w:r>
    </w:p>
    <w:p w14:paraId="49645CDA"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HackerRank</w:t>
      </w:r>
      <w:proofErr w:type="spellEnd"/>
      <w:r>
        <w:rPr>
          <w:rFonts w:ascii="Times New Roman" w:eastAsia="Times New Roman" w:hAnsi="Times New Roman" w:cs="Times New Roman"/>
          <w:sz w:val="24"/>
          <w:szCs w:val="24"/>
        </w:rPr>
        <w:t xml:space="preserve"> is a strong reference for coding assessment and live technical interviews. IQGS focuses on a narrower workflow in which an HR-owned JD and selected documents inform a reviewable plan and question set, followed by candidate practice and recruiter review. IQGS does not implement a comparable live collaborative IDE or sandboxed code execution. Its distinction should be evaluated through this workflow, rather than a claim that competing platforms lack AI.</w:t>
      </w:r>
    </w:p>
    <w:p w14:paraId="2A4AFD2D" w14:textId="77777777" w:rsidR="00AE40A5" w:rsidRDefault="00000000">
      <w:pPr>
        <w:pStyle w:val="u3"/>
        <w:pageBreakBefore/>
        <w:spacing w:line="360" w:lineRule="auto"/>
        <w:jc w:val="both"/>
        <w:rPr>
          <w:rFonts w:ascii="Times New Roman" w:eastAsia="Times New Roman" w:hAnsi="Times New Roman" w:cs="Times New Roman"/>
        </w:rPr>
      </w:pPr>
      <w:bookmarkStart w:id="8" w:name="_Toc240990871"/>
      <w:r>
        <w:rPr>
          <w:rFonts w:ascii="Times New Roman" w:eastAsia="Times New Roman" w:hAnsi="Times New Roman" w:cs="Times New Roman"/>
        </w:rPr>
        <w:lastRenderedPageBreak/>
        <w:t>3.2 Interview Query</w:t>
      </w:r>
      <w:bookmarkEnd w:id="8"/>
    </w:p>
    <w:p w14:paraId="4E8A5E54" w14:textId="77777777" w:rsidR="00AE40A5" w:rsidRDefault="00000000">
      <w:pPr>
        <w:keepNext/>
        <w:keepLines/>
        <w:spacing w:line="360" w:lineRule="auto"/>
        <w:ind w:left="2160" w:firstLine="720"/>
        <w:jc w:val="both"/>
      </w:pPr>
      <w:r>
        <w:rPr>
          <w:noProof/>
        </w:rPr>
        <w:drawing>
          <wp:inline distT="114300" distB="114300" distL="114300" distR="114300" wp14:anchorId="20B67E9F" wp14:editId="142460A6">
            <wp:extent cx="2143125" cy="21431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143125" cy="2143125"/>
                    </a:xfrm>
                    <a:prstGeom prst="rect">
                      <a:avLst/>
                    </a:prstGeom>
                    <a:ln/>
                  </pic:spPr>
                </pic:pic>
              </a:graphicData>
            </a:graphic>
          </wp:inline>
        </w:drawing>
      </w:r>
    </w:p>
    <w:p w14:paraId="2D518F63" w14:textId="3829B3EF" w:rsidR="00AE40A5" w:rsidRDefault="00000000">
      <w:pPr>
        <w:keepNext/>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2: </w:t>
      </w:r>
      <w:hyperlink r:id="rId13" w:history="1">
        <w:r w:rsidR="00AE40A5" w:rsidRPr="002671FD">
          <w:rPr>
            <w:rStyle w:val="Siuktni"/>
            <w:rFonts w:ascii="Times New Roman" w:eastAsia="Times New Roman" w:hAnsi="Times New Roman" w:cs="Times New Roman"/>
            <w:i/>
            <w:iCs/>
            <w:sz w:val="24"/>
            <w:szCs w:val="24"/>
          </w:rPr>
          <w:t>Interview Query</w:t>
        </w:r>
      </w:hyperlink>
    </w:p>
    <w:p w14:paraId="19DF62FE"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Query focuses on preparation for data-related interviews. Its public platform includes company-oriented question practice, learning paths, an in-browser editor, mock interviews, coaching, an AI interviewer and a job board [4].</w:t>
      </w:r>
    </w:p>
    <w:p w14:paraId="29E5743B"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Main features</w:t>
      </w:r>
    </w:p>
    <w:p w14:paraId="62A8B99F"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can practise interview questions and use learning paths covering areas such as SQL, data science, analytics and data engineering [4].</w:t>
      </w:r>
    </w:p>
    <w:p w14:paraId="7DE5FFD2"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offers adaptive practice recommendations, peer mock interviews and AI interview practice with feedback [4].</w:t>
      </w:r>
    </w:p>
    <w:p w14:paraId="7B940D2D"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Advantages</w:t>
      </w:r>
    </w:p>
    <w:p w14:paraId="79CA7B25"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Company-oriented preparation and subject-specific learning paths help candidates organise their study around a target role [4].</w:t>
      </w:r>
    </w:p>
    <w:p w14:paraId="67E327C2"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coursework and interview simulation are available within the same candidate-facing product [4].</w:t>
      </w:r>
    </w:p>
    <w:p w14:paraId="10793E48"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Comparison with IQGS</w:t>
      </w:r>
    </w:p>
    <w:p w14:paraId="16570CDA"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Query is a useful benchmark for candidate preparation. IQGS combines candidate learning with an HR workspace for JD analysis, question-set publication and review of eligible assessment results. Its AI Coach connects a confirmed candidate target with diagnostic results, skill gaps, drills and reassessment. The intended value is the integration of these activities with the recruiter workflow; feature overlap in AI feedback and personalised preparation is acknowledged.</w:t>
      </w:r>
    </w:p>
    <w:p w14:paraId="2494BF9E" w14:textId="77777777" w:rsidR="00AE40A5" w:rsidRDefault="00000000">
      <w:pPr>
        <w:pStyle w:val="u2"/>
        <w:pageBreakBefore/>
        <w:spacing w:line="360" w:lineRule="auto"/>
        <w:jc w:val="both"/>
        <w:rPr>
          <w:rFonts w:ascii="Times New Roman" w:eastAsia="Times New Roman" w:hAnsi="Times New Roman" w:cs="Times New Roman"/>
          <w:sz w:val="24"/>
          <w:szCs w:val="24"/>
        </w:rPr>
      </w:pPr>
      <w:bookmarkStart w:id="9" w:name="_Toc240990872"/>
      <w:r>
        <w:rPr>
          <w:rFonts w:ascii="Times New Roman" w:eastAsia="Times New Roman" w:hAnsi="Times New Roman" w:cs="Times New Roman"/>
          <w:sz w:val="24"/>
          <w:szCs w:val="24"/>
        </w:rPr>
        <w:lastRenderedPageBreak/>
        <w:t>4. Business Opportunity</w:t>
      </w:r>
      <w:bookmarkEnd w:id="9"/>
    </w:p>
    <w:p w14:paraId="7987E19E"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IQGS targets IT recruiters who need reusable, role-relevant interview material and candidates who want structured practice linked to a career goal. Its commercial opportunity depends on whether these users find the combined preparation and recruitment workflow useful enough to adopt and pay for. Adoption, time savings and hiring improvements remain outcomes to measure rather than established results.</w:t>
      </w:r>
    </w:p>
    <w:p w14:paraId="6CE766B4"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Value for recruiters</w:t>
      </w:r>
    </w:p>
    <w:p w14:paraId="045BEE6C"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Studio organises JD analysis, plan approval, question generation, editing and publication in one workspace. Selected HR knowledge documents can add company context. Published-set results and candidate recommendations give recruiters a starting point for reviewing applicants and deciding whom to invite.</w:t>
      </w:r>
    </w:p>
    <w:p w14:paraId="55D64F6B"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Value for candidates</w:t>
      </w:r>
    </w:p>
    <w:p w14:paraId="19B19FD4"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marketplace and hiring listings provide access to employer-published material. Personal practice sets and AI Coach add preparation based on the candidate’s CV, target role and demonstrated skill gaps. Practice history, feedback and roadmaps can help candidates decide what to study next.</w:t>
      </w:r>
    </w:p>
    <w:p w14:paraId="4E4D4754"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Revenue model</w:t>
      </w:r>
    </w:p>
    <w:p w14:paraId="05B64E04"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implemented subscription model separates HR Free, HR Premium, Candidate Free and Candidate Premium. Features and usage limits are enforced by the backend. Premium entitlements can expand HR generation and export access and provide candidates with detailed feedback and AI Coach access. </w:t>
      </w:r>
      <w:proofErr w:type="spellStart"/>
      <w:r>
        <w:rPr>
          <w:rFonts w:ascii="Times New Roman" w:eastAsia="Times New Roman" w:hAnsi="Times New Roman" w:cs="Times New Roman"/>
          <w:sz w:val="24"/>
          <w:szCs w:val="24"/>
        </w:rPr>
        <w:t>SePay</w:t>
      </w:r>
      <w:proofErr w:type="spellEnd"/>
      <w:r>
        <w:rPr>
          <w:rFonts w:ascii="Times New Roman" w:eastAsia="Times New Roman" w:hAnsi="Times New Roman" w:cs="Times New Roman"/>
          <w:sz w:val="24"/>
          <w:szCs w:val="24"/>
        </w:rPr>
        <w:t xml:space="preserve"> supports subscription upgrade payments, subject to deployment configuration. Prices and limits are configurable and should be evaluated alongside model, storage and operating costs.</w:t>
      </w:r>
    </w:p>
    <w:p w14:paraId="3DDBA387" w14:textId="77777777" w:rsidR="00AE40A5" w:rsidRDefault="00000000">
      <w:pPr>
        <w:keepNext/>
        <w:spacing w:before="120" w:after="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Future commercial development</w:t>
      </w:r>
    </w:p>
    <w:p w14:paraId="2E1D5519"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partnerships with universities, training providers and technology employers remain future opportunities. Initial validation should measure completion rates, repeat practice, question and feedback usefulness, and conversion from free access to paid plans.</w:t>
      </w:r>
    </w:p>
    <w:p w14:paraId="36567EDE" w14:textId="77777777" w:rsidR="00AE40A5" w:rsidRDefault="00000000">
      <w:pPr>
        <w:pStyle w:val="u2"/>
        <w:pageBreakBefore/>
        <w:spacing w:line="360" w:lineRule="auto"/>
        <w:jc w:val="both"/>
        <w:rPr>
          <w:rFonts w:ascii="Times New Roman" w:eastAsia="Times New Roman" w:hAnsi="Times New Roman" w:cs="Times New Roman"/>
          <w:sz w:val="24"/>
          <w:szCs w:val="24"/>
        </w:rPr>
      </w:pPr>
      <w:bookmarkStart w:id="10" w:name="_Toc240990873"/>
      <w:r>
        <w:rPr>
          <w:rFonts w:ascii="Times New Roman" w:eastAsia="Times New Roman" w:hAnsi="Times New Roman" w:cs="Times New Roman"/>
          <w:sz w:val="24"/>
          <w:szCs w:val="24"/>
        </w:rPr>
        <w:lastRenderedPageBreak/>
        <w:t>5. Software Product Vision</w:t>
      </w:r>
      <w:bookmarkEnd w:id="10"/>
    </w:p>
    <w:p w14:paraId="2F4DDBDF"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short term, IQGS aims to provide a coherent web platform that connects technical interview preparation with recruiter review. The current scope includes role-based authentication, HR Interview Studio, knowledge ingestion, publication of practice and hiring sets, candidate sessions and AI feedback, consent-based candidate recommendations, interview invitations, personal AI coaching, and subscription administration. The product gives HR control over generated content and gives candidates a way to revie</w:t>
      </w:r>
      <w:r>
        <w:rPr>
          <w:rFonts w:ascii="Times New Roman" w:eastAsia="Times New Roman" w:hAnsi="Times New Roman" w:cs="Times New Roman"/>
          <w:sz w:val="24"/>
          <w:szCs w:val="24"/>
        </w:rPr>
        <w:t>w their progress and respond to recruiter interest.</w:t>
      </w:r>
    </w:p>
    <w:p w14:paraId="58F8CFF4"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development priority is to improve reliability and evidence quality across that workflow. This includes evaluating generation relevance, source attribution, scoring consistency, document extraction and background-task recovery, while replacing remaining demonstration metrics with authoritative operational data. Candidate privacy, understandable feedback and explicit handling of AI failures remain necessary parts of the user experience.</w:t>
      </w:r>
    </w:p>
    <w:p w14:paraId="5C4EAA97"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Longer-term opportunities include broader IT competency coverage, more consistent multilingual feedback, integrations with recruitment and learning systems, and more comprehensive reporting. Support for additional languages, non-IT professions, native mobile applications and live coding environments would require separate development and validation. They are outside the current delivery scope.</w:t>
      </w:r>
    </w:p>
    <w:p w14:paraId="50F352B9" w14:textId="77777777" w:rsidR="00AE40A5" w:rsidRDefault="00000000">
      <w:pPr>
        <w:pStyle w:val="u2"/>
        <w:pageBreakBefore/>
        <w:spacing w:line="360" w:lineRule="auto"/>
        <w:jc w:val="both"/>
        <w:rPr>
          <w:rFonts w:ascii="Times New Roman" w:eastAsia="Times New Roman" w:hAnsi="Times New Roman" w:cs="Times New Roman"/>
          <w:sz w:val="24"/>
          <w:szCs w:val="24"/>
        </w:rPr>
      </w:pPr>
      <w:bookmarkStart w:id="11" w:name="_Toc240990874"/>
      <w:r>
        <w:rPr>
          <w:rFonts w:ascii="Times New Roman" w:eastAsia="Times New Roman" w:hAnsi="Times New Roman" w:cs="Times New Roman"/>
          <w:sz w:val="24"/>
          <w:szCs w:val="24"/>
        </w:rPr>
        <w:lastRenderedPageBreak/>
        <w:t>6. Project Scope &amp; Limitations</w:t>
      </w:r>
      <w:bookmarkEnd w:id="11"/>
    </w:p>
    <w:p w14:paraId="21B96451" w14:textId="77777777" w:rsidR="00AE40A5" w:rsidRDefault="00000000">
      <w:pPr>
        <w:pStyle w:val="u3"/>
        <w:spacing w:line="360" w:lineRule="auto"/>
        <w:jc w:val="both"/>
        <w:rPr>
          <w:rFonts w:ascii="Times New Roman" w:eastAsia="Times New Roman" w:hAnsi="Times New Roman" w:cs="Times New Roman"/>
        </w:rPr>
      </w:pPr>
      <w:bookmarkStart w:id="12" w:name="_Toc240990875"/>
      <w:r>
        <w:rPr>
          <w:rFonts w:ascii="Times New Roman" w:eastAsia="Times New Roman" w:hAnsi="Times New Roman" w:cs="Times New Roman"/>
        </w:rPr>
        <w:t>6.1 Major Features</w:t>
      </w:r>
      <w:bookmarkEnd w:id="12"/>
    </w:p>
    <w:p w14:paraId="604A3A7C"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scope covers the four groups below. Feature availability depends on user role, ownership, platform configuration and subscription entitlements. Administrative capabilities exposed only through backend APIs are identified separately from portal workflows.</w:t>
      </w:r>
    </w:p>
    <w:p w14:paraId="1AB296B1" w14:textId="77777777" w:rsidR="00AE40A5" w:rsidRDefault="00000000">
      <w:pPr>
        <w:keepNext/>
        <w:spacing w:before="120" w:after="60"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6.1.1 Administrator</w:t>
      </w:r>
    </w:p>
    <w:p w14:paraId="1D359236"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FE-01: User and Company Management</w:t>
      </w:r>
    </w:p>
    <w:p w14:paraId="504BD081"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and search user accounts; inspect profiles and activate or deactivate account access.</w:t>
      </w:r>
    </w:p>
    <w:p w14:paraId="078AB44B"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company records, including creation, updates and removal. User roles are predefined rather than configured through a general permission editor.</w:t>
      </w:r>
    </w:p>
    <w:p w14:paraId="6F334309"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FE-02: System Knowledge Base Management</w:t>
      </w:r>
    </w:p>
    <w:p w14:paraId="1C9FAD67"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PDF, DOCX and TXT documents, and import supported JSONL question-and-answer data into the system knowledge base.</w:t>
      </w:r>
    </w:p>
    <w:p w14:paraId="34CC0915"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Organise knowledge documents, review ingestion status and errors, retry processing where supported, and remove outdated documents.</w:t>
      </w:r>
    </w:p>
    <w:p w14:paraId="12853B1B"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FE-03: Marketplace and Feedback Moderation</w:t>
      </w:r>
    </w:p>
    <w:p w14:paraId="1C39316F"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 published question sets and marketplace statistics; pin selected sets or withdraw unsuitable published material.</w:t>
      </w:r>
    </w:p>
    <w:p w14:paraId="592A32C2"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manage platform feedback, including its content and publication status.</w:t>
      </w:r>
    </w:p>
    <w:p w14:paraId="42EA2899"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FE-04: Platform Settings and RAG Status</w:t>
      </w:r>
    </w:p>
    <w:p w14:paraId="2C24538B"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publication requirements, marketplace pinning and trending thresholds, and the platform anti-cheat switch and tab-leave limit.</w:t>
      </w:r>
    </w:p>
    <w:p w14:paraId="08A5CCCC"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RAG service status. The AI Configuration page is read-only; model and provider settings are managed outside the current portal.</w:t>
      </w:r>
    </w:p>
    <w:p w14:paraId="5BAE64A8"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FE-05: Subscription Administration</w:t>
      </w:r>
    </w:p>
    <w:p w14:paraId="4C5863DC"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subscription plans, prices and feature limits; inspect user entitlements, usage and subscription transactions.</w:t>
      </w:r>
    </w:p>
    <w:p w14:paraId="75FBDF29"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Grant, update or revoke Premium access and view subscription statistics and the </w:t>
      </w:r>
      <w:proofErr w:type="spellStart"/>
      <w:r>
        <w:rPr>
          <w:rFonts w:ascii="Times New Roman" w:eastAsia="Times New Roman" w:hAnsi="Times New Roman" w:cs="Times New Roman"/>
          <w:sz w:val="24"/>
          <w:szCs w:val="24"/>
        </w:rPr>
        <w:t>SePay</w:t>
      </w:r>
      <w:proofErr w:type="spellEnd"/>
      <w:r>
        <w:rPr>
          <w:rFonts w:ascii="Times New Roman" w:eastAsia="Times New Roman" w:hAnsi="Times New Roman" w:cs="Times New Roman"/>
          <w:sz w:val="24"/>
          <w:szCs w:val="24"/>
        </w:rPr>
        <w:t xml:space="preserve"> overview.</w:t>
      </w:r>
    </w:p>
    <w:p w14:paraId="5AAD2BD8"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FE-06: Competency and Roadmap Data Administration</w:t>
      </w:r>
    </w:p>
    <w:p w14:paraId="4077D25D"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administrator APIs to validate and import competency frameworks, manage their status, and maintain role families, scoring policies and level rules.</w:t>
      </w:r>
    </w:p>
    <w:p w14:paraId="4FCE0BE8"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and manage roadmap-node data to support candidate coaching; the knowledge interface provides a roadmap import panel.</w:t>
      </w:r>
    </w:p>
    <w:p w14:paraId="2EABA01E" w14:textId="77777777" w:rsidR="00AE40A5" w:rsidRDefault="00000000">
      <w:pPr>
        <w:keepNext/>
        <w:spacing w:before="120" w:after="60"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6.1.2 HR Manager / Recruiter</w:t>
      </w:r>
    </w:p>
    <w:p w14:paraId="092A7AC4"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FE-07: JD Analysis and Interview Planning</w:t>
      </w:r>
    </w:p>
    <w:p w14:paraId="3DB458D7"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Interview Studio project and supply a JD as text or a PDF, DOCX or TXT file. The service validates its document type and IT relevance and extracts interview requirements.</w:t>
      </w:r>
    </w:p>
    <w:p w14:paraId="4AC10D51"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question counts, difficulty, types, focus skills and output language; review, refine and approve the interview plan before generating questions.</w:t>
      </w:r>
    </w:p>
    <w:p w14:paraId="6B28B4C4"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FE-08: RAG Question Generation and Source Review</w:t>
      </w:r>
    </w:p>
    <w:p w14:paraId="13ABA2F7"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questions from the approved plan, with skills, sample answers, evaluation criteria and available source references.</w:t>
      </w:r>
    </w:p>
    <w:p w14:paraId="3A97969A"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background generation, inspect run history, edit questions and regenerate individual questions. Studio chat supports plan and configuration refinement.</w:t>
      </w:r>
    </w:p>
    <w:p w14:paraId="6479669D"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FE-09: HR Knowledge Documents</w:t>
      </w:r>
    </w:p>
    <w:p w14:paraId="2062789E"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and manage HR-owned technical documents; review processing status and select documents for the current Studio project.</w:t>
      </w:r>
    </w:p>
    <w:p w14:paraId="7CBA083B"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selected documents together with system knowledge and JD context while retaining owner-based access boundaries.</w:t>
      </w:r>
    </w:p>
    <w:p w14:paraId="07DAC08A"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FE-10: Question Builder and Set Management</w:t>
      </w:r>
    </w:p>
    <w:p w14:paraId="6E192068"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manual draft sets or save Studio output; add, edit, reorder and remove questions, attach supported images and configure time limits.</w:t>
      </w:r>
    </w:p>
    <w:p w14:paraId="54FD3169"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Rename, bookmark or delete owned sets, export Excel when entitled, and request an AI review of a set against its JD. Published question content must be unpublished before editing.</w:t>
      </w:r>
    </w:p>
    <w:p w14:paraId="105D7E43"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FE-11: Practice and Hiring Publication</w:t>
      </w:r>
    </w:p>
    <w:p w14:paraId="6DC18024"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 selected questions from a draft or withdraw a published set. Choose general practice or hiring assessment mode.</w:t>
      </w:r>
    </w:p>
    <w:p w14:paraId="335DE0F0"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hiring sets, maintain public JD content, job location, workplace type, salary and other posting details; configure anti-cheat and recommendation settings.</w:t>
      </w:r>
    </w:p>
    <w:p w14:paraId="338B1468"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FE-12: HR Analytics and Candidate Review</w:t>
      </w:r>
    </w:p>
    <w:p w14:paraId="799A9C9D"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dashboard summaries, published-set insights, practitioner lists, session feedback and question-set ratings within the HR user’s permitted scope.</w:t>
      </w:r>
    </w:p>
    <w:p w14:paraId="3B773423"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hiring sets, distinguish official assessment results from later practice attempts; inspect eligible candidate profiles and CVs subject to access and consent checks.</w:t>
      </w:r>
    </w:p>
    <w:p w14:paraId="6717FB5A"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FE-13: Candidate Recommendations and Invitations</w:t>
      </w:r>
    </w:p>
    <w:p w14:paraId="1E12A754"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Filter, compare, shortlist, dismiss or restore recommended candidates. Automatic recommendations use configured score thresholds, candidate consent, eligible subscriptions and published-set rules.</w:t>
      </w:r>
    </w:p>
    <w:p w14:paraId="4CAA101D"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 interview invitations from recommendations or eligible practitioners and review candidate responses. The backend also supports emailed interview offers with token-based acceptance.</w:t>
      </w:r>
    </w:p>
    <w:p w14:paraId="33391721" w14:textId="5B2A7E63" w:rsidR="00AE40A5" w:rsidRDefault="00000000">
      <w:pPr>
        <w:keepNext/>
        <w:spacing w:before="120" w:after="60"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 xml:space="preserve">6.1.3 </w:t>
      </w:r>
      <w:r>
        <w:rPr>
          <w:rFonts w:ascii="Times New Roman" w:eastAsia="Times New Roman" w:hAnsi="Times New Roman" w:cs="Times New Roman"/>
          <w:b/>
          <w:sz w:val="24"/>
          <w:szCs w:val="24"/>
        </w:rPr>
        <w:t>Candidate</w:t>
      </w:r>
    </w:p>
    <w:p w14:paraId="30392ABA"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FE-14: Practice Marketplace and Hiring Listings</w:t>
      </w:r>
    </w:p>
    <w:p w14:paraId="1C28DDF7"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 search, filter and bookmark published question sets; inspect company information, skill tags, difficulty and time limits.</w:t>
      </w:r>
    </w:p>
    <w:p w14:paraId="66D80FA4"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the dedicated hiring listings to view job metadata and public JD information and enter an assessment.</w:t>
      </w:r>
    </w:p>
    <w:p w14:paraId="09DCE84A"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FE-15: Practice Sessions and Hiring Assessments</w:t>
      </w:r>
    </w:p>
    <w:p w14:paraId="7AC80CF6"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or resume a session, submit and update text answers, and complete the session. Timed sessions support deadline-based submission.</w:t>
      </w:r>
    </w:p>
    <w:p w14:paraId="67A62E67"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completed attempt on a hiring set is the official test result. When enabled by both platform and HR settings, hiring sessions include browser and camera checks and tab-leave enforcement.</w:t>
      </w:r>
    </w:p>
    <w:p w14:paraId="6D4F1B21"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FE-16: AI Feedback and Practice History</w:t>
      </w:r>
    </w:p>
    <w:p w14:paraId="0ED0A88B"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completion, receive answer scores and feedback describing strengths, improvements and suggestions, together with available session-level insights.</w:t>
      </w:r>
    </w:p>
    <w:p w14:paraId="75DE912B"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previous sessions and skill statistics. Free accounts can complete sessions but receive limited feedback previews; detailed feedback depends on subscription entitlements.</w:t>
      </w:r>
    </w:p>
    <w:p w14:paraId="7674130F"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FE-17: CV and Personal Question Sets</w:t>
      </w:r>
    </w:p>
    <w:p w14:paraId="5E0C0AC7"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parse or remove a CV and configure the supported synchronisation of extracted information with the candidate profile.</w:t>
      </w:r>
    </w:p>
    <w:p w14:paraId="0F065687"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personal question sets from CV and JD context when entitled; track their generation jobs and practise privately.</w:t>
      </w:r>
    </w:p>
    <w:p w14:paraId="0132318B"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FE-18: AI Coach and Learning Roadmaps</w:t>
      </w:r>
    </w:p>
    <w:p w14:paraId="7DA35352"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 a target role and level, review skills and start a diagnostic assessment. Supported competency frameworks or an adaptive IT-role pathway guide question selection.</w:t>
      </w:r>
    </w:p>
    <w:p w14:paraId="7DC068F9"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readiness and skill gaps, accept a roadmap, practise skill drills and take reassessments. Coach retains assessment history and supports resetting a learning run. Generation requires Candidate Premium.</w:t>
      </w:r>
    </w:p>
    <w:p w14:paraId="59880B52"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FE-19: Recruiter Visibility and Invitation Responses</w:t>
      </w:r>
    </w:p>
    <w:p w14:paraId="53273429"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whether eligible results and profile information may be recommended to recruiters.</w:t>
      </w:r>
    </w:p>
    <w:p w14:paraId="2208EDE6"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HR invitations and accept or reject them; an acceptance may include an optional message and phone number. Candidate-initiated contact-request submission is outside this workflow.</w:t>
      </w:r>
    </w:p>
    <w:p w14:paraId="4B9B64B3"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FE-20: Progress and Motivation</w:t>
      </w:r>
    </w:p>
    <w:p w14:paraId="23730032"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dashboard progress, practice activity and skill trends, and track XP, levels, achievements and practice streaks.</w:t>
      </w:r>
    </w:p>
    <w:p w14:paraId="0DDB377D"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the leaderboard and saved question sets to continue preparation; submit ratings and comments on practised sets where eligible.</w:t>
      </w:r>
    </w:p>
    <w:p w14:paraId="2DEC682A" w14:textId="77777777" w:rsidR="00AE40A5" w:rsidRDefault="00000000">
      <w:pPr>
        <w:keepNext/>
        <w:spacing w:before="120" w:after="60"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6.1.4 All Users</w:t>
      </w:r>
    </w:p>
    <w:p w14:paraId="6164DE1C"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FE-21: Authentication and Access Control</w:t>
      </w:r>
    </w:p>
    <w:p w14:paraId="75A9C39E"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with email and password, verify email, sign in and recover or change passwords. Google and GitHub sign-in are also supported.</w:t>
      </w:r>
    </w:p>
    <w:p w14:paraId="0CC27060"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role and ownership checks to protected data and operations, with JWT authentication, refresh tokens and logout or account-deactivation handling.</w:t>
      </w:r>
    </w:p>
    <w:p w14:paraId="1A5DBC9D"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FE-22: Profile and Preferences</w:t>
      </w:r>
    </w:p>
    <w:p w14:paraId="19198D2F"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and update role-appropriate profile information. Candidates maintain career targets and technical skills; HR users maintain recruiter and company-related information.</w:t>
      </w:r>
    </w:p>
    <w:p w14:paraId="0449F5C1"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Vietnamese or English interface preferences. Candidate recruiter-visibility controls govern participation in the recommendation workflow.</w:t>
      </w:r>
    </w:p>
    <w:p w14:paraId="2465B100"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FE-23: Subscription and Payment</w:t>
      </w:r>
    </w:p>
    <w:p w14:paraId="6C441634"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HR and Candidate accounts have separate Free and Premium plans. View current subscription and usage, request an upgrade and follow </w:t>
      </w:r>
      <w:proofErr w:type="spellStart"/>
      <w:r>
        <w:rPr>
          <w:rFonts w:ascii="Times New Roman" w:eastAsia="Times New Roman" w:hAnsi="Times New Roman" w:cs="Times New Roman"/>
          <w:sz w:val="24"/>
          <w:szCs w:val="24"/>
        </w:rPr>
        <w:t>SePay</w:t>
      </w:r>
      <w:proofErr w:type="spellEnd"/>
      <w:r>
        <w:rPr>
          <w:rFonts w:ascii="Times New Roman" w:eastAsia="Times New Roman" w:hAnsi="Times New Roman" w:cs="Times New Roman"/>
          <w:sz w:val="24"/>
          <w:szCs w:val="24"/>
        </w:rPr>
        <w:t xml:space="preserve"> payment status when payment integration is enabled.</w:t>
      </w:r>
    </w:p>
    <w:p w14:paraId="0B14B47E"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validates payment notifications before activating Premium and records transaction details. Cancelling a paid subscription preserves access until the current period ends.</w:t>
      </w:r>
    </w:p>
    <w:p w14:paraId="345CF2F5" w14:textId="77777777" w:rsidR="00AE40A5" w:rsidRDefault="00000000">
      <w:pPr>
        <w:keepNext/>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FE-24: Platform Feedback</w:t>
      </w:r>
    </w:p>
    <w:p w14:paraId="6CE168C8" w14:textId="77777777" w:rsidR="00AE40A5" w:rsidRDefault="00000000">
      <w:pPr>
        <w:keepNext/>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HR and Candidate users can submit feedback about the platform. Administrators manage submitted feedback and its public visibility.</w:t>
      </w:r>
    </w:p>
    <w:p w14:paraId="1E7DC14F" w14:textId="77777777" w:rsidR="00AE40A5" w:rsidRDefault="00000000">
      <w:pPr>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pages can display approved feedback; this is separate from candidate ratings of individual question sets.</w:t>
      </w:r>
    </w:p>
    <w:p w14:paraId="596DC8E4" w14:textId="77777777" w:rsidR="00AE40A5" w:rsidRDefault="00000000">
      <w:pPr>
        <w:pStyle w:val="u3"/>
        <w:pageBreakBefore/>
        <w:spacing w:line="360" w:lineRule="auto"/>
        <w:jc w:val="both"/>
        <w:rPr>
          <w:rFonts w:ascii="Times New Roman" w:eastAsia="Times New Roman" w:hAnsi="Times New Roman" w:cs="Times New Roman"/>
        </w:rPr>
      </w:pPr>
      <w:bookmarkStart w:id="13" w:name="_Toc240990876"/>
      <w:r>
        <w:rPr>
          <w:rFonts w:ascii="Times New Roman" w:eastAsia="Times New Roman" w:hAnsi="Times New Roman" w:cs="Times New Roman"/>
        </w:rPr>
        <w:lastRenderedPageBreak/>
        <w:t>6.2 Limitations &amp; Exclusions</w:t>
      </w:r>
      <w:bookmarkEnd w:id="13"/>
    </w:p>
    <w:p w14:paraId="63C0C0D2" w14:textId="77777777" w:rsidR="00AE40A5"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boundaries apply to the current version. They distinguish supported product behaviour from future work and from capabilities that require additional operational validation.</w:t>
      </w:r>
    </w:p>
    <w:p w14:paraId="5B8F689B"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LI-01: Domain and Delivery Scope. </w:t>
      </w:r>
      <w:r>
        <w:rPr>
          <w:rFonts w:ascii="Times New Roman" w:eastAsia="Times New Roman" w:hAnsi="Times New Roman" w:cs="Times New Roman"/>
          <w:sz w:val="24"/>
          <w:szCs w:val="24"/>
        </w:rPr>
        <w:t>IQGS targets IT and software-related roles through a web application. Non-IT content can be rejected by document classification. Native mobile applications and general-purpose recruitment across all industries are outside scope.</w:t>
      </w:r>
    </w:p>
    <w:p w14:paraId="74B22B00"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LI-02: Language Coverage. </w:t>
      </w:r>
      <w:r>
        <w:rPr>
          <w:rFonts w:ascii="Times New Roman" w:eastAsia="Times New Roman" w:hAnsi="Times New Roman" w:cs="Times New Roman"/>
          <w:sz w:val="24"/>
          <w:szCs w:val="24"/>
        </w:rPr>
        <w:t>Vietnamese and English are supported for the interface and configurable question-generation output. Current answer-evaluation prompts request Vietnamese feedback, so the complete assessment and coaching experience is not uniformly bilingual. Other languages are outside the defined scope.</w:t>
      </w:r>
    </w:p>
    <w:p w14:paraId="7228A2B9"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LI-03: AI and Knowledge Quality. </w:t>
      </w:r>
      <w:r>
        <w:rPr>
          <w:rFonts w:ascii="Times New Roman" w:eastAsia="Times New Roman" w:hAnsi="Times New Roman" w:cs="Times New Roman"/>
          <w:sz w:val="24"/>
          <w:szCs w:val="24"/>
        </w:rPr>
        <w:t>Generated questions, citations, CV extraction and feedback require review. Their quality depends on uploaded material, retrieved context and the configured model. AI scores and Coach readiness are advisory indicators, not professional certification or an automatic hiring decision.</w:t>
      </w:r>
    </w:p>
    <w:p w14:paraId="1BF779A3"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LI-04: Document Extraction. </w:t>
      </w:r>
      <w:r>
        <w:rPr>
          <w:rFonts w:ascii="Times New Roman" w:eastAsia="Times New Roman" w:hAnsi="Times New Roman" w:cs="Times New Roman"/>
          <w:sz w:val="24"/>
          <w:szCs w:val="24"/>
        </w:rPr>
        <w:t>The implemented parser extracts text from supported files; it does not provide a general OCR pipeline for scanned documents or guarantee complete extraction of tables, diagrams and complex layouts. Ingestion also depends on document relevance checks and embedding availability.</w:t>
      </w:r>
    </w:p>
    <w:p w14:paraId="00022162"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LI-05: Assessment Environment. </w:t>
      </w:r>
      <w:r>
        <w:rPr>
          <w:rFonts w:ascii="Times New Roman" w:eastAsia="Times New Roman" w:hAnsi="Times New Roman" w:cs="Times New Roman"/>
          <w:sz w:val="24"/>
          <w:szCs w:val="24"/>
        </w:rPr>
        <w:t>Answers are submitted as text, including written responses to code-related questions. Sandboxed code execution, a live collaborative coding IDE, recorded video interviews and automatic grading by executable test cases are outside scope.</w:t>
      </w:r>
    </w:p>
    <w:p w14:paraId="6CC764CC"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LI-06: Integrity Monitoring. </w:t>
      </w:r>
      <w:r>
        <w:rPr>
          <w:rFonts w:ascii="Times New Roman" w:eastAsia="Times New Roman" w:hAnsi="Times New Roman" w:cs="Times New Roman"/>
          <w:sz w:val="24"/>
          <w:szCs w:val="24"/>
        </w:rPr>
        <w:t>Camera and browser checks assist hiring assessments only when the relevant switches are enabled. These checks depend on browser permissions and client behaviour and do not establish candidate identity or guarantee detection of every form of cheating.</w:t>
      </w:r>
    </w:p>
    <w:p w14:paraId="3872C8CB"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LI-07: Publication and Recruitment Boundaries. </w:t>
      </w:r>
      <w:r>
        <w:rPr>
          <w:rFonts w:ascii="Times New Roman" w:eastAsia="Times New Roman" w:hAnsi="Times New Roman" w:cs="Times New Roman"/>
          <w:sz w:val="24"/>
          <w:szCs w:val="24"/>
        </w:rPr>
        <w:t xml:space="preserve">HR sets use draft and published states; independent Public, Link-only and Private visibility modes are not implemented. Candidate personal sets are separate. Recruitment uses </w:t>
      </w:r>
      <w:r>
        <w:rPr>
          <w:rFonts w:ascii="Times New Roman" w:eastAsia="Times New Roman" w:hAnsi="Times New Roman" w:cs="Times New Roman"/>
          <w:sz w:val="24"/>
          <w:szCs w:val="24"/>
        </w:rPr>
        <w:lastRenderedPageBreak/>
        <w:t>recommendations and HR-initiated invitations, not a candidate contact-request inbox or a complete applicant-tracking system.</w:t>
      </w:r>
    </w:p>
    <w:p w14:paraId="268DDD8D"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LI-08: Account and Company Verification. </w:t>
      </w:r>
      <w:r>
        <w:rPr>
          <w:rFonts w:ascii="Times New Roman" w:eastAsia="Times New Roman" w:hAnsi="Times New Roman" w:cs="Times New Roman"/>
          <w:sz w:val="24"/>
          <w:szCs w:val="24"/>
        </w:rPr>
        <w:t>The account flow uses email verification and role-based access. A mandatory manual administrator approval step before HR generation is not enforced by the current flow. Company information is not automatically verified against business registries; two-factor authentication is outside scope.</w:t>
      </w:r>
    </w:p>
    <w:p w14:paraId="2B7940D7"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LI-09: Payment Scope. </w:t>
      </w:r>
      <w:r>
        <w:rPr>
          <w:rFonts w:ascii="Times New Roman" w:eastAsia="Times New Roman" w:hAnsi="Times New Roman" w:cs="Times New Roman"/>
          <w:sz w:val="24"/>
          <w:szCs w:val="24"/>
        </w:rPr>
        <w:t xml:space="preserve">Subscription upgrades use the configured </w:t>
      </w:r>
      <w:proofErr w:type="spellStart"/>
      <w:r>
        <w:rPr>
          <w:rFonts w:ascii="Times New Roman" w:eastAsia="Times New Roman" w:hAnsi="Times New Roman" w:cs="Times New Roman"/>
          <w:sz w:val="24"/>
          <w:szCs w:val="24"/>
        </w:rPr>
        <w:t>SePay</w:t>
      </w:r>
      <w:proofErr w:type="spellEnd"/>
      <w:r>
        <w:rPr>
          <w:rFonts w:ascii="Times New Roman" w:eastAsia="Times New Roman" w:hAnsi="Times New Roman" w:cs="Times New Roman"/>
          <w:sz w:val="24"/>
          <w:szCs w:val="24"/>
        </w:rPr>
        <w:t xml:space="preserve"> integration and VND transaction data. The system stores amounts, status, provider references and confirmation details, but does not provide a full accounting or tax-invoicing system. Automated refund processing is outside scope.</w:t>
      </w:r>
    </w:p>
    <w:p w14:paraId="65B9510B"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LI-10: Administration and Reporting. </w:t>
      </w:r>
      <w:r>
        <w:rPr>
          <w:rFonts w:ascii="Times New Roman" w:eastAsia="Times New Roman" w:hAnsi="Times New Roman" w:cs="Times New Roman"/>
          <w:sz w:val="24"/>
          <w:szCs w:val="24"/>
        </w:rPr>
        <w:t>The AI Configuration portal reports RAG status rather than editing model/provider settings. Some administrative dashboard aggregates have demonstration-data fallbacks and must not be treated as verified operating metrics. Comprehensive audit-log browsing and a general user-role editor are not part of the current portal.</w:t>
      </w:r>
    </w:p>
    <w:p w14:paraId="11670424"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LI-11: Evaluation and Feature Availability. </w:t>
      </w:r>
      <w:r>
        <w:rPr>
          <w:rFonts w:ascii="Times New Roman" w:eastAsia="Times New Roman" w:hAnsi="Times New Roman" w:cs="Times New Roman"/>
          <w:sz w:val="24"/>
          <w:szCs w:val="24"/>
        </w:rPr>
        <w:t>A production workflow for controlled RAG-versus-zero-shot experiments and blinded reviewer studies is not implemented. Per-question Ask AI APIs exist, but the corresponding question-card control is disabled in the current frontend. Some competency administration is available through APIs rather than a complete portal interface.</w:t>
      </w:r>
    </w:p>
    <w:p w14:paraId="38169732" w14:textId="77777777" w:rsidR="00AE40A5"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LI-12: External Dependencies and Processing. </w:t>
      </w:r>
      <w:r>
        <w:rPr>
          <w:rFonts w:ascii="Times New Roman" w:eastAsia="Times New Roman" w:hAnsi="Times New Roman" w:cs="Times New Roman"/>
          <w:sz w:val="24"/>
          <w:szCs w:val="24"/>
        </w:rPr>
        <w:t>Generation, feedback, email, file storage and payment confirmation depend on their configured services. Long-running work can fail or time out; job status and recovery paths do not constitute an uptime or throughput guarantee. RAG background work also requires appropriate recovery after a process restart.</w:t>
      </w:r>
    </w:p>
    <w:p w14:paraId="56A5EDBB" w14:textId="6D20E3FE" w:rsidR="00AE40A5" w:rsidRDefault="00AE40A5">
      <w:pPr>
        <w:spacing w:before="240" w:after="240" w:line="360" w:lineRule="auto"/>
        <w:ind w:firstLine="720"/>
        <w:rPr>
          <w:rFonts w:ascii="Times New Roman" w:eastAsia="Times New Roman" w:hAnsi="Times New Roman" w:cs="Times New Roman"/>
          <w:sz w:val="24"/>
          <w:szCs w:val="24"/>
        </w:rPr>
      </w:pPr>
    </w:p>
    <w:sectPr w:rsidR="00AE40A5">
      <w:headerReference w:type="even" r:id="rId14"/>
      <w:headerReference w:type="default" r:id="rId15"/>
      <w:footerReference w:type="even" r:id="rId16"/>
      <w:footerReference w:type="default" r:id="rId17"/>
      <w:headerReference w:type="first" r:id="rId18"/>
      <w:footerReference w:type="first" r:id="rId19"/>
      <w:pgSz w:w="11906" w:h="16838"/>
      <w:pgMar w:top="1440" w:right="1416" w:bottom="1440" w:left="1440" w:header="708"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5D960" w14:textId="77777777" w:rsidR="00FA75BD" w:rsidRDefault="00FA75BD">
      <w:pPr>
        <w:spacing w:after="0" w:line="240" w:lineRule="auto"/>
      </w:pPr>
      <w:r>
        <w:separator/>
      </w:r>
    </w:p>
  </w:endnote>
  <w:endnote w:type="continuationSeparator" w:id="0">
    <w:p w14:paraId="5F7D98AD" w14:textId="77777777" w:rsidR="00FA75BD" w:rsidRDefault="00FA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DBF9B6D-AC26-4B2B-A463-9F14D7D067B5}"/>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879E42A-8DAD-48DB-A012-7103EBB65EF9}"/>
    <w:embedBold r:id="rId3" w:fontKey="{69F204AF-9C14-42A2-B272-1C2511A52F7F}"/>
    <w:embedBoldItalic r:id="rId4" w:fontKey="{A8FD5DDB-228A-48E0-B5CB-2DF6DBA79B14}"/>
  </w:font>
  <w:font w:name="Georgia">
    <w:panose1 w:val="02040502050405020303"/>
    <w:charset w:val="00"/>
    <w:family w:val="roman"/>
    <w:pitch w:val="variable"/>
    <w:sig w:usb0="00000287" w:usb1="00000000" w:usb2="00000000" w:usb3="00000000" w:csb0="0000009F" w:csb1="00000000"/>
    <w:embedItalic r:id="rId5" w:fontKey="{BE3889A5-E56D-46AF-9CD5-F09CEC278FA4}"/>
  </w:font>
  <w:font w:name="Cambria">
    <w:panose1 w:val="02040503050406030204"/>
    <w:charset w:val="00"/>
    <w:family w:val="roman"/>
    <w:pitch w:val="variable"/>
    <w:sig w:usb0="E00006FF" w:usb1="420024FF" w:usb2="02000000" w:usb3="00000000" w:csb0="0000019F" w:csb1="00000000"/>
    <w:embedRegular r:id="rId6" w:fontKey="{07DE152C-F833-46CD-88BC-B0920D23F6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DAF1" w14:textId="77777777" w:rsidR="007B0CBB" w:rsidRDefault="007B0CB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983B" w14:textId="77777777" w:rsidR="00AE40A5" w:rsidRDefault="00AE40A5">
    <w:pPr>
      <w:widowControl w:val="0"/>
      <w:spacing w:after="0" w:line="276" w:lineRule="auto"/>
    </w:pPr>
  </w:p>
  <w:tbl>
    <w:tblPr>
      <w:tblStyle w:val="a1"/>
      <w:tblW w:w="9040"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AE40A5" w14:paraId="3705F900" w14:textId="77777777">
      <w:tc>
        <w:tcPr>
          <w:tcW w:w="4520" w:type="dxa"/>
        </w:tcPr>
        <w:p w14:paraId="23C9D8B7" w14:textId="77777777" w:rsidR="00AE40A5" w:rsidRDefault="00000000">
          <w:pPr>
            <w:tabs>
              <w:tab w:val="center" w:pos="4513"/>
              <w:tab w:val="right" w:pos="9026"/>
            </w:tabs>
            <w:rPr>
              <w:rFonts w:ascii="Calibri" w:eastAsia="Calibri" w:hAnsi="Calibri" w:cs="Calibri"/>
              <w:sz w:val="22"/>
              <w:szCs w:val="22"/>
            </w:rPr>
          </w:pPr>
          <w:r>
            <w:rPr>
              <w:rFonts w:ascii="Calibri" w:eastAsia="Calibri" w:hAnsi="Calibri" w:cs="Calibri"/>
              <w:sz w:val="22"/>
              <w:szCs w:val="22"/>
            </w:rPr>
            <w:t>SU26SE102 – Report 1 (Project Introduction)</w:t>
          </w:r>
        </w:p>
      </w:tc>
      <w:tc>
        <w:tcPr>
          <w:tcW w:w="4520" w:type="dxa"/>
        </w:tcPr>
        <w:p w14:paraId="118BB0B0" w14:textId="77777777" w:rsidR="00AE40A5" w:rsidRDefault="00000000">
          <w:pPr>
            <w:tabs>
              <w:tab w:val="center" w:pos="4513"/>
              <w:tab w:val="right" w:pos="9026"/>
            </w:tabs>
            <w:jc w:val="right"/>
            <w:rPr>
              <w:rFonts w:ascii="Calibri" w:eastAsia="Calibri" w:hAnsi="Calibri" w:cs="Calibri"/>
              <w:sz w:val="22"/>
              <w:szCs w:val="22"/>
            </w:rPr>
          </w:pPr>
          <w:r>
            <w:rPr>
              <w:rFonts w:ascii="Calibri" w:eastAsia="Calibri" w:hAnsi="Calibri" w:cs="Calibri"/>
              <w:sz w:val="22"/>
              <w:szCs w:val="22"/>
            </w:rPr>
            <w:t xml:space="preserve">Page </w:t>
          </w:r>
          <w:r>
            <w:fldChar w:fldCharType="begin"/>
          </w:r>
          <w:r>
            <w:instrText>PAGE</w:instrText>
          </w:r>
          <w:r>
            <w:fldChar w:fldCharType="separate"/>
          </w:r>
          <w:r w:rsidR="00CB5246">
            <w:rPr>
              <w:noProof/>
            </w:rPr>
            <w:t>1</w:t>
          </w:r>
          <w:r>
            <w:fldChar w:fldCharType="end"/>
          </w:r>
          <w:r>
            <w:rPr>
              <w:rFonts w:ascii="Calibri" w:eastAsia="Calibri" w:hAnsi="Calibri" w:cs="Calibri"/>
              <w:sz w:val="22"/>
              <w:szCs w:val="22"/>
            </w:rPr>
            <w:t>/</w:t>
          </w:r>
          <w:r>
            <w:fldChar w:fldCharType="begin"/>
          </w:r>
          <w:r>
            <w:instrText>NUMPAGES</w:instrText>
          </w:r>
          <w:r>
            <w:fldChar w:fldCharType="separate"/>
          </w:r>
          <w:r w:rsidR="00CB5246">
            <w:rPr>
              <w:noProof/>
            </w:rPr>
            <w:t>2</w:t>
          </w:r>
          <w:r>
            <w:fldChar w:fldCharType="end"/>
          </w:r>
        </w:p>
      </w:tc>
    </w:tr>
  </w:tbl>
  <w:p w14:paraId="7B2E3D27" w14:textId="77777777" w:rsidR="00AE40A5" w:rsidRDefault="00AE40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75ED" w14:textId="77777777" w:rsidR="007B0CBB" w:rsidRDefault="007B0CB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B322" w14:textId="77777777" w:rsidR="00FA75BD" w:rsidRDefault="00FA75BD">
      <w:pPr>
        <w:spacing w:after="0" w:line="240" w:lineRule="auto"/>
      </w:pPr>
      <w:r>
        <w:separator/>
      </w:r>
    </w:p>
  </w:footnote>
  <w:footnote w:type="continuationSeparator" w:id="0">
    <w:p w14:paraId="2CE74C84" w14:textId="77777777" w:rsidR="00FA75BD" w:rsidRDefault="00FA7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7242" w14:textId="77777777" w:rsidR="007B0CBB" w:rsidRDefault="007B0CBB">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6FD1" w14:textId="77777777" w:rsidR="00AE40A5" w:rsidRDefault="00AE40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90A3" w14:textId="77777777" w:rsidR="007B0CBB" w:rsidRDefault="007B0CB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F16"/>
    <w:multiLevelType w:val="multilevel"/>
    <w:tmpl w:val="232C9DA8"/>
    <w:lvl w:ilvl="0">
      <w:numFmt w:val="bullet"/>
      <w:lvlText w:val="●"/>
      <w:lvlJc w:val="left"/>
      <w:pPr>
        <w:ind w:left="1080" w:hanging="360"/>
      </w:p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85A16F2"/>
    <w:multiLevelType w:val="multilevel"/>
    <w:tmpl w:val="CBC62938"/>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3BB22E5"/>
    <w:multiLevelType w:val="multilevel"/>
    <w:tmpl w:val="AC5CE6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3D807B9"/>
    <w:multiLevelType w:val="multilevel"/>
    <w:tmpl w:val="E0C455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BD72F27"/>
    <w:multiLevelType w:val="multilevel"/>
    <w:tmpl w:val="701430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7A050DD"/>
    <w:multiLevelType w:val="multilevel"/>
    <w:tmpl w:val="F2428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BF4569"/>
    <w:multiLevelType w:val="multilevel"/>
    <w:tmpl w:val="2D941408"/>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B984419"/>
    <w:multiLevelType w:val="multilevel"/>
    <w:tmpl w:val="804EA0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4ED32E2B"/>
    <w:multiLevelType w:val="multilevel"/>
    <w:tmpl w:val="E56AC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0A4AD4"/>
    <w:multiLevelType w:val="multilevel"/>
    <w:tmpl w:val="FAC4CE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548669FD"/>
    <w:multiLevelType w:val="multilevel"/>
    <w:tmpl w:val="D3CCF83C"/>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599E5771"/>
    <w:multiLevelType w:val="multilevel"/>
    <w:tmpl w:val="BB84335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E871CC2"/>
    <w:multiLevelType w:val="multilevel"/>
    <w:tmpl w:val="09F20C86"/>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07D4BD0"/>
    <w:multiLevelType w:val="multilevel"/>
    <w:tmpl w:val="439C45EE"/>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9022BD"/>
    <w:multiLevelType w:val="multilevel"/>
    <w:tmpl w:val="D6B43600"/>
    <w:lvl w:ilvl="0">
      <w:numFmt w:val="bullet"/>
      <w:lvlText w:val="●"/>
      <w:lvlJc w:val="left"/>
      <w:pPr>
        <w:ind w:left="1080" w:hanging="360"/>
      </w:p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35294800">
    <w:abstractNumId w:val="0"/>
  </w:num>
  <w:num w:numId="2" w16cid:durableId="853808137">
    <w:abstractNumId w:val="3"/>
  </w:num>
  <w:num w:numId="3" w16cid:durableId="1401056888">
    <w:abstractNumId w:val="13"/>
  </w:num>
  <w:num w:numId="4" w16cid:durableId="272399012">
    <w:abstractNumId w:val="10"/>
  </w:num>
  <w:num w:numId="5" w16cid:durableId="1962879322">
    <w:abstractNumId w:val="1"/>
  </w:num>
  <w:num w:numId="6" w16cid:durableId="720446358">
    <w:abstractNumId w:val="14"/>
  </w:num>
  <w:num w:numId="7" w16cid:durableId="143474832">
    <w:abstractNumId w:val="6"/>
  </w:num>
  <w:num w:numId="8" w16cid:durableId="1237276137">
    <w:abstractNumId w:val="12"/>
  </w:num>
  <w:num w:numId="9" w16cid:durableId="1170097385">
    <w:abstractNumId w:val="7"/>
  </w:num>
  <w:num w:numId="10" w16cid:durableId="618991804">
    <w:abstractNumId w:val="11"/>
  </w:num>
  <w:num w:numId="11" w16cid:durableId="415858292">
    <w:abstractNumId w:val="5"/>
  </w:num>
  <w:num w:numId="12" w16cid:durableId="1385986918">
    <w:abstractNumId w:val="2"/>
  </w:num>
  <w:num w:numId="13" w16cid:durableId="181938582">
    <w:abstractNumId w:val="4"/>
  </w:num>
  <w:num w:numId="14" w16cid:durableId="754671381">
    <w:abstractNumId w:val="8"/>
  </w:num>
  <w:num w:numId="15" w16cid:durableId="739182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0A5"/>
    <w:rsid w:val="00086D07"/>
    <w:rsid w:val="0010557F"/>
    <w:rsid w:val="001E5B7B"/>
    <w:rsid w:val="002671FD"/>
    <w:rsid w:val="003F58E3"/>
    <w:rsid w:val="004A4D3B"/>
    <w:rsid w:val="005C11C0"/>
    <w:rsid w:val="007B0CBB"/>
    <w:rsid w:val="007D790D"/>
    <w:rsid w:val="008155D4"/>
    <w:rsid w:val="00AE40A5"/>
    <w:rsid w:val="00B52F00"/>
    <w:rsid w:val="00B75AB6"/>
    <w:rsid w:val="00B76760"/>
    <w:rsid w:val="00B83CAD"/>
    <w:rsid w:val="00CB5246"/>
    <w:rsid w:val="00E52F5A"/>
    <w:rsid w:val="00FA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8613"/>
  <w15:docId w15:val="{048A9A03-449C-433F-A7C2-594104B4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240" w:after="0"/>
      <w:outlineLvl w:val="0"/>
    </w:pPr>
    <w:rPr>
      <w:b/>
      <w:bCs/>
      <w:color w:val="C00000"/>
      <w:sz w:val="32"/>
      <w:szCs w:val="32"/>
    </w:rPr>
  </w:style>
  <w:style w:type="paragraph" w:styleId="u2">
    <w:name w:val="heading 2"/>
    <w:basedOn w:val="Binhthng"/>
    <w:next w:val="Binhthng"/>
    <w:uiPriority w:val="9"/>
    <w:unhideWhenUsed/>
    <w:qFormat/>
    <w:pPr>
      <w:keepNext/>
      <w:keepLines/>
      <w:spacing w:before="40" w:after="0"/>
      <w:outlineLvl w:val="1"/>
    </w:pPr>
    <w:rPr>
      <w:b/>
      <w:bCs/>
      <w:sz w:val="26"/>
      <w:szCs w:val="26"/>
    </w:rPr>
  </w:style>
  <w:style w:type="paragraph" w:styleId="u3">
    <w:name w:val="heading 3"/>
    <w:basedOn w:val="Binhthng"/>
    <w:next w:val="Binhthng"/>
    <w:uiPriority w:val="9"/>
    <w:unhideWhenUsed/>
    <w:qFormat/>
    <w:pPr>
      <w:keepNext/>
      <w:keepLines/>
      <w:spacing w:before="40" w:after="0"/>
      <w:outlineLvl w:val="2"/>
    </w:pPr>
    <w:rPr>
      <w:b/>
      <w:bCs/>
      <w:sz w:val="24"/>
      <w:szCs w:val="24"/>
    </w:rPr>
  </w:style>
  <w:style w:type="paragraph" w:styleId="u4">
    <w:name w:val="heading 4"/>
    <w:basedOn w:val="Binhthng"/>
    <w:next w:val="Binhthng"/>
    <w:uiPriority w:val="9"/>
    <w:semiHidden/>
    <w:unhideWhenUsed/>
    <w:qFormat/>
    <w:pPr>
      <w:keepNext/>
      <w:keepLines/>
      <w:spacing w:before="40" w:after="0"/>
      <w:outlineLvl w:val="3"/>
    </w:pPr>
    <w:rPr>
      <w:b/>
      <w:bCs/>
      <w:i/>
      <w:iCs/>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80" w:type="dxa"/>
        <w:bottom w:w="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sz w:val="20"/>
      <w:szCs w:val="20"/>
    </w:rPr>
  </w:style>
  <w:style w:type="character" w:styleId="ThamchiuChuthich">
    <w:name w:val="annotation reference"/>
    <w:basedOn w:val="Phngmcinhcuaoanvn"/>
    <w:uiPriority w:val="99"/>
    <w:semiHidden/>
    <w:unhideWhenUsed/>
    <w:rPr>
      <w:sz w:val="16"/>
      <w:szCs w:val="16"/>
    </w:rPr>
  </w:style>
  <w:style w:type="paragraph" w:styleId="utrang">
    <w:name w:val="header"/>
    <w:basedOn w:val="Binhthng"/>
    <w:link w:val="utrangChar"/>
    <w:uiPriority w:val="99"/>
    <w:unhideWhenUsed/>
    <w:rsid w:val="007B0CB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B0CBB"/>
  </w:style>
  <w:style w:type="paragraph" w:styleId="Chntrang">
    <w:name w:val="footer"/>
    <w:basedOn w:val="Binhthng"/>
    <w:link w:val="ChntrangChar"/>
    <w:uiPriority w:val="99"/>
    <w:unhideWhenUsed/>
    <w:rsid w:val="007B0CB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B0CBB"/>
  </w:style>
  <w:style w:type="character" w:styleId="Siuktni">
    <w:name w:val="Hyperlink"/>
    <w:basedOn w:val="Phngmcinhcuaoanvn"/>
    <w:uiPriority w:val="99"/>
    <w:unhideWhenUsed/>
    <w:rsid w:val="00B83CAD"/>
    <w:rPr>
      <w:color w:val="0000FF" w:themeColor="hyperlink"/>
      <w:u w:val="single"/>
    </w:rPr>
  </w:style>
  <w:style w:type="character" w:styleId="cpChagiiquyt">
    <w:name w:val="Unresolved Mention"/>
    <w:basedOn w:val="Phngmcinhcuaoanvn"/>
    <w:uiPriority w:val="99"/>
    <w:semiHidden/>
    <w:unhideWhenUsed/>
    <w:rsid w:val="00B83CAD"/>
    <w:rPr>
      <w:color w:val="605E5C"/>
      <w:shd w:val="clear" w:color="auto" w:fill="E1DFDD"/>
    </w:rPr>
  </w:style>
  <w:style w:type="paragraph" w:styleId="uMucluc">
    <w:name w:val="TOC Heading"/>
    <w:basedOn w:val="u1"/>
    <w:next w:val="Binhthng"/>
    <w:uiPriority w:val="39"/>
    <w:unhideWhenUsed/>
    <w:qFormat/>
    <w:rsid w:val="00B76760"/>
    <w:pPr>
      <w:outlineLvl w:val="9"/>
    </w:pPr>
    <w:rPr>
      <w:rFonts w:asciiTheme="majorHAnsi" w:eastAsiaTheme="majorEastAsia" w:hAnsiTheme="majorHAnsi" w:cstheme="majorBidi"/>
      <w:b w:val="0"/>
      <w:bCs w:val="0"/>
      <w:color w:val="365F91" w:themeColor="accent1" w:themeShade="BF"/>
      <w:lang w:val="en-US"/>
    </w:rPr>
  </w:style>
  <w:style w:type="paragraph" w:styleId="Mucluc2">
    <w:name w:val="toc 2"/>
    <w:basedOn w:val="Binhthng"/>
    <w:next w:val="Binhthng"/>
    <w:autoRedefine/>
    <w:uiPriority w:val="39"/>
    <w:unhideWhenUsed/>
    <w:rsid w:val="00B76760"/>
    <w:pPr>
      <w:spacing w:after="100"/>
      <w:ind w:left="220"/>
    </w:pPr>
    <w:rPr>
      <w:rFonts w:asciiTheme="minorHAnsi" w:eastAsiaTheme="minorEastAsia" w:hAnsiTheme="minorHAnsi" w:cs="Times New Roman"/>
      <w:lang w:val="en-US"/>
    </w:rPr>
  </w:style>
  <w:style w:type="paragraph" w:styleId="Mucluc1">
    <w:name w:val="toc 1"/>
    <w:basedOn w:val="Binhthng"/>
    <w:next w:val="Binhthng"/>
    <w:autoRedefine/>
    <w:uiPriority w:val="39"/>
    <w:unhideWhenUsed/>
    <w:rsid w:val="00B76760"/>
    <w:pPr>
      <w:spacing w:after="100"/>
    </w:pPr>
    <w:rPr>
      <w:rFonts w:asciiTheme="minorHAnsi" w:eastAsiaTheme="minorEastAsia" w:hAnsiTheme="minorHAnsi" w:cs="Times New Roman"/>
      <w:lang w:val="en-US"/>
    </w:rPr>
  </w:style>
  <w:style w:type="paragraph" w:styleId="Mucluc3">
    <w:name w:val="toc 3"/>
    <w:basedOn w:val="Binhthng"/>
    <w:next w:val="Binhthng"/>
    <w:autoRedefine/>
    <w:uiPriority w:val="39"/>
    <w:unhideWhenUsed/>
    <w:rsid w:val="00B76760"/>
    <w:pPr>
      <w:spacing w:after="100"/>
      <w:ind w:left="440"/>
    </w:pPr>
    <w:rPr>
      <w:rFonts w:asciiTheme="minorHAnsi" w:eastAsiaTheme="minorEastAsia" w:hAnsiTheme="minorHAns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nterviewquery.com"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ackerrank.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14ABC6-D622-4480-888A-A5820F35F477}">
  <we:reference id="wa200010725" version="1.0.0.1" store="vi-VN" storeType="OMEX"/>
  <we:alternateReferences>
    <we:reference id="WA200010725" version="1.0.0.1" store="" storeType="OMEX"/>
  </we:alternateReferences>
  <we:properties>
    <we:property name="claude.fileId" value="&quot;431a0cb9-9585-4f14-b577-1a7195e7e36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u1VSk0g7GlVuCelTtFulfux4g==">CgMxLjAaJwoBMBIiCiAIBCocCgtBQUFCNmttNTR2axAIGgtBQUFCNmttNTR2axonCgExEiIKIAgEKhwKC0FBQUI2a201NHZnEAgaC0FBQUI2a201NHZnGicKATISIgogCAQqHAoLQUFBQjZrbTU0dm8QCBoLQUFBQjZrbTU0dm8i4AYKC0FBQUI2a201NHZnEq4GCgtBQUFCNmttNTR2ZxILQUFBQjZrbTU0dmcaqwEKCXRleHQvaHRtbBKdAUhSIHNhdSBraGkgdOG6oW8gdMOgaSBraG/huqNuIHhvbmcgY8OzIHRo4buDIHThuqFvIGPDonUgaOG7j2kgZOG7sWEgdHLDqm4gQUkgYsOsbmggdGjGsOG7nW5nICwgY8OybiBraGkgbsOgbyBjb250YWN0IHZzIGNhbmRpZGF0ZSBt4bubaSBj4bqnbiBhZG1pbiB4w6FjIG1pbmgirAEKCnRleHQvcGxhaW4SnQFIUiBzYXUga2hpIHThuqFvIHTDoGkga2hv4bqjbiB4b25nIGPDsyB0aOG7gyB04bqhbyBjw6J1IGjhu49pIGThu7FhIHRyw6puIEFJIGLDrG5oIHRoxrDhu51uZyAsIGPDsm4ga2hpIG7DoG8gY29udGFjdCB2cyBjYW5kaWRhdGUgbeG7m2kgY+G6p24gYWRtaW4geMOhYyBtaW5oKhsiFTEwNzMzMzQyNzQ1MjAyNTQ3NDM1MSgAOAAwnuavquMzOJ7mr6rjM0qrAQoKdGV4dC9wbGFpbhKcAUxJLTAyOk1hbnVhbCBIUiBBY2NvdW50IEFwcHJvdmFsOiBIUiBtYW5hZ2VyIGFjY291bnRzIHJlcXVpcmUgbWFudWFsIGFkbWluaXN0cmF0b3IgcmV2aWV3IGFuZCBhcHByb3ZhbCBiZWZvcmUgZ2FpbmluZyBmdWxsIGFjY2VzcyB0byBBSSBnZW5lcmF0aW9uIGZlYXR1cmVzLlogMjY4NGMzM2VmOTk0MDk1ZmQ2MmFlMTExOTQwZDQyNTVyAiAAeACaAQYIABAAGACqAaABEp0BSFIgc2F1IGtoaSB04bqhbyB0w6BpIGtob+G6o24geG9uZyBjw7MgdGjhu4MgdOG6oW8gY8OidSBo4buPaSBk4buxYSB0csOqbiBBSSBiw6xuaCB0aMaw4budbmcgLCBjw7JuIGtoaSBuw6BvIGNvbnRhY3QgdnMgY2FuZGlkYXRlIG3hu5tpIGPhuqduIGFkbWluIHjDoWMgbWluaLABALgBAMgBABie5q+q4zMgnuavquMzMABCEGtpeC5qNXJzZDVjamFzOHUiqAQKC0FBQUI2a201NHZvEvYDCgtBQUFCNmttNTR2bxILQUFBQjZrbTU0dm8aQwoJdGV4dC9odG1sEjZUaMO0bmcgdGluIGN0eSBociBjdW5nIGPhuqVwIHBo4bqjaSDEkWMgYWRtaW4gdmXhurtpZnkiRAoKdGV4dC9wbGFpbhI2VGjDtG5nIHRpbiBjdHkgaHIgY3VuZyBj4bqlcCBwaOG6o2kgxJFjIGFkbWluIHZl4bq7aWZ5KhsiFTEwNzMzMzQyNzQ1MjAyNTQ3NDM1MSgAOAAwxdG7quMzOMXRu6rjM0quAQoKdGV4dC9wbGFpbhKfAUxJLTA0Ok5vIEF1dG9tYXRpYyBDcmVkZW50aWFsIFZlcmlmaWNhdGlvbjogQ29tcGFueSBpbmZvcm1hdGlvbiBwcm92aWRlZCBieSBIUiBtYW5hZ2VycyBpcyBub3QgYXV0b21hdGljYWxseSB2ZXJpZmllZCBhZ2FpbnN0IGV4dGVybmFsIGRhdGFiYXNlcyBvciByZWdpc3RyaWVzLlogYTVlYmE2YWE3ZGJhMzNmM2IxNDA0YzU1MTVkZTU4NmFyAiAAeACaAQYIABAAGACqATgSNlRow7RuZyB0aW4gY3R5IGhyIGN1bmcgY+G6pXAgcGjhuqNpIMSRYyBhZG1pbiB2ZeG6u2lmebABALgBAMgBABjF0buq4zMgxdG7quMzMABCEGtpeC55Ynh6ZzBiemlodHIi5wQKC0FBQUI2a201NHZrErUECgtBQUFCNmttNTR2axILQUFBQjZrbTU0dmsaYAoJdGV4dC9odG1sElNDw7MgdGjhu4MgdHJp4buDbiBraGFpIG1vYmlsZSBu4bq/dSBjw6FjIHNwcmludCBob8OgbiB0aMOgbmggc+G7m20gaMahbiBtb25nIMSR4bujaSJhCgp0ZXh0L3BsYWluElNDw7MgdGjhu4MgdHJp4buDbiBraGFpIG1vYmlsZSBu4bq/dSBjw6FjIHNwcmludCBob8OgbiB0aMOgbmggc+G7m20gaMahbiBtb25nIMSR4bujaSobIhUxMDczMzM0Mjc0NTIwMjU0NzQzNTEoADgAMKSlt6rjMzikpbeq4zNKlgEKCnRleHQvcGxhaW4ShwFMSS0wMTpQbGF0Zm9ybSBTY29wZTogVGhlIHN5c3RlbSBpcyBkZXNpZ25lZCBmb3Igc29mdHdhcmUgZW5naW5lZXJpbmcgcm9sZXMgb25seS4gTW9iaWxlIGFwcGxpY2F0aW9ucyBhcmUgb3V0IG9mIHNjb3BlIGZvciB0aGlzIHZlcnNpb25aIGMzMmI2NmM0N2UwMzhmOWE3YmZlNTYyYTZhNjJiMjRkcgIgAHgAmgEGCAAQABgAqgFVElNDw7MgdGjhu4MgdHJp4buDbiBraGFpIG1vYmlsZSBu4bq/dSBjw6FjIHNwcmludCBob8OgbiB0aMOgbmggc+G7m20gaMahbiBtb25nIMSR4bujabABALgBAMgBABikpbeq4zMgpKW3quMzMABCEGtpeC5tdHlubWtmOHRkdzQyDmgubzY1bjV2YWd0aHVtMg5oLnJvcnFwMWdxMHUyMzIOaC55OTRiOW92cjJsOGYyDmgua21mNXhva3lyajB4Mg5oLmNkbHc1cGF1YXUwcjIOaC5mZTYzeWpoemNxbmsyDmguanZlc3AxbnExZWpyMg5oLnNhMzhwZDQ5d3ZuYzIOaC5xZWc5Y2hkNG92YnEyDmgudmlsanFuY3g3dGhyMg5oLjFvNW1xNzIyMm1ybjIOaC5hYTVvdnE2dWI2MWYyDmguMWM1cXR3ZnYycjg1OAByITF1TjBydU8xemN0cVl0eklpNjNUR3k3aDJxaC0yZ1RG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49ACB90-71EB-426D-BFE4-8BDFEB81F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3700</Words>
  <Characters>21093</Characters>
  <Application>Microsoft Office Word</Application>
  <DocSecurity>0</DocSecurity>
  <Lines>175</Lines>
  <Paragraphs>49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Nam</cp:lastModifiedBy>
  <cp:revision>11</cp:revision>
  <dcterms:created xsi:type="dcterms:W3CDTF">2026-08-16T01:14:00Z</dcterms:created>
  <dcterms:modified xsi:type="dcterms:W3CDTF">2026-09-22T10:36:00Z</dcterms:modified>
</cp:coreProperties>
</file>