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0AC7" w14:textId="15DE7688" w:rsidR="005E361D" w:rsidRDefault="005E361D" w:rsidP="005E361D">
      <w:pPr>
        <w:pStyle w:val="Heading1"/>
      </w:pPr>
      <w:r>
        <w:t>A1</w:t>
      </w:r>
    </w:p>
    <w:p w14:paraId="5E018496" w14:textId="21B4B9D6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1. The Building Blocks of Sentences</w:t>
      </w:r>
    </w:p>
    <w:p w14:paraId="372B485C" w14:textId="706D5F11" w:rsidR="00E424D5" w:rsidRPr="00E424D5" w:rsidRDefault="00E424D5" w:rsidP="00E424D5">
      <w:r w:rsidRPr="00E424D5">
        <w:rPr>
          <w:b/>
          <w:bCs/>
        </w:rPr>
        <w:t>Word Order</w:t>
      </w:r>
      <w:r w:rsidRPr="00E424D5">
        <w:t xml:space="preserve"> Introduces the fundamental arrangement of Subject, Verb, and Object.</w:t>
      </w:r>
      <w:r w:rsidR="00C32618">
        <w:t xml:space="preserve"> </w:t>
      </w:r>
      <w:r w:rsidR="00C32618">
        <w:rPr>
          <w:rFonts w:ascii="Segoe UI Emoji" w:hAnsi="Segoe UI Emoji" w:cs="Segoe UI Emoji"/>
        </w:rPr>
        <w:t>✅</w:t>
      </w:r>
    </w:p>
    <w:p w14:paraId="1283C50C" w14:textId="0EAD2AB8" w:rsidR="00E424D5" w:rsidRPr="00E424D5" w:rsidRDefault="00E424D5" w:rsidP="00E424D5">
      <w:r w:rsidRPr="00E424D5">
        <w:rPr>
          <w:b/>
          <w:bCs/>
        </w:rPr>
        <w:t>Noun Classifications</w:t>
      </w:r>
      <w:r w:rsidRPr="00E424D5">
        <w:t xml:space="preserve"> Explains how words are categorized as masculine or feminine and the rules for forming plurals.</w:t>
      </w:r>
      <w:r w:rsidR="001D36FD">
        <w:t xml:space="preserve"> </w:t>
      </w:r>
      <w:r w:rsidR="001D36FD">
        <w:rPr>
          <w:rFonts w:ascii="Segoe UI Emoji" w:hAnsi="Segoe UI Emoji" w:cs="Segoe UI Emoji"/>
        </w:rPr>
        <w:t>✅</w:t>
      </w:r>
    </w:p>
    <w:p w14:paraId="642B05BE" w14:textId="77777777" w:rsidR="00E424D5" w:rsidRPr="00E424D5" w:rsidRDefault="00E424D5" w:rsidP="00E424D5">
      <w:r w:rsidRPr="00E424D5">
        <w:rPr>
          <w:b/>
          <w:bCs/>
        </w:rPr>
        <w:t>Articles and Determiners</w:t>
      </w:r>
      <w:r w:rsidRPr="00E424D5">
        <w:t xml:space="preserve"> Provides necessary prefixes for nouns, covering both definite and indefinite markers.</w:t>
      </w:r>
    </w:p>
    <w:p w14:paraId="6188468D" w14:textId="77777777" w:rsidR="00E424D5" w:rsidRPr="00E424D5" w:rsidRDefault="00E424D5" w:rsidP="00E424D5">
      <w:r w:rsidRPr="00E424D5">
        <w:rPr>
          <w:b/>
          <w:bCs/>
        </w:rPr>
        <w:t>Subject Pronouns</w:t>
      </w:r>
      <w:r w:rsidRPr="00E424D5">
        <w:t xml:space="preserve"> Identifies who is performing the action across singular and plural forms.</w:t>
      </w:r>
    </w:p>
    <w:p w14:paraId="23670460" w14:textId="77777777" w:rsidR="005E361D" w:rsidRPr="005E361D" w:rsidRDefault="00000000" w:rsidP="005E361D">
      <w:r>
        <w:pict w14:anchorId="69544E6D">
          <v:rect id="_x0000_i1025" style="width:0;height:1.5pt" o:hralign="center" o:hrstd="t" o:hr="t" fillcolor="#a0a0a0" stroked="f"/>
        </w:pict>
      </w:r>
    </w:p>
    <w:p w14:paraId="421F9657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2. Time and Action through Verbs</w:t>
      </w:r>
    </w:p>
    <w:p w14:paraId="276A286E" w14:textId="77777777" w:rsidR="00E424D5" w:rsidRPr="00E424D5" w:rsidRDefault="00E424D5" w:rsidP="00E424D5">
      <w:r w:rsidRPr="00E424D5">
        <w:rPr>
          <w:b/>
          <w:bCs/>
        </w:rPr>
        <w:t>Regular Actions</w:t>
      </w:r>
      <w:r w:rsidRPr="00E424D5">
        <w:t xml:space="preserve"> Focuses on the present tense of high-frequency standard verbs.</w:t>
      </w:r>
    </w:p>
    <w:p w14:paraId="2E9DD602" w14:textId="77777777" w:rsidR="00E424D5" w:rsidRPr="00E424D5" w:rsidRDefault="00E424D5" w:rsidP="00E424D5">
      <w:r w:rsidRPr="00E424D5">
        <w:rPr>
          <w:b/>
          <w:bCs/>
        </w:rPr>
        <w:t>Irregular Essentials</w:t>
      </w:r>
      <w:r w:rsidRPr="00E424D5">
        <w:t xml:space="preserve"> Covers the most important non-standard forms like To Be and To Have.</w:t>
      </w:r>
    </w:p>
    <w:p w14:paraId="7827E097" w14:textId="77777777" w:rsidR="00E424D5" w:rsidRPr="00E424D5" w:rsidRDefault="00E424D5" w:rsidP="00E424D5">
      <w:r w:rsidRPr="00E424D5">
        <w:rPr>
          <w:b/>
          <w:bCs/>
        </w:rPr>
        <w:t>Temporal Concepts</w:t>
      </w:r>
      <w:r w:rsidRPr="00E424D5">
        <w:t xml:space="preserve"> Establishes the difference between completed actions and ongoing states.</w:t>
      </w:r>
    </w:p>
    <w:p w14:paraId="2CE00734" w14:textId="77777777" w:rsidR="00E424D5" w:rsidRPr="00E424D5" w:rsidRDefault="00E424D5" w:rsidP="00E424D5">
      <w:r w:rsidRPr="00E424D5">
        <w:rPr>
          <w:b/>
          <w:bCs/>
        </w:rPr>
        <w:t>Negation</w:t>
      </w:r>
      <w:r w:rsidRPr="00E424D5">
        <w:t xml:space="preserve"> Teaches the rules for turning positive statements into negative ones.</w:t>
      </w:r>
    </w:p>
    <w:p w14:paraId="29812398" w14:textId="77777777" w:rsidR="00E424D5" w:rsidRPr="00E424D5" w:rsidRDefault="00E424D5" w:rsidP="00E424D5">
      <w:r w:rsidRPr="00E424D5">
        <w:rPr>
          <w:b/>
          <w:bCs/>
        </w:rPr>
        <w:t>Interrogative Syntax</w:t>
      </w:r>
      <w:r w:rsidRPr="00E424D5">
        <w:t xml:space="preserve"> Explains the word order and punctuation required for seeking information.</w:t>
      </w:r>
    </w:p>
    <w:p w14:paraId="70E4CE0B" w14:textId="77777777" w:rsidR="005E361D" w:rsidRPr="005E361D" w:rsidRDefault="00000000" w:rsidP="005E361D">
      <w:r>
        <w:pict w14:anchorId="625187D5">
          <v:rect id="_x0000_i1026" style="width:0;height:1.5pt" o:hralign="center" o:hrstd="t" o:hr="t" fillcolor="#a0a0a0" stroked="f"/>
        </w:pict>
      </w:r>
    </w:p>
    <w:p w14:paraId="14C15FCE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3. Connection and Flow</w:t>
      </w:r>
    </w:p>
    <w:p w14:paraId="2BA66990" w14:textId="77777777" w:rsidR="00E424D5" w:rsidRPr="00E424D5" w:rsidRDefault="00E424D5" w:rsidP="00E424D5">
      <w:r w:rsidRPr="00E424D5">
        <w:rPr>
          <w:b/>
          <w:bCs/>
        </w:rPr>
        <w:t>Coordinating Conjunctions</w:t>
      </w:r>
      <w:r w:rsidRPr="00E424D5">
        <w:t xml:space="preserve"> Introduces simple connectors like and, but, or, and so.</w:t>
      </w:r>
    </w:p>
    <w:p w14:paraId="2A2C720A" w14:textId="77777777" w:rsidR="00E424D5" w:rsidRPr="00E424D5" w:rsidRDefault="00E424D5" w:rsidP="00E424D5">
      <w:r w:rsidRPr="00E424D5">
        <w:rPr>
          <w:b/>
          <w:bCs/>
        </w:rPr>
        <w:t>Prepositions</w:t>
      </w:r>
      <w:r w:rsidRPr="00E424D5">
        <w:t xml:space="preserve"> Defines where things are located and when specific events occur.</w:t>
      </w:r>
    </w:p>
    <w:p w14:paraId="061FA102" w14:textId="77777777" w:rsidR="00E424D5" w:rsidRPr="00E424D5" w:rsidRDefault="00E424D5" w:rsidP="00E424D5">
      <w:r w:rsidRPr="00E424D5">
        <w:rPr>
          <w:b/>
          <w:bCs/>
        </w:rPr>
        <w:lastRenderedPageBreak/>
        <w:t>Basic Adverbs</w:t>
      </w:r>
      <w:r w:rsidRPr="00E424D5">
        <w:t xml:space="preserve"> Shows how to modify actions using concepts like quickly or slowly.</w:t>
      </w:r>
    </w:p>
    <w:p w14:paraId="0670861F" w14:textId="77777777" w:rsidR="00E424D5" w:rsidRPr="00E424D5" w:rsidRDefault="00E424D5" w:rsidP="00E424D5">
      <w:r w:rsidRPr="00E424D5">
        <w:rPr>
          <w:b/>
          <w:bCs/>
        </w:rPr>
        <w:t>Demonstratives</w:t>
      </w:r>
      <w:r w:rsidRPr="00E424D5">
        <w:t xml:space="preserve"> Explains how to point out specific objects based on their distance from the speaker.</w:t>
      </w:r>
    </w:p>
    <w:p w14:paraId="613EF35B" w14:textId="77777777" w:rsidR="005E361D" w:rsidRPr="005E361D" w:rsidRDefault="00000000" w:rsidP="005E361D">
      <w:r>
        <w:pict w14:anchorId="6CD4E738">
          <v:rect id="_x0000_i1027" style="width:0;height:1.5pt" o:hralign="center" o:hrstd="t" o:hr="t" fillcolor="#a0a0a0" stroked="f"/>
        </w:pict>
      </w:r>
    </w:p>
    <w:p w14:paraId="470AC3BF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4. Descriptive Logic</w:t>
      </w:r>
    </w:p>
    <w:p w14:paraId="0D77693D" w14:textId="77777777" w:rsidR="00E424D5" w:rsidRPr="00E424D5" w:rsidRDefault="00E424D5" w:rsidP="00E424D5">
      <w:r w:rsidRPr="00E424D5">
        <w:rPr>
          <w:b/>
          <w:bCs/>
        </w:rPr>
        <w:t>Adjective Agreement</w:t>
      </w:r>
      <w:r w:rsidRPr="00E424D5">
        <w:t xml:space="preserve"> Ensures that descriptors match the gender and number of the nouns they modify.</w:t>
      </w:r>
    </w:p>
    <w:p w14:paraId="390CF5BE" w14:textId="77777777" w:rsidR="00E424D5" w:rsidRPr="00E424D5" w:rsidRDefault="00E424D5" w:rsidP="00E424D5">
      <w:r w:rsidRPr="00E424D5">
        <w:rPr>
          <w:b/>
          <w:bCs/>
        </w:rPr>
        <w:t>Syntactic Placement</w:t>
      </w:r>
      <w:r w:rsidRPr="00E424D5">
        <w:t xml:space="preserve"> Teaches where to position descriptions in a sentence relative to the noun.</w:t>
      </w:r>
    </w:p>
    <w:p w14:paraId="413C56C9" w14:textId="77777777" w:rsidR="00E424D5" w:rsidRPr="00E424D5" w:rsidRDefault="00E424D5" w:rsidP="00E424D5">
      <w:r w:rsidRPr="00E424D5">
        <w:rPr>
          <w:b/>
          <w:bCs/>
        </w:rPr>
        <w:t>Comparatives</w:t>
      </w:r>
      <w:r w:rsidRPr="00E424D5">
        <w:t xml:space="preserve"> Provides the structure for stating whether one thing is more, less, or equal to another.</w:t>
      </w:r>
    </w:p>
    <w:p w14:paraId="42DA31EA" w14:textId="77777777" w:rsidR="00E424D5" w:rsidRPr="00E424D5" w:rsidRDefault="00E424D5" w:rsidP="00E424D5">
      <w:r w:rsidRPr="00E424D5">
        <w:rPr>
          <w:b/>
          <w:bCs/>
        </w:rPr>
        <w:t>Possessives</w:t>
      </w:r>
      <w:r w:rsidRPr="00E424D5">
        <w:t xml:space="preserve"> Explains how to indicate ownership and relationships between people and things.</w:t>
      </w:r>
    </w:p>
    <w:p w14:paraId="59F656AD" w14:textId="77777777" w:rsidR="005E361D" w:rsidRPr="005E361D" w:rsidRDefault="00000000" w:rsidP="005E361D">
      <w:r>
        <w:pict w14:anchorId="3EB73E50">
          <v:rect id="_x0000_i1028" style="width:0;height:1.5pt" o:hralign="center" o:hrstd="t" o:hr="t" fillcolor="#a0a0a0" stroked="f"/>
        </w:pict>
      </w:r>
    </w:p>
    <w:p w14:paraId="5A681EB0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5. Quantity and Specification</w:t>
      </w:r>
    </w:p>
    <w:p w14:paraId="025A308B" w14:textId="77777777" w:rsidR="00E424D5" w:rsidRPr="00E424D5" w:rsidRDefault="00E424D5" w:rsidP="00E424D5">
      <w:r w:rsidRPr="00E424D5">
        <w:rPr>
          <w:b/>
          <w:bCs/>
        </w:rPr>
        <w:t>Quantifiers</w:t>
      </w:r>
      <w:r w:rsidRPr="00E424D5">
        <w:t xml:space="preserve"> Introduces words for amounts such as much, many, some, and any.</w:t>
      </w:r>
    </w:p>
    <w:p w14:paraId="5904FF04" w14:textId="77777777" w:rsidR="00E424D5" w:rsidRPr="00E424D5" w:rsidRDefault="00E424D5" w:rsidP="00E424D5">
      <w:r w:rsidRPr="00E424D5">
        <w:rPr>
          <w:b/>
          <w:bCs/>
        </w:rPr>
        <w:t>Indefinite Pronouns</w:t>
      </w:r>
      <w:r w:rsidRPr="00E424D5">
        <w:t xml:space="preserve"> Covers general references to people or things, like someone or something.</w:t>
      </w:r>
    </w:p>
    <w:p w14:paraId="2FB810FA" w14:textId="77777777" w:rsidR="00E424D5" w:rsidRPr="00E424D5" w:rsidRDefault="00E424D5" w:rsidP="00E424D5">
      <w:r w:rsidRPr="00E424D5">
        <w:rPr>
          <w:b/>
          <w:bCs/>
        </w:rPr>
        <w:t>Numerical Grammar</w:t>
      </w:r>
      <w:r w:rsidRPr="00E424D5">
        <w:t xml:space="preserve"> Explains the structural rules for using numbers within sentences, including dates and rankings.</w:t>
      </w:r>
    </w:p>
    <w:p w14:paraId="092A2B6C" w14:textId="77777777" w:rsidR="005E361D" w:rsidRPr="005E361D" w:rsidRDefault="00000000" w:rsidP="005E361D">
      <w:r>
        <w:pict w14:anchorId="16DE5D5B">
          <v:rect id="_x0000_i1029" style="width:0;height:1.5pt" o:hralign="center" o:hrstd="t" o:hr="t" fillcolor="#a0a0a0" stroked="f"/>
        </w:pict>
      </w:r>
    </w:p>
    <w:p w14:paraId="31D085D5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6. Modal and Auxiliary Functions</w:t>
      </w:r>
    </w:p>
    <w:p w14:paraId="733DDC18" w14:textId="77777777" w:rsidR="004A08FF" w:rsidRPr="004A08FF" w:rsidRDefault="004A08FF" w:rsidP="004A08FF">
      <w:r w:rsidRPr="004A08FF">
        <w:rPr>
          <w:b/>
          <w:bCs/>
        </w:rPr>
        <w:t>Simple Modals</w:t>
      </w:r>
      <w:r w:rsidRPr="004A08FF">
        <w:t xml:space="preserve"> Introduces the logic of ability, permission, and obligation through words like can or must.</w:t>
      </w:r>
    </w:p>
    <w:p w14:paraId="27317D0E" w14:textId="77777777" w:rsidR="004A08FF" w:rsidRPr="004A08FF" w:rsidRDefault="004A08FF" w:rsidP="004A08FF">
      <w:r w:rsidRPr="004A08FF">
        <w:rPr>
          <w:b/>
          <w:bCs/>
        </w:rPr>
        <w:t>Auxiliary Verbs</w:t>
      </w:r>
      <w:r w:rsidRPr="004A08FF">
        <w:t xml:space="preserve"> Explains the "helper" words needed to form certain questions or compound meanings.</w:t>
      </w:r>
    </w:p>
    <w:p w14:paraId="683882C2" w14:textId="23CB5277" w:rsidR="005E361D" w:rsidRPr="005E361D" w:rsidRDefault="004A08FF" w:rsidP="005E361D">
      <w:r w:rsidRPr="004A08FF">
        <w:rPr>
          <w:b/>
          <w:bCs/>
        </w:rPr>
        <w:lastRenderedPageBreak/>
        <w:t>Imperatives</w:t>
      </w:r>
      <w:r w:rsidRPr="004A08FF">
        <w:t xml:space="preserve"> Provides the structure for giving simple commands, directions, or requests.</w:t>
      </w:r>
      <w:r w:rsidR="00000000">
        <w:pict w14:anchorId="6BB01AD0">
          <v:rect id="_x0000_i1030" style="width:0;height:1.5pt" o:hralign="center" o:hrstd="t" o:hr="t" fillcolor="#a0a0a0" stroked="f"/>
        </w:pict>
      </w:r>
    </w:p>
    <w:p w14:paraId="5AFD2F4E" w14:textId="77777777" w:rsidR="005E361D" w:rsidRPr="005E361D" w:rsidRDefault="005E361D" w:rsidP="005E361D">
      <w:pPr>
        <w:rPr>
          <w:b/>
          <w:bCs/>
        </w:rPr>
      </w:pPr>
      <w:r w:rsidRPr="005E361D">
        <w:rPr>
          <w:b/>
          <w:bCs/>
        </w:rPr>
        <w:t>7. Coherence and Understanding</w:t>
      </w:r>
    </w:p>
    <w:p w14:paraId="61303971" w14:textId="77777777" w:rsidR="004A08FF" w:rsidRPr="004A08FF" w:rsidRDefault="004A08FF" w:rsidP="004A08FF">
      <w:r w:rsidRPr="004A08FF">
        <w:rPr>
          <w:b/>
          <w:bCs/>
        </w:rPr>
        <w:t>Punctuation Rules</w:t>
      </w:r>
      <w:r w:rsidRPr="004A08FF">
        <w:t xml:space="preserve"> Establishes the basic use of commas, periods, and question marks to create clear ideas.</w:t>
      </w:r>
    </w:p>
    <w:p w14:paraId="1218902D" w14:textId="77777777" w:rsidR="004A08FF" w:rsidRPr="004A08FF" w:rsidRDefault="004A08FF" w:rsidP="004A08FF">
      <w:r w:rsidRPr="004A08FF">
        <w:rPr>
          <w:b/>
          <w:bCs/>
        </w:rPr>
        <w:t>Capitalization Logic</w:t>
      </w:r>
      <w:r w:rsidRPr="004A08FF">
        <w:t xml:space="preserve"> Explains which words require uppercase letters depending on the specific language being studied.</w:t>
      </w:r>
    </w:p>
    <w:p w14:paraId="535FC5F2" w14:textId="77777777" w:rsidR="004A08FF" w:rsidRDefault="004A08FF" w:rsidP="004A08FF">
      <w:r w:rsidRPr="004A08FF">
        <w:rPr>
          <w:b/>
          <w:bCs/>
        </w:rPr>
        <w:t>Register and Social Context</w:t>
      </w:r>
      <w:r w:rsidRPr="004A08FF">
        <w:t xml:space="preserve"> Introduces the grammatical shift required when transitioning between speaking to a friend versus a stranger.</w:t>
      </w:r>
    </w:p>
    <w:p w14:paraId="20C5DAB7" w14:textId="342163F4" w:rsidR="00367D94" w:rsidRDefault="00367D94" w:rsidP="00367D94">
      <w:pPr>
        <w:pStyle w:val="Heading1"/>
      </w:pPr>
      <w:r>
        <w:t>A2</w:t>
      </w:r>
    </w:p>
    <w:p w14:paraId="59AB48FA" w14:textId="77777777" w:rsidR="00367D94" w:rsidRDefault="00367D94" w:rsidP="00367D94">
      <w:pPr>
        <w:rPr>
          <w:rFonts w:ascii="Times New Roman" w:hAnsi="Times New Roman"/>
        </w:rPr>
      </w:pPr>
      <w:r>
        <w:rPr>
          <w:b/>
          <w:bCs/>
        </w:rPr>
        <w:t>Past Narrative Logic</w:t>
      </w:r>
      <w:r>
        <w:t xml:space="preserve"> Introduces the distinction between completed past actions (Preterite) and ongoing past descriptions (Imperfect). This is the key to storytelling.</w:t>
      </w:r>
    </w:p>
    <w:p w14:paraId="1B1B8EFE" w14:textId="77777777" w:rsidR="00367D94" w:rsidRDefault="00367D94" w:rsidP="00367D94">
      <w:r>
        <w:rPr>
          <w:b/>
          <w:bCs/>
        </w:rPr>
        <w:t>The Future and Probability</w:t>
      </w:r>
      <w:r>
        <w:t xml:space="preserve"> Covers the "Simple Future" for firm plans and the "Conditional" for expressing "would" or "could" in hypothetical situations.</w:t>
      </w:r>
    </w:p>
    <w:p w14:paraId="0B495688" w14:textId="77777777" w:rsidR="00367D94" w:rsidRDefault="00367D94" w:rsidP="00367D94">
      <w:r>
        <w:rPr>
          <w:b/>
          <w:bCs/>
        </w:rPr>
        <w:t>Relative Clauses</w:t>
      </w:r>
      <w:r>
        <w:t xml:space="preserve"> Teaches the use of connectors like </w:t>
      </w:r>
      <w:r>
        <w:rPr>
          <w:i/>
          <w:iCs/>
        </w:rPr>
        <w:t>who</w:t>
      </w:r>
      <w:r>
        <w:t xml:space="preserve">, </w:t>
      </w:r>
      <w:r>
        <w:rPr>
          <w:i/>
          <w:iCs/>
        </w:rPr>
        <w:t>which</w:t>
      </w:r>
      <w:r>
        <w:t xml:space="preserve">, and </w:t>
      </w:r>
      <w:r>
        <w:rPr>
          <w:i/>
          <w:iCs/>
        </w:rPr>
        <w:t>that</w:t>
      </w:r>
      <w:r>
        <w:t xml:space="preserve"> (e.g., "The book </w:t>
      </w:r>
      <w:r>
        <w:rPr>
          <w:b/>
          <w:bCs/>
        </w:rPr>
        <w:t>that</w:t>
      </w:r>
      <w:r>
        <w:t xml:space="preserve"> I read") to combine two simple sentences into one complex thought.</w:t>
      </w:r>
    </w:p>
    <w:p w14:paraId="178951FC" w14:textId="77777777" w:rsidR="00367D94" w:rsidRDefault="00367D94" w:rsidP="00367D94">
      <w:r>
        <w:rPr>
          <w:b/>
          <w:bCs/>
        </w:rPr>
        <w:t>Reflexive Mastery</w:t>
      </w:r>
      <w:r>
        <w:t xml:space="preserve"> Explains the structure of actions performed on oneself (like washing or waking up) and how they change verb placement and pronouns.</w:t>
      </w:r>
    </w:p>
    <w:p w14:paraId="0A1AFB54" w14:textId="77777777" w:rsidR="00367D94" w:rsidRDefault="00367D94" w:rsidP="00367D94">
      <w:r>
        <w:rPr>
          <w:b/>
          <w:bCs/>
        </w:rPr>
        <w:t>Prepositional Nuance</w:t>
      </w:r>
      <w:r>
        <w:t xml:space="preserve"> Focuses on the tricky distinctions between "for" and "to" (</w:t>
      </w:r>
      <w:r>
        <w:rPr>
          <w:i/>
          <w:iCs/>
        </w:rPr>
        <w:t>por</w:t>
      </w:r>
      <w:r>
        <w:t xml:space="preserve"> vs. </w:t>
      </w:r>
      <w:r>
        <w:rPr>
          <w:i/>
          <w:iCs/>
        </w:rPr>
        <w:t>para</w:t>
      </w:r>
      <w:r>
        <w:t xml:space="preserve"> in Spanish) and movement vs. location markers.</w:t>
      </w:r>
    </w:p>
    <w:p w14:paraId="482883A2" w14:textId="77777777" w:rsidR="00367D94" w:rsidRDefault="00367D94" w:rsidP="00367D94">
      <w:r>
        <w:rPr>
          <w:b/>
          <w:bCs/>
        </w:rPr>
        <w:t>Intro to Subjunctive Mood</w:t>
      </w:r>
      <w:r>
        <w:t xml:space="preserve"> Introduces the concept of "unreal" or "subjective" language used for expressing wishes, doubts, and recommendations (e.g., "I want you to...").</w:t>
      </w:r>
    </w:p>
    <w:p w14:paraId="554EA794" w14:textId="77777777" w:rsidR="00367D94" w:rsidRDefault="00367D94" w:rsidP="00367D94">
      <w:r>
        <w:rPr>
          <w:b/>
          <w:bCs/>
        </w:rPr>
        <w:t>Comparative and Superlative Maxima</w:t>
      </w:r>
      <w:r>
        <w:t xml:space="preserve"> Moves beyond "better than" to "the best," "the worst," and "as much as," allowing for more precise rankings of objects and ideas.</w:t>
      </w:r>
    </w:p>
    <w:p w14:paraId="457FCEC7" w14:textId="77777777" w:rsidR="00367D94" w:rsidRDefault="00367D94" w:rsidP="00367D94">
      <w:r>
        <w:rPr>
          <w:b/>
          <w:bCs/>
        </w:rPr>
        <w:lastRenderedPageBreak/>
        <w:t>Passive Voice and Impersonal "Se"</w:t>
      </w:r>
      <w:r>
        <w:t xml:space="preserve"> Teaches how to describe actions where the doer isn't the focus (e.g., "Spanish is spoken here" or "The letter was sent").</w:t>
      </w:r>
    </w:p>
    <w:p w14:paraId="0ADB4960" w14:textId="1A7CBD68" w:rsidR="00A71867" w:rsidRDefault="00A71867" w:rsidP="00A71867">
      <w:pPr>
        <w:pStyle w:val="Heading1"/>
      </w:pPr>
      <w:r>
        <w:t>B1</w:t>
      </w:r>
    </w:p>
    <w:p w14:paraId="21866E9C" w14:textId="77777777" w:rsidR="00A71867" w:rsidRDefault="00A71867" w:rsidP="00A71867">
      <w:pPr>
        <w:rPr>
          <w:rFonts w:ascii="Times New Roman" w:hAnsi="Times New Roman"/>
        </w:rPr>
      </w:pPr>
      <w:r>
        <w:rPr>
          <w:b/>
          <w:bCs/>
        </w:rPr>
        <w:t>The Subjunctive of Emotion and Doubt</w:t>
      </w:r>
      <w:r>
        <w:t xml:space="preserve"> Deepens the use of the Subjunctive mood to express feelings, uncertainty, and influence (e.g., "I doubt that...", "It makes me happy that...").</w:t>
      </w:r>
    </w:p>
    <w:p w14:paraId="3D4E1E3B" w14:textId="77777777" w:rsidR="00A71867" w:rsidRDefault="00A71867" w:rsidP="00A71867">
      <w:r>
        <w:rPr>
          <w:b/>
          <w:bCs/>
        </w:rPr>
        <w:t>The Perfect Tenses</w:t>
      </w:r>
      <w:r>
        <w:t xml:space="preserve"> Introduces compound structures like the </w:t>
      </w:r>
      <w:r>
        <w:rPr>
          <w:b/>
          <w:bCs/>
        </w:rPr>
        <w:t>Present Perfect</w:t>
      </w:r>
      <w:r>
        <w:t xml:space="preserve"> ("I have eaten") and the </w:t>
      </w:r>
      <w:r>
        <w:rPr>
          <w:b/>
          <w:bCs/>
        </w:rPr>
        <w:t>Pluperfect</w:t>
      </w:r>
      <w:r>
        <w:t xml:space="preserve"> ("I had already seen it") to discuss life experiences and sequences of events.</w:t>
      </w:r>
    </w:p>
    <w:p w14:paraId="78EA82D0" w14:textId="77777777" w:rsidR="00A71867" w:rsidRDefault="00A71867" w:rsidP="00A71867">
      <w:r>
        <w:rPr>
          <w:b/>
          <w:bCs/>
        </w:rPr>
        <w:t>Reported Speech</w:t>
      </w:r>
      <w:r>
        <w:t xml:space="preserve"> Teaches the structural shifts required to relay what someone else said, moving from direct quotes to indirect discourse (e.g., "He said that he was coming").</w:t>
      </w:r>
    </w:p>
    <w:p w14:paraId="57A96D68" w14:textId="77777777" w:rsidR="00A71867" w:rsidRDefault="00A71867" w:rsidP="00A71867">
      <w:r>
        <w:rPr>
          <w:b/>
          <w:bCs/>
        </w:rPr>
        <w:t>Hypothetical "If" Clauses</w:t>
      </w:r>
      <w:r>
        <w:t xml:space="preserve"> Explains the relationship between the </w:t>
      </w:r>
      <w:r>
        <w:rPr>
          <w:b/>
          <w:bCs/>
        </w:rPr>
        <w:t>Imperfect Subjunctive</w:t>
      </w:r>
      <w:r>
        <w:t xml:space="preserve"> and the </w:t>
      </w:r>
      <w:r>
        <w:rPr>
          <w:b/>
          <w:bCs/>
        </w:rPr>
        <w:t>Conditional</w:t>
      </w:r>
      <w:r>
        <w:t xml:space="preserve"> to discuss "what if" scenarios (e.g., "If I were rich, I would travel").</w:t>
      </w:r>
    </w:p>
    <w:p w14:paraId="19D714C3" w14:textId="77777777" w:rsidR="00A71867" w:rsidRDefault="00A71867" w:rsidP="00A71867">
      <w:r>
        <w:rPr>
          <w:b/>
          <w:bCs/>
        </w:rPr>
        <w:t>Advanced Logical Connectors</w:t>
      </w:r>
      <w:r>
        <w:t xml:space="preserve"> Moves beyond simple transitions to complex connectors like </w:t>
      </w:r>
      <w:r>
        <w:rPr>
          <w:i/>
          <w:iCs/>
        </w:rPr>
        <w:t>nonetheless</w:t>
      </w:r>
      <w:r>
        <w:t xml:space="preserve">, </w:t>
      </w:r>
      <w:r>
        <w:rPr>
          <w:i/>
          <w:iCs/>
        </w:rPr>
        <w:t>consequently</w:t>
      </w:r>
      <w:r>
        <w:t xml:space="preserve">, </w:t>
      </w:r>
      <w:r>
        <w:rPr>
          <w:i/>
          <w:iCs/>
        </w:rPr>
        <w:t>provided that</w:t>
      </w:r>
      <w:r>
        <w:t xml:space="preserve">, and </w:t>
      </w:r>
      <w:r>
        <w:rPr>
          <w:i/>
          <w:iCs/>
        </w:rPr>
        <w:t>whereas</w:t>
      </w:r>
      <w:r>
        <w:t xml:space="preserve"> to build sophisticated arguments.</w:t>
      </w:r>
    </w:p>
    <w:p w14:paraId="6B44387B" w14:textId="77777777" w:rsidR="00A71867" w:rsidRDefault="00A71867" w:rsidP="00A71867">
      <w:r>
        <w:rPr>
          <w:b/>
          <w:bCs/>
        </w:rPr>
        <w:t>Passive Voice and Formal Nuance</w:t>
      </w:r>
      <w:r>
        <w:t xml:space="preserve"> Focuses on the formal passive voice ("The decision was made") and the "Impersonal Se" for general rules and professional writing.</w:t>
      </w:r>
    </w:p>
    <w:p w14:paraId="3337B701" w14:textId="77777777" w:rsidR="00A71867" w:rsidRDefault="00A71867" w:rsidP="00A71867">
      <w:r>
        <w:rPr>
          <w:b/>
          <w:bCs/>
        </w:rPr>
        <w:t>Relative Pronouns in Detail</w:t>
      </w:r>
      <w:r>
        <w:t xml:space="preserve"> Expands beyond the basic "that" to include </w:t>
      </w:r>
      <w:r>
        <w:rPr>
          <w:i/>
          <w:iCs/>
        </w:rPr>
        <w:t>whose</w:t>
      </w:r>
      <w:r>
        <w:t xml:space="preserve">, </w:t>
      </w:r>
      <w:r>
        <w:rPr>
          <w:i/>
          <w:iCs/>
        </w:rPr>
        <w:t>whom</w:t>
      </w:r>
      <w:r>
        <w:t xml:space="preserve">, and </w:t>
      </w:r>
      <w:r>
        <w:rPr>
          <w:i/>
          <w:iCs/>
        </w:rPr>
        <w:t>which</w:t>
      </w:r>
      <w:r>
        <w:t xml:space="preserve"> (</w:t>
      </w:r>
      <w:r>
        <w:rPr>
          <w:i/>
          <w:iCs/>
        </w:rPr>
        <w:t>cuyo</w:t>
      </w:r>
      <w:r>
        <w:t xml:space="preserve">, </w:t>
      </w:r>
      <w:r>
        <w:rPr>
          <w:i/>
          <w:iCs/>
        </w:rPr>
        <w:t>quien</w:t>
      </w:r>
      <w:r>
        <w:t xml:space="preserve">, </w:t>
      </w:r>
      <w:r>
        <w:rPr>
          <w:i/>
          <w:iCs/>
        </w:rPr>
        <w:t>el cual</w:t>
      </w:r>
      <w:r>
        <w:t>), allowing for highly descriptive and precise sentences.</w:t>
      </w:r>
    </w:p>
    <w:p w14:paraId="7B745FA0" w14:textId="77777777" w:rsidR="00A71867" w:rsidRDefault="00A71867" w:rsidP="00A71867">
      <w:r>
        <w:rPr>
          <w:b/>
          <w:bCs/>
        </w:rPr>
        <w:t>Duration and Continuity</w:t>
      </w:r>
      <w:r>
        <w:t xml:space="preserve"> Refines the use of "since," "for," and "ago" (</w:t>
      </w:r>
      <w:r>
        <w:rPr>
          <w:i/>
          <w:iCs/>
        </w:rPr>
        <w:t>desde</w:t>
      </w:r>
      <w:r>
        <w:t xml:space="preserve">, </w:t>
      </w:r>
      <w:r>
        <w:rPr>
          <w:i/>
          <w:iCs/>
        </w:rPr>
        <w:t>desde hace</w:t>
      </w:r>
      <w:r>
        <w:t xml:space="preserve">, </w:t>
      </w:r>
      <w:r>
        <w:rPr>
          <w:i/>
          <w:iCs/>
        </w:rPr>
        <w:t>hace</w:t>
      </w:r>
      <w:r>
        <w:t>) to accurately place actions within a window of time.</w:t>
      </w:r>
    </w:p>
    <w:p w14:paraId="114FF5C0" w14:textId="77777777" w:rsidR="00A71867" w:rsidRPr="00A71867" w:rsidRDefault="00A71867" w:rsidP="00A71867"/>
    <w:p w14:paraId="43AF2243" w14:textId="77777777" w:rsidR="00367D94" w:rsidRPr="00367D94" w:rsidRDefault="00367D94" w:rsidP="00367D94"/>
    <w:p w14:paraId="48B8763F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1D"/>
    <w:rsid w:val="00051304"/>
    <w:rsid w:val="000971F2"/>
    <w:rsid w:val="0012451D"/>
    <w:rsid w:val="001D36FD"/>
    <w:rsid w:val="002B4D8C"/>
    <w:rsid w:val="00323BDD"/>
    <w:rsid w:val="00367D94"/>
    <w:rsid w:val="004A08FF"/>
    <w:rsid w:val="005447A6"/>
    <w:rsid w:val="005E361D"/>
    <w:rsid w:val="00A71867"/>
    <w:rsid w:val="00AA4329"/>
    <w:rsid w:val="00AE10B7"/>
    <w:rsid w:val="00B9317B"/>
    <w:rsid w:val="00BB74DB"/>
    <w:rsid w:val="00C32618"/>
    <w:rsid w:val="00E11E29"/>
    <w:rsid w:val="00E424D5"/>
    <w:rsid w:val="00F22341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65DE"/>
  <w15:chartTrackingRefBased/>
  <w15:docId w15:val="{973285F0-BA94-46B6-882C-A7153D7B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1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1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1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1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1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1D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1D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D94"/>
    <w:pPr>
      <w:keepNext w:val="0"/>
      <w:keepLines w:val="0"/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2026-03-05T22:12:00Z</dcterms:created>
  <dcterms:modified xsi:type="dcterms:W3CDTF">2026-03-11T15:54:00Z</dcterms:modified>
</cp:coreProperties>
</file>